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bookmarkStart w:id="0" w:name="_GoBack"/>
      <w:r>
        <w:rPr>
          <w:rFonts w:hint="eastAsia" w:ascii="宋体" w:hAnsi="宋体" w:eastAsia="宋体" w:cs="宋体"/>
          <w:sz w:val="24"/>
          <w:szCs w:val="24"/>
        </w:rPr>
        <w:t>国家发展改革委关于开展政府和社会资本合作的指导意见 </w:t>
      </w:r>
    </w:p>
    <w:bookmarkEnd w:id="0"/>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发改投资[2014]2724号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各省、自治区、直辖市及计划单列市、新疆生产建设兵团发展改革委：</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为贯彻落实《国务院关于创新重点领域投融资机制鼓励社会投资的的指导意见》（国发〔2014〕60号）有关要求，鼓励和引导社会投资，增强公共产品供给能力，促进调结构、补短板、惠民生，现就开展政府和社会资本合作提出如下指导意见。</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一、充分认识政府和社会资本合作的重要意义</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政府和社会资本合作（PPP）模式是指政府为增强公共产品和服务供给能力、提高供给效率，通过特许经营、购买服务、股权合作等方式，与社会资本建立的利益共享、风险分担及长期合作关系。开展政府和社会资本合作，有利于创新投融资机制，拓宽社会资本投资渠道，增强经济增长内生动力；有利于推动各类资本相互融合、优势互补，促进投资主体多元化，发展混合所有制经济；有利于理顺政府与市场关系，加快政府职能转变，充分发挥市场配置资源的决定性作用。</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二、准确把握政府和社会资本合作的主要原则</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转变职能，合理界定政府的职责定位。开展政府和社会资本合作，对转变政府职能、提高管理水平提出了更高要求。政府要牢固树立平等意识及合作观念，集中力量做好政策制定、发展规划、市场监管和指导服务，从公共产品的直接“提供者”转变为社会资本的“合作者”以及PPP项目的“监管者”。</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因地制宜，建立合理的投资回报机制。根据各地实际，通过授予特许经营权、核定价费标准、给予财政补贴、明确排他性约定等，稳定社会资本收益预期。加强项目成本监测，既要充分调动社会资本积极性，又要防止不合理让利或利益输送。</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合理设计，构建有效的风险分担机制。按照风险收益对等原则，在政府和社会资本间合理分配项目风险。原则上，项目的建设、运营风险由社会资本承担，法律、政策调整风险由政府承担，自然灾害等不可抗力风险由双方共同承担。</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诚信守约，保证合作双方的合法权益。在平等协商、依法合规的基础上，按照权责明确、规范高效的原则订立项目合同。合同双方要牢固树立法律意识、契约意识和信用意识，项目合同一经签署必须严格执行，无故违约必须承担相应责任。</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五）完善机制，营造公开透明的政策环境。从项目选择、方案审查、伙伴确定、价格管理、退出机制、绩效评价等方面，完善制度设计，营造良好政策环境，确保项目实施决策科学、程序规范、过程公开、责任明确、稳妥推进。</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三、合理确定政府和社会资本合作的项目范围及模式</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项目适用范围。PPP模式主要适用于政府负有提供责任又适宜市场化运作的公共服务、基础设施类项目。燃气、供电、供水、供热、污水及垃圾处理等市政设施，公路、铁路、机场、城市轨道交通等交通设施，医疗、旅游、教育培训、健康养老等公共服务项目，以及水利、资源环境和生态保护等项目均可推行PPP模式。各地的新建市政工程以及新型城镇化试点项目，应优先考虑采用PPP模式建设。</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（二）操作模式选择。</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经营性项目。对于具有明确的收费基础，并且经营收费能够完全覆盖投资成本的项目，可通过政府授予特许经营权，采用建设—运营—移交（BOT）、建设—拥有—运营—移交（BOOT）等模式推进。要依法放开相关项目的建设、运营市场，积极推动自然垄断行业逐步实行特许经营。</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准经营性项目。对于经营收费不足以覆盖投资成本、需政府补贴部分资金或资源的项目，可通过政府授予特许经营权附加部分补贴或直接投资参股等措施，采用建设—运营—移交（BOT）、建设—拥有—运营（BOO）等模式推进。要建立投资、补贴与价格的协同机制，为投资者获得合理回报积极创造条件。</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非经营性项目。对于缺乏“使用者付费”基础、主要依靠“政府付费”回收投资成本的项目，可通过政府购买服务，采用建设—拥有—运营（BOO）、委托运营等市场化模式推进。要合理确定购买内容，把有限的资金用在刀刃上，切实提高资金使用效益。</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（三）积极开展创新。各地可以根据当地实际及项目特点，积极探索、大胆创新，通过建立合理的“使用者付费”机制等方式，增强吸引社会资本能力，并灵活运用多种PPP模式，切实提高项目运作效率。</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四、建立健全政府和社会资本合作的工作机制</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（一）健全协调机制。按照部门联动、分工明确、协同推进等要求，与有关部门建立协调推进机制，推动规划、投资、价格、土地、金融等部门密切配合、形成合力，保障政府和社会资本合作积极稳妥推进。</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明确实施主体。按照地方政府的相关要求，明确相应的行业管理部门、事业单位、行业运营公司或其他相关机构，作为政府授权的项目实施机构，在授权范围内负责PPP项目的前期评估论证、实施方案编制、合作伙伴选择、项目合同签订、项目组织实施以及合作期满移交等工作。</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建立联审机制。为提高工作效率，可会同相关部门建立PPP项目的联审机制，从项目建设的必要性及合规性、PPP模式的适用性、财政承受能力以及价格的合理性等方面，对项目实施方案进行可行性评估，确保“物有所值”。审查结果作为项目决策的重要依据。</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规范价格管理。按照补偿成本、合理收益、节约资源以及社会可承受的原则，加强投资成本和服务成本监测，加快理顺价格水平。加强价格行为监管，既要防止项目法人随意提价损害公共利益、不合理获利，又要规范政府价格行为，提高政府定价、调价的科学性和透明度。</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五）提升专业能力。加强引导，积极发挥各类专业中介机构在PPP项目的资产评估、成本核算、经济补偿、决策论证、合同管理、项目融资等方面的积极作用，提高项目决策的科学性、项目管理的专业性以及项目实施效率。加强PPP相关业务培训，培养专业队伍和人才。</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五、加强政府和社会资本合作项目的规范管理</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项目储备。根据经济社会发展需要，按照项目合理布局、政府投资有效配置等原则，切实做好PPP项目的总体规划、综合平衡和储备管理。从准备建设的公共服务、基础设施项目中，及时筛选PPP模式的适用项目，按照PPP模式进行培育开发。各省区市发展改革委要建立PPP项目库，并从2015年1月起，于每月5日前将项目进展情况按月报送国家发展改革委（具体要求见附件1）。</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项目遴选。会同行业管理部门、项目实施机构，及时从项目储备库或社会资本提出申请的潜在项目中筛选条件成熟的建设项目，编制实施方案并提交联审机制审查，明确经济技术指标、经营服务标准、投资概算构成、投资回报方式、价格确定及调价方式、财政补贴及财政承诺等核心事项。</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伙伴选择。实施方案审查通过后，配合行业管理部门、项目实施机构，按照《招标投标法》、《政府采购法》等法律法规，通过公开招标、邀请招标、竞争性谈判等多种方式，公平择优选择具有相应管理经验、专业能力、融资实力以及信用状况良好的社会资本作为合作伙伴。</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合同管理。项目实施机构和社会资本依法签订项目合同，明确服务标准、价格管理、回报方式、风险分担、信息披露、违约处罚、政府接管以及评估论证等内容。各地可参考《政府和社会资本合作项目通用合同指南》（见附件2），细化完善合同文本，确保合同内容全面、规范、有效。</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五）绩效评价。项目实施过程中，加强工程质量、运营标准的全程监督，确保公共产品和服务的质量、效率和延续性。鼓励推进第三方评价，对公共产品和服务的数量、质量以及资金使用效率等方面进行综合评价，评价结果向社会公示，作为价费标准、财政补贴以及合作期限等调整的参考依据。项目实施结束后，可对项目的成本效益、公众满意度、可持续性等进行后评价，评价结果作为完善PPP模式制度体系的参考依据。</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六）退出机制。政府和社会资本合作过程中，如遇不可抗力或违约事件导致项目提前终止时，项目实施机构要及时做好接管，保障项目设施持续运行，保证公共利益不受侵害。政府和社会资本合作期满后，要按照合同约定的移交形式、移交内容和移交标准，及时组织开展项目验收、资产交割等工作，妥善做好项目移交。依托各类产权、股权交易市场，为社会资本提供多元化、规范化、市场化的退出渠道。</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六、强化政府和社会资本合作的政策保障</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完善投资回报机制。深化价格管理体制改革，对于涉及中央定价的PPP项目，可适当向地方下放价格管理权限。依法依规为准经营性、非经营性项目配置土地、物业、广告等经营资源，为稳定投资回报、吸引社会投资创造条件。</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加强政府投资引导。优化政府投资方向，通过投资补助、基金注资、担保补贴、贷款贴息等多种方式，优先支持引入社会资本的项目。合理分配政府投资资金，优先保障配套投入，确保PPP项目如期、高效投产运营。</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加快项目前期工作。联合有关部门建立并联审批机制，在科学论证、遵守程序的基础上，加快推进规划选址、用地预审、环评审批、审批核准等前期工作。协助项目单位解决前期工作中的问题和困难，协调落实建设条件，加快项目建设进度。</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做好综合金融服务。鼓励金融机构提供财务顾问、融资顾问、银团贷款等综合金融服务，全程参与PPP项目的策划、融资、建设和运营。鼓励项目公司或合作伙伴通过成立私募基金、引入战略投资者、发行债券等多种方式拓宽融资渠道。</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七、扎实有序开展政府和社会资本合作</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做好示范推进。各地可选取市场发育程度高、政府负债水平低、社会资本相对充裕的市县，以及具有稳定收益和社会效益的项目，积极推进政府和社会资本合作，并及时总结经验、大力宣传，发挥好示范带动作用。国家发展改革委将选取部分推广效果显著的省区市和重点项目，总结典型案例，组织交流推广。</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推进信用建设。按照诚信践诺的要求，加强全社会信用体系建设，保障政府和社会资本合作顺利推进。政府要科学决策，保持政策的连续性和稳定性；依法行政，防止不当干预和地方保护；认真履约，及时兑现各类承诺和合同约定。社会资本要守信自律，提高诚信经营意识。</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搭建信息平台。充分利用并切实发挥好信息平台的桥梁纽带作用。可以利用现代信息技术，搭建信息服务平台，公开PPP项目的工作流程、评审标准、项目信息、实施情况、咨询服务等相关信息，保障信息发布准确及时、审批过程公正透明、建设运营全程监管。</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加强宣传引导。大力宣传政府和社会资本合作的重大意义，做好政策解读，总结典型案例，回应社会关切，通过舆论引导，培育积极的合作理念，建立规范的合作机制，营造良好的合作氛围，充分发挥政府、市场和社会资本的合力作用。</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开展政府和社会资本合作是创新投融资机制的重要举措，各地要高度重视，切实加强组织领导，抓紧制定具体的政策措施和实施办法。各级发展改革部门要按照当地政府的统一部署，认真做好PPP项目的统筹规划、综合协调等工作，会同有关部门积极推动政府和社会资本合作顺利实施。</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附件：</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1、PPP项目进展情况按月报送制度</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2、政府和社会资本合作项目通用合同指南</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国家发展改革委</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2014年12月2日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00000000"/>
    <w:rsid w:val="477F6D54"/>
    <w:rsid w:val="58BE77A6"/>
    <w:rsid w:val="7AD028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ordWrap/>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4D4D4D"/>
      <w:u w:val="none"/>
    </w:rPr>
  </w:style>
  <w:style w:type="character" w:styleId="7">
    <w:name w:val="Hyperlink"/>
    <w:basedOn w:val="4"/>
    <w:qFormat/>
    <w:uiPriority w:val="0"/>
    <w:rPr>
      <w:color w:val="4D4D4D"/>
      <w:u w:val="none"/>
    </w:rPr>
  </w:style>
  <w:style w:type="character" w:customStyle="1" w:styleId="8">
    <w:name w:val="cur"/>
    <w:basedOn w:val="4"/>
    <w:qFormat/>
    <w:uiPriority w:val="0"/>
    <w:rPr>
      <w:shd w:val="clear" w:fill="FF0000"/>
    </w:rPr>
  </w:style>
  <w:style w:type="character" w:customStyle="1" w:styleId="9">
    <w:name w:val="cur1"/>
    <w:basedOn w:val="4"/>
    <w:qFormat/>
    <w:uiPriority w:val="0"/>
    <w:rPr>
      <w:b/>
    </w:rPr>
  </w:style>
  <w:style w:type="character" w:customStyle="1" w:styleId="10">
    <w:name w:val="cur2"/>
    <w:basedOn w:val="4"/>
    <w:qFormat/>
    <w:uiPriority w:val="0"/>
    <w:rPr>
      <w:b/>
    </w:rPr>
  </w:style>
  <w:style w:type="character" w:customStyle="1" w:styleId="11">
    <w:name w:val="normal"/>
    <w:basedOn w:val="4"/>
    <w:qFormat/>
    <w:uiPriority w:val="0"/>
    <w:rPr>
      <w:color w:val="000000"/>
    </w:rPr>
  </w:style>
  <w:style w:type="character" w:customStyle="1" w:styleId="12">
    <w:name w:val="normal1"/>
    <w:basedOn w:val="4"/>
    <w:qFormat/>
    <w:uiPriority w:val="0"/>
    <w:rPr>
      <w:color w:val="FFFFFF"/>
    </w:rPr>
  </w:style>
  <w:style w:type="character" w:customStyle="1" w:styleId="13">
    <w:name w:val="normal2"/>
    <w:basedOn w:val="4"/>
    <w:qFormat/>
    <w:uiPriority w:val="0"/>
    <w:rPr>
      <w:color w:val="FFFFFF"/>
    </w:rPr>
  </w:style>
  <w:style w:type="character" w:customStyle="1" w:styleId="14">
    <w:name w:val="on4"/>
    <w:basedOn w:val="4"/>
    <w:qFormat/>
    <w:uiPriority w:val="0"/>
    <w:rPr>
      <w:color w:val="FFFFFF"/>
    </w:rPr>
  </w:style>
  <w:style w:type="character" w:customStyle="1" w:styleId="15">
    <w:name w:val="gwds_nopic"/>
    <w:basedOn w:val="4"/>
    <w:qFormat/>
    <w:uiPriority w:val="0"/>
  </w:style>
  <w:style w:type="character" w:customStyle="1" w:styleId="16">
    <w:name w:val="gwds_nopic1"/>
    <w:basedOn w:val="4"/>
    <w:qFormat/>
    <w:uiPriority w:val="0"/>
  </w:style>
  <w:style w:type="character" w:customStyle="1" w:styleId="17">
    <w:name w:val="gwds_nopic2"/>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周强</cp:lastModifiedBy>
  <dcterms:modified xsi:type="dcterms:W3CDTF">2022-11-28T03:03:25Z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CB6FA17966FB43738B0B29EAAF6C74A4</vt:lpwstr>
  </property>
</Properties>
</file>