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6AE3" w14:textId="23E5A5A4" w:rsidR="00BA4698" w:rsidRPr="000E0623" w:rsidRDefault="00E961A6">
      <w:pPr>
        <w:spacing w:line="580" w:lineRule="exact"/>
        <w:jc w:val="left"/>
        <w:rPr>
          <w:rFonts w:ascii="黑体" w:eastAsia="黑体" w:hAnsi="黑体"/>
          <w:sz w:val="32"/>
          <w:szCs w:val="32"/>
        </w:rPr>
      </w:pPr>
      <w:r w:rsidRPr="00E961A6">
        <w:rPr>
          <w:rFonts w:ascii="黑体" w:eastAsia="PMingLiU" w:hAnsi="黑体" w:hint="eastAsia"/>
          <w:sz w:val="32"/>
          <w:szCs w:val="32"/>
          <w:lang w:eastAsia="zh-TW"/>
        </w:rPr>
        <w:t>附件</w:t>
      </w:r>
      <w:r w:rsidRPr="00E961A6">
        <w:rPr>
          <w:rFonts w:ascii="黑体" w:eastAsia="PMingLiU" w:hAnsi="黑体"/>
          <w:sz w:val="32"/>
          <w:szCs w:val="32"/>
          <w:lang w:eastAsia="zh-TW"/>
        </w:rPr>
        <w:t>2</w:t>
      </w:r>
    </w:p>
    <w:p w14:paraId="3E2F6759" w14:textId="77777777" w:rsidR="00BA4698" w:rsidRDefault="00BA4698">
      <w:pPr>
        <w:spacing w:line="580" w:lineRule="exact"/>
        <w:jc w:val="left"/>
        <w:rPr>
          <w:rFonts w:ascii="仿宋" w:eastAsia="仿宋" w:hAnsi="仿宋"/>
          <w:sz w:val="32"/>
          <w:szCs w:val="32"/>
          <w:highlight w:val="yellow"/>
        </w:rPr>
      </w:pPr>
    </w:p>
    <w:p w14:paraId="3B9C95DA" w14:textId="1B9C44E0" w:rsidR="00BA4698" w:rsidRDefault="00E961A6">
      <w:pPr>
        <w:spacing w:line="580" w:lineRule="exact"/>
        <w:jc w:val="center"/>
        <w:rPr>
          <w:rFonts w:asciiTheme="majorEastAsia" w:eastAsiaTheme="majorEastAsia" w:hAnsiTheme="majorEastAsia"/>
          <w:b/>
          <w:sz w:val="44"/>
          <w:szCs w:val="44"/>
        </w:rPr>
      </w:pPr>
      <w:r w:rsidRPr="00E961A6">
        <w:rPr>
          <w:rFonts w:asciiTheme="majorEastAsia" w:eastAsia="PMingLiU" w:hAnsiTheme="majorEastAsia" w:hint="eastAsia"/>
          <w:b/>
          <w:sz w:val="44"/>
          <w:szCs w:val="44"/>
          <w:lang w:eastAsia="zh-TW"/>
        </w:rPr>
        <w:t>銀行間市場清算所股份有限公司</w:t>
      </w:r>
    </w:p>
    <w:p w14:paraId="012DA1D8" w14:textId="21838EA9" w:rsidR="00BA4698" w:rsidRDefault="00E961A6">
      <w:pPr>
        <w:spacing w:line="580" w:lineRule="exact"/>
        <w:jc w:val="center"/>
        <w:rPr>
          <w:rFonts w:asciiTheme="majorEastAsia" w:eastAsiaTheme="majorEastAsia" w:hAnsiTheme="majorEastAsia"/>
          <w:b/>
          <w:sz w:val="44"/>
          <w:szCs w:val="44"/>
        </w:rPr>
      </w:pPr>
      <w:r w:rsidRPr="00E961A6">
        <w:rPr>
          <w:rFonts w:asciiTheme="majorEastAsia" w:eastAsia="PMingLiU" w:hAnsiTheme="majorEastAsia" w:hint="eastAsia"/>
          <w:b/>
          <w:sz w:val="44"/>
          <w:szCs w:val="44"/>
          <w:lang w:eastAsia="zh-TW"/>
        </w:rPr>
        <w:t>擔保品拍賣處置業務實施細則</w:t>
      </w:r>
    </w:p>
    <w:p w14:paraId="4EA6802F" w14:textId="77777777" w:rsidR="00BA4698" w:rsidRDefault="00BA4698">
      <w:pPr>
        <w:spacing w:line="580" w:lineRule="exact"/>
        <w:jc w:val="center"/>
        <w:rPr>
          <w:rFonts w:ascii="仿宋" w:eastAsia="仿宋" w:hAnsi="仿宋"/>
          <w:sz w:val="32"/>
          <w:szCs w:val="32"/>
        </w:rPr>
      </w:pPr>
    </w:p>
    <w:p w14:paraId="64906510" w14:textId="2092499A" w:rsidR="00BA4698" w:rsidRDefault="00E961A6">
      <w:pPr>
        <w:spacing w:line="580" w:lineRule="exact"/>
        <w:jc w:val="center"/>
        <w:rPr>
          <w:rFonts w:ascii="仿宋" w:eastAsia="仿宋" w:hAnsi="仿宋"/>
          <w:b/>
          <w:sz w:val="32"/>
          <w:szCs w:val="32"/>
        </w:rPr>
      </w:pPr>
      <w:r w:rsidRPr="00E961A6">
        <w:rPr>
          <w:rFonts w:ascii="黑体" w:eastAsia="PMingLiU" w:hAnsi="黑体" w:cs="黑体" w:hint="eastAsia"/>
          <w:sz w:val="32"/>
          <w:szCs w:val="32"/>
          <w:lang w:eastAsia="zh-TW"/>
        </w:rPr>
        <w:t>第一章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總則</w:t>
      </w:r>
    </w:p>
    <w:p w14:paraId="128201E3" w14:textId="7B89B329"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爲規範銀行間市場債券交易、債券質押登記等業務的擔保品拍賣處置流程，維護處置各方合法權益，銀行間市場清算所股份有限公司（以下簡稱“上海清算所”）根據《中華人民共和國民法典》《銀行間債券市場登記托管結算管理辦法》《銀行間市場清算所股份有限公司擔保品處置業務實施細則》等相關規定，制定本細則。</w:t>
      </w:r>
    </w:p>
    <w:p w14:paraId="208F2A99" w14:textId="3DFAF175" w:rsidR="00BA4698" w:rsidRDefault="00E961A6">
      <w:pPr>
        <w:pStyle w:val="af0"/>
        <w:numPr>
          <w:ilvl w:val="0"/>
          <w:numId w:val="1"/>
        </w:numPr>
        <w:spacing w:line="580" w:lineRule="exact"/>
        <w:ind w:left="0" w:firstLine="640"/>
        <w:rPr>
          <w:rFonts w:ascii="仿宋" w:eastAsia="仿宋" w:hAnsi="仿宋"/>
          <w:sz w:val="32"/>
          <w:szCs w:val="32"/>
          <w:lang w:eastAsia="zh-TW"/>
        </w:rPr>
      </w:pPr>
      <w:r w:rsidRPr="00E961A6">
        <w:rPr>
          <w:rFonts w:ascii="仿宋" w:eastAsia="PMingLiU" w:hAnsi="仿宋" w:hint="eastAsia"/>
          <w:sz w:val="32"/>
          <w:szCs w:val="32"/>
          <w:lang w:eastAsia="zh-TW"/>
        </w:rPr>
        <w:t>本細則適用于銀行間市場債券交易和債券質押登記業務等涉及銀行間市場參與主體使用在上海清算所托管的債券（含金融債券、非金融企業債務融資工具、貨幣市場工具等）作爲履約保障擔保品的相關業務。當出現被擔保的債務人不履行到期債務或者發生當事人約定的實現擔保物權的情形（以下簡稱“違約情形”）後，根據相關法律法規、交易主協議約定或業務雙方協議、授權等規定或文件，對擔保品（含擔保品在擔保期間被上海清算所留存的發行人兌付本金）有處置權的主體可委托上海清算所通過公開招標拍賣的方式對擔保品進行處置。</w:t>
      </w:r>
    </w:p>
    <w:p w14:paraId="2F61EDD9" w14:textId="2BE65380"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上海清算所根據拍賣處置申請，按照公平、公正、</w:t>
      </w:r>
      <w:r w:rsidRPr="00E961A6">
        <w:rPr>
          <w:rFonts w:ascii="仿宋" w:eastAsia="PMingLiU" w:hAnsi="仿宋" w:hint="eastAsia"/>
          <w:sz w:val="32"/>
          <w:szCs w:val="32"/>
          <w:lang w:eastAsia="zh-TW"/>
        </w:rPr>
        <w:lastRenderedPageBreak/>
        <w:t>公開的原則組織開展擔保品拍賣，幷提供專業服務與技術支持。</w:t>
      </w:r>
    </w:p>
    <w:p w14:paraId="5AEE757F" w14:textId="3308CCED"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在接受委托開展擔保品拍賣處置過程中，不對該等委托、委托事由以及其他委托描述進行實質審查，不對擔保品未經上海清算所登記的權利以及擔保品的風險或收益做出判斷或保證，相關風險與責任由參與擔保品拍賣處置的相關主體自行承擔。</w:t>
      </w:r>
    </w:p>
    <w:p w14:paraId="091E76E9" w14:textId="180B34D3"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處置業務參與主體應當遵守法律法規、部門規章、規範性文件、本細則以及上海清算所其他相關規定，確保向上海清算所提交的相關文件真實、準確、完整、合法，幷遵循市場化、法治化和誠信自律的原則參與擔保品拍賣處置，不得從事欺詐、內幕交易、利益輸送和市場操縱等違反法律或監管要求、影響市場秩序和損害市場參與者合法權益的行爲。</w:t>
      </w:r>
    </w:p>
    <w:p w14:paraId="70C48017" w14:textId="09160779" w:rsidR="00BA4698" w:rsidRDefault="00E961A6">
      <w:pPr>
        <w:spacing w:line="580" w:lineRule="exact"/>
        <w:jc w:val="center"/>
        <w:rPr>
          <w:rFonts w:ascii="仿宋" w:eastAsia="仿宋" w:hAnsi="仿宋"/>
          <w:b/>
          <w:sz w:val="32"/>
          <w:szCs w:val="32"/>
        </w:rPr>
      </w:pPr>
      <w:r w:rsidRPr="00E961A6">
        <w:rPr>
          <w:rFonts w:ascii="黑体" w:eastAsia="PMingLiU" w:hAnsi="黑体" w:cs="黑体" w:hint="eastAsia"/>
          <w:sz w:val="32"/>
          <w:szCs w:val="32"/>
          <w:lang w:eastAsia="zh-TW"/>
        </w:rPr>
        <w:t>第二章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拍賣申請</w:t>
      </w:r>
    </w:p>
    <w:p w14:paraId="3D72DC14" w14:textId="639C3B52"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已征得擔保人（債券回購正回購方、債券借貸借入方、債券質押出質方等承擔擔保責任的義務人）書面同意的，擔保物權人（債券回購逆回購方、債券借貸借出方、債券質押質權方等享有擔保物權的權利人）可作爲申請機構向上海清算所提交擔保品拍賣處置申請。</w:t>
      </w:r>
    </w:p>
    <w:p w14:paraId="7A71D07E" w14:textId="458324AE" w:rsidR="00BA4698" w:rsidRDefault="00E961A6">
      <w:pPr>
        <w:pStyle w:val="af0"/>
        <w:spacing w:line="580" w:lineRule="exact"/>
        <w:ind w:firstLine="640"/>
        <w:rPr>
          <w:rFonts w:ascii="仿宋" w:eastAsia="仿宋" w:hAnsi="仿宋"/>
          <w:sz w:val="32"/>
          <w:szCs w:val="32"/>
        </w:rPr>
      </w:pPr>
      <w:r w:rsidRPr="00E961A6">
        <w:rPr>
          <w:rFonts w:ascii="仿宋" w:eastAsia="PMingLiU" w:hAnsi="仿宋" w:hint="eastAsia"/>
          <w:sz w:val="32"/>
          <w:szCs w:val="32"/>
          <w:lang w:eastAsia="zh-TW"/>
        </w:rPr>
        <w:t>或根據相關法律法規、交易主協議約定或業務雙方協議、授權等規定或文件，明確在出現違約情形後擔保物權人可在無需征得擔保人同意的情况下單方面委托上海清算所開展</w:t>
      </w:r>
      <w:r w:rsidRPr="00E961A6">
        <w:rPr>
          <w:rFonts w:ascii="仿宋" w:eastAsia="PMingLiU" w:hAnsi="仿宋" w:hint="eastAsia"/>
          <w:sz w:val="32"/>
          <w:szCs w:val="32"/>
          <w:lang w:eastAsia="zh-TW"/>
        </w:rPr>
        <w:lastRenderedPageBreak/>
        <w:t>擔保品處置的，擔保物權人可作爲申請機構向上海清算所提交拍賣處置申請。</w:t>
      </w:r>
    </w:p>
    <w:p w14:paraId="7B585AD2" w14:textId="0062279B"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擔保物權人申請擔保品拍賣處置須承諾該申請符合相關法律法規的規定，該申請所依據的債權和質權等權利基礎不存在瑕疵，且無第三人針對待處置的擔保品主張任何權利，幷願意承擔相應法律責任。</w:t>
      </w:r>
    </w:p>
    <w:p w14:paraId="07A11D9C" w14:textId="72D3043D"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當出現違約情形後，符合條件的擔保物權人可不遲于拍賣日前十個工作日向上海清算所申請開展擔保品拍賣處置，幷提交以下材料：</w:t>
      </w:r>
    </w:p>
    <w:p w14:paraId="4AF98BC4" w14:textId="29ED3869" w:rsidR="00BA4698" w:rsidRDefault="00E961A6">
      <w:pPr>
        <w:pStyle w:val="af0"/>
        <w:numPr>
          <w:ilvl w:val="0"/>
          <w:numId w:val="2"/>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《擔保品拍賣處置申請書》（附</w:t>
      </w:r>
      <w:r w:rsidRPr="00E961A6">
        <w:rPr>
          <w:rFonts w:ascii="仿宋" w:eastAsia="PMingLiU" w:hAnsi="仿宋"/>
          <w:sz w:val="32"/>
          <w:szCs w:val="32"/>
          <w:lang w:eastAsia="zh-TW"/>
        </w:rPr>
        <w:t>1</w:t>
      </w:r>
      <w:r w:rsidRPr="00E961A6">
        <w:rPr>
          <w:rFonts w:ascii="仿宋" w:eastAsia="PMingLiU" w:hAnsi="仿宋" w:hint="eastAsia"/>
          <w:sz w:val="32"/>
          <w:szCs w:val="32"/>
          <w:lang w:eastAsia="zh-TW"/>
        </w:rPr>
        <w:t>）；</w:t>
      </w:r>
    </w:p>
    <w:p w14:paraId="6273AA7A" w14:textId="5FED2982" w:rsidR="00BA4698" w:rsidRDefault="00E961A6">
      <w:pPr>
        <w:pStyle w:val="af0"/>
        <w:numPr>
          <w:ilvl w:val="0"/>
          <w:numId w:val="2"/>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主債權合同、擔保合同及相關協議複印件（對債券回購擔保品、債券借貸擔保品等債券交易履約擔保品開展處置的，提供交易成交單複印件）；</w:t>
      </w:r>
    </w:p>
    <w:p w14:paraId="0A600714" w14:textId="5DF6EBD2" w:rsidR="00BA4698" w:rsidRDefault="00E961A6">
      <w:pPr>
        <w:pStyle w:val="af0"/>
        <w:numPr>
          <w:ilvl w:val="0"/>
          <w:numId w:val="2"/>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擔保人同意擔保物權人開展擔保品拍賣處置的書面材料（如有，加蓋擔保人公章或授權章）；</w:t>
      </w:r>
    </w:p>
    <w:p w14:paraId="20FC4E4E" w14:textId="29008D38" w:rsidR="00BA4698" w:rsidRDefault="00E961A6">
      <w:pPr>
        <w:pStyle w:val="af0"/>
        <w:numPr>
          <w:ilvl w:val="0"/>
          <w:numId w:val="2"/>
        </w:numPr>
        <w:spacing w:line="580" w:lineRule="exact"/>
        <w:ind w:left="0" w:firstLineChars="0" w:firstLine="600"/>
        <w:rPr>
          <w:rFonts w:ascii="仿宋" w:eastAsia="仿宋" w:hAnsi="仿宋"/>
          <w:sz w:val="32"/>
          <w:szCs w:val="32"/>
        </w:rPr>
      </w:pPr>
      <w:r w:rsidRPr="00E961A6">
        <w:rPr>
          <w:rFonts w:ascii="仿宋" w:eastAsia="PMingLiU" w:hAnsi="仿宋" w:hint="eastAsia"/>
          <w:sz w:val="32"/>
          <w:szCs w:val="32"/>
          <w:lang w:eastAsia="zh-TW"/>
        </w:rPr>
        <w:t>證明擔保物權人有權單方面委托上海清算所開展擔保品拍賣處置的協議、授權等書面文件（如有，加蓋擔保物權人和擔保人雙方公章或授權章）；</w:t>
      </w:r>
    </w:p>
    <w:p w14:paraId="0A54B71E" w14:textId="23617E94" w:rsidR="00BA4698" w:rsidRDefault="00E961A6">
      <w:pPr>
        <w:pStyle w:val="af0"/>
        <w:numPr>
          <w:ilvl w:val="0"/>
          <w:numId w:val="2"/>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上海清算所要求的其他材料。</w:t>
      </w:r>
    </w:p>
    <w:p w14:paraId="6F01B6E3" w14:textId="4D3ECCDB" w:rsidR="00BA4698" w:rsidRDefault="00E961A6">
      <w:pPr>
        <w:spacing w:line="580" w:lineRule="exact"/>
        <w:ind w:firstLineChars="200" w:firstLine="640"/>
        <w:rPr>
          <w:rFonts w:ascii="仿宋" w:eastAsia="仿宋" w:hAnsi="仿宋"/>
          <w:sz w:val="32"/>
          <w:szCs w:val="32"/>
          <w:lang w:eastAsia="zh-TW"/>
        </w:rPr>
      </w:pPr>
      <w:r w:rsidRPr="00E961A6">
        <w:rPr>
          <w:rFonts w:ascii="仿宋" w:eastAsia="PMingLiU" w:hAnsi="仿宋" w:hint="eastAsia"/>
          <w:sz w:val="32"/>
          <w:szCs w:val="32"/>
          <w:lang w:eastAsia="zh-TW"/>
        </w:rPr>
        <w:t>申請機構應對其提供的材料的真實性、準確性、完整性和合法性負責，上海清算所僅對申請機構提交的材料進行形式審查。若因申請機構提出的擔保品拍賣處置申請或提供的相關材料不符合上述要求或者不符合相關法律規定和協議</w:t>
      </w:r>
      <w:r w:rsidRPr="00E961A6">
        <w:rPr>
          <w:rFonts w:ascii="仿宋" w:eastAsia="PMingLiU" w:hAnsi="仿宋" w:hint="eastAsia"/>
          <w:sz w:val="32"/>
          <w:szCs w:val="32"/>
          <w:lang w:eastAsia="zh-TW"/>
        </w:rPr>
        <w:lastRenderedPageBreak/>
        <w:t>約定的，由此導致的任何糾紛以及引起的一切法律責任和損失均由申請機構自行承擔。</w:t>
      </w:r>
    </w:p>
    <w:p w14:paraId="2FD21D20" w14:textId="4D912E8E"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向上海清算所提交擔保品拍賣處置申請的，若發生確需撤銷申請的情形，應由擔保物權人與擔保人共同向上海清算所提交相關書面材料，幷附原《擔保品拍賣處置申請書》複印件；撤銷材料提交時間應不遲于擔保品拍賣日前兩個工作日</w:t>
      </w:r>
      <w:r w:rsidRPr="00E961A6">
        <w:rPr>
          <w:rFonts w:ascii="仿宋" w:eastAsia="PMingLiU" w:hAnsi="仿宋"/>
          <w:sz w:val="32"/>
          <w:szCs w:val="32"/>
          <w:lang w:eastAsia="zh-TW"/>
        </w:rPr>
        <w:t>17:00</w:t>
      </w:r>
      <w:r w:rsidRPr="00E961A6">
        <w:rPr>
          <w:rFonts w:ascii="仿宋" w:eastAsia="PMingLiU" w:hAnsi="仿宋" w:hint="eastAsia"/>
          <w:sz w:val="32"/>
          <w:szCs w:val="32"/>
          <w:lang w:eastAsia="zh-TW"/>
        </w:rPr>
        <w:t>。</w:t>
      </w:r>
    </w:p>
    <w:p w14:paraId="2AB41571" w14:textId="1247582B"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受理拍賣申請後，不遲于拍賣日前五個工作日向市場公開披露擔保品拍賣公告，公告內容包括拍賣日、投標時段、招標總量、招標方式、標書接收方式、投標規則、單筆最低投標量、基本投標單位、標位變動幅度、中標規則、繳款日以及擔保品基本情况等信息，但不披露擔保物權人與擔保人信息。</w:t>
      </w:r>
    </w:p>
    <w:p w14:paraId="59A74819" w14:textId="1A25CF82" w:rsidR="00BA4698" w:rsidRDefault="00E961A6">
      <w:pPr>
        <w:spacing w:line="580" w:lineRule="exact"/>
        <w:jc w:val="center"/>
        <w:rPr>
          <w:rFonts w:ascii="仿宋" w:eastAsia="仿宋" w:hAnsi="仿宋"/>
          <w:b/>
          <w:sz w:val="32"/>
          <w:szCs w:val="32"/>
        </w:rPr>
      </w:pPr>
      <w:r w:rsidRPr="00E961A6">
        <w:rPr>
          <w:rFonts w:ascii="黑体" w:eastAsia="PMingLiU" w:hAnsi="黑体" w:cs="黑体" w:hint="eastAsia"/>
          <w:sz w:val="32"/>
          <w:szCs w:val="32"/>
          <w:lang w:eastAsia="zh-TW"/>
        </w:rPr>
        <w:t>第三章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公開拍賣</w:t>
      </w:r>
    </w:p>
    <w:p w14:paraId="0185BBD4" w14:textId="22EF1CDF"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參與投標的主體（以下簡稱投標機構）應滿足和遵守以下要求：</w:t>
      </w:r>
    </w:p>
    <w:p w14:paraId="02837834" w14:textId="6DE0597C"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爲銀行間債券市場合格機構投資者；</w:t>
      </w:r>
    </w:p>
    <w:p w14:paraId="08A7219C" w14:textId="730FB06D"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具備必要的業務資質和有效、充分的機構內部許可，具備完善的內部風險管理機制和內部操作流程；</w:t>
      </w:r>
    </w:p>
    <w:p w14:paraId="0EC11DED" w14:textId="09DE103A"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充分瞭解幷願意自行承擔參與擔保品拍賣的各類風險；</w:t>
      </w:r>
    </w:p>
    <w:p w14:paraId="21A5B36F" w14:textId="5AB50FC1"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所提交的材料和信息內容真實、準確、完整、合法，不存在虛假記載、誤導性陳述或重大遺漏；</w:t>
      </w:r>
    </w:p>
    <w:p w14:paraId="6CE17BBE" w14:textId="58DEA68A"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lastRenderedPageBreak/>
        <w:t>參與擔保品拍賣的行爲均爲基于獨立判斷作出的真實意願表示，不存在任何脅迫和違規代理行爲；</w:t>
      </w:r>
    </w:p>
    <w:p w14:paraId="215520BC" w14:textId="456EFEAE"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嚴格按照拍賣成交結果履行拍賣繳款義務；</w:t>
      </w:r>
    </w:p>
    <w:p w14:paraId="59D597C0" w14:textId="36853179" w:rsidR="00BA4698" w:rsidRDefault="00E961A6">
      <w:pPr>
        <w:pStyle w:val="af0"/>
        <w:numPr>
          <w:ilvl w:val="0"/>
          <w:numId w:val="3"/>
        </w:numPr>
        <w:spacing w:line="580" w:lineRule="exact"/>
        <w:ind w:left="0" w:firstLine="640"/>
        <w:rPr>
          <w:rFonts w:ascii="仿宋" w:eastAsia="仿宋" w:hAnsi="仿宋"/>
          <w:kern w:val="0"/>
          <w:sz w:val="32"/>
          <w:szCs w:val="32"/>
        </w:rPr>
      </w:pPr>
      <w:r w:rsidRPr="00E961A6">
        <w:rPr>
          <w:rFonts w:ascii="仿宋" w:eastAsia="PMingLiU" w:hAnsi="仿宋" w:hint="eastAsia"/>
          <w:kern w:val="0"/>
          <w:sz w:val="32"/>
          <w:szCs w:val="32"/>
          <w:lang w:eastAsia="zh-TW"/>
        </w:rPr>
        <w:t>接受和配合中國人民銀行的監督管理以及上海清算所的監測。</w:t>
      </w:r>
    </w:p>
    <w:p w14:paraId="722B7737" w14:textId="43D3BF36"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擔保品拍賣采取具有拍賣保留價的公開招標方式，上海清算所將在拍賣日公布標的擔保品的拍賣保留價，拍賣保留價按照以下定價方式中的最高價原則確定：</w:t>
      </w:r>
    </w:p>
    <w:p w14:paraId="08896A5A" w14:textId="6046F425" w:rsidR="00BA4698" w:rsidRDefault="00E961A6">
      <w:pPr>
        <w:pStyle w:val="af0"/>
        <w:numPr>
          <w:ilvl w:val="0"/>
          <w:numId w:val="4"/>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標的擔保品在銀行間債券市場拍賣日前</w:t>
      </w:r>
      <w:r w:rsidRPr="00E961A6">
        <w:rPr>
          <w:rFonts w:ascii="仿宋" w:eastAsia="PMingLiU" w:hAnsi="仿宋"/>
          <w:sz w:val="32"/>
          <w:szCs w:val="32"/>
          <w:lang w:eastAsia="zh-TW"/>
        </w:rPr>
        <w:t>30</w:t>
      </w:r>
      <w:r w:rsidRPr="00E961A6">
        <w:rPr>
          <w:rFonts w:ascii="仿宋" w:eastAsia="PMingLiU" w:hAnsi="仿宋" w:hint="eastAsia"/>
          <w:sz w:val="32"/>
          <w:szCs w:val="32"/>
          <w:lang w:eastAsia="zh-TW"/>
        </w:rPr>
        <w:t>個交易日的平均成交價格×折扣係數（非違約債券擔保品適用）；</w:t>
      </w:r>
    </w:p>
    <w:p w14:paraId="1AC1AB6E" w14:textId="249BE402" w:rsidR="00BA4698" w:rsidRDefault="00E961A6">
      <w:pPr>
        <w:pStyle w:val="af0"/>
        <w:numPr>
          <w:ilvl w:val="0"/>
          <w:numId w:val="4"/>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標的擔保品在拍賣日前一工作日的上海清算所估值全價×折扣係數；</w:t>
      </w:r>
    </w:p>
    <w:p w14:paraId="12DA5F4C" w14:textId="28ECED95" w:rsidR="00BA4698" w:rsidRDefault="00E961A6">
      <w:pPr>
        <w:pStyle w:val="af0"/>
        <w:numPr>
          <w:ilvl w:val="0"/>
          <w:numId w:val="4"/>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擔保物權人提交擔保品拍賣處置申請時所填寫的意向拍賣保留價格。</w:t>
      </w:r>
    </w:p>
    <w:p w14:paraId="5E86B342" w14:textId="1CF13C4C" w:rsidR="00BA4698" w:rsidRDefault="00E961A6">
      <w:pPr>
        <w:pStyle w:val="af0"/>
        <w:spacing w:line="580" w:lineRule="exact"/>
        <w:ind w:firstLine="640"/>
        <w:rPr>
          <w:rFonts w:ascii="仿宋" w:eastAsia="仿宋" w:hAnsi="仿宋"/>
          <w:sz w:val="32"/>
          <w:szCs w:val="32"/>
        </w:rPr>
      </w:pPr>
      <w:r w:rsidRPr="00E961A6">
        <w:rPr>
          <w:rFonts w:ascii="仿宋" w:eastAsia="PMingLiU" w:hAnsi="仿宋" w:hint="eastAsia"/>
          <w:sz w:val="32"/>
          <w:szCs w:val="32"/>
          <w:lang w:eastAsia="zh-TW"/>
        </w:rPr>
        <w:t>折扣係數原則上爲</w:t>
      </w:r>
      <w:r w:rsidRPr="00E961A6">
        <w:rPr>
          <w:rFonts w:ascii="仿宋" w:eastAsia="PMingLiU" w:hAnsi="仿宋"/>
          <w:sz w:val="32"/>
          <w:szCs w:val="32"/>
          <w:lang w:eastAsia="zh-TW"/>
        </w:rPr>
        <w:t>80%</w:t>
      </w:r>
      <w:r w:rsidRPr="00E961A6">
        <w:rPr>
          <w:rFonts w:ascii="仿宋" w:eastAsia="PMingLiU" w:hAnsi="仿宋" w:hint="eastAsia"/>
          <w:sz w:val="32"/>
          <w:szCs w:val="32"/>
          <w:lang w:eastAsia="zh-TW"/>
        </w:rPr>
        <w:t>。若首場拍賣結束後，該場標的擔保品全部未成交的，後續重新拍賣的其他場次折扣係數統一調整爲</w:t>
      </w:r>
      <w:r w:rsidRPr="00E961A6">
        <w:rPr>
          <w:rFonts w:ascii="仿宋" w:eastAsia="PMingLiU" w:hAnsi="仿宋"/>
          <w:sz w:val="32"/>
          <w:szCs w:val="32"/>
          <w:lang w:eastAsia="zh-TW"/>
        </w:rPr>
        <w:t>70%</w:t>
      </w:r>
      <w:r w:rsidRPr="00E961A6">
        <w:rPr>
          <w:rFonts w:ascii="仿宋" w:eastAsia="PMingLiU" w:hAnsi="仿宋" w:hint="eastAsia"/>
          <w:sz w:val="32"/>
          <w:szCs w:val="32"/>
          <w:lang w:eastAsia="zh-TW"/>
        </w:rPr>
        <w:t>。</w:t>
      </w:r>
    </w:p>
    <w:p w14:paraId="7097E435" w14:textId="6BD41B0A" w:rsidR="00BA4698" w:rsidRDefault="00E961A6">
      <w:pPr>
        <w:pStyle w:val="af0"/>
        <w:numPr>
          <w:ilvl w:val="0"/>
          <w:numId w:val="1"/>
        </w:numPr>
        <w:spacing w:line="580" w:lineRule="exact"/>
        <w:ind w:left="0" w:firstLine="640"/>
        <w:rPr>
          <w:rFonts w:ascii="仿宋" w:eastAsia="仿宋" w:hAnsi="仿宋"/>
          <w:sz w:val="32"/>
          <w:szCs w:val="32"/>
          <w:lang w:eastAsia="zh-TW"/>
        </w:rPr>
      </w:pPr>
      <w:r w:rsidRPr="00E961A6">
        <w:rPr>
          <w:rFonts w:ascii="仿宋" w:eastAsia="PMingLiU" w:hAnsi="仿宋" w:hint="eastAsia"/>
          <w:sz w:val="32"/>
          <w:szCs w:val="32"/>
          <w:lang w:eastAsia="zh-TW"/>
        </w:rPr>
        <w:t>投標機構應在拍賣日的投標時段向上海清算所提交擔保品拍賣處置業務投標書（附</w:t>
      </w:r>
      <w:r w:rsidRPr="00E961A6">
        <w:rPr>
          <w:rFonts w:ascii="仿宋" w:eastAsia="PMingLiU" w:hAnsi="仿宋"/>
          <w:sz w:val="32"/>
          <w:szCs w:val="32"/>
          <w:lang w:eastAsia="zh-TW"/>
        </w:rPr>
        <w:t>2</w:t>
      </w:r>
      <w:r w:rsidRPr="00E961A6">
        <w:rPr>
          <w:rFonts w:ascii="仿宋" w:eastAsia="PMingLiU" w:hAnsi="仿宋" w:hint="eastAsia"/>
          <w:sz w:val="32"/>
          <w:szCs w:val="32"/>
          <w:lang w:eastAsia="zh-TW"/>
        </w:rPr>
        <w:t>）。投標信息應符合拍賣公告約定的投標規則，單筆投標量低于單筆最低投標量或超過最大投標額、單筆投標量不符合基本投標單位要求、投標價格低于拍賣保留價或不符合標位變動幅度要求的投標均爲無效投標。</w:t>
      </w:r>
    </w:p>
    <w:p w14:paraId="0E1AC16A" w14:textId="367BB973" w:rsidR="00BA4698" w:rsidRDefault="00E961A6">
      <w:pPr>
        <w:pStyle w:val="af0"/>
        <w:numPr>
          <w:ilvl w:val="0"/>
          <w:numId w:val="1"/>
        </w:numPr>
        <w:spacing w:line="580" w:lineRule="exact"/>
        <w:ind w:left="0" w:firstLine="640"/>
        <w:rPr>
          <w:rFonts w:ascii="仿宋" w:eastAsia="仿宋" w:hAnsi="仿宋"/>
          <w:sz w:val="32"/>
          <w:szCs w:val="32"/>
          <w:lang w:eastAsia="zh-TW"/>
        </w:rPr>
      </w:pPr>
      <w:r w:rsidRPr="00E961A6">
        <w:rPr>
          <w:rFonts w:ascii="仿宋" w:eastAsia="PMingLiU" w:hAnsi="仿宋" w:hint="eastAsia"/>
          <w:sz w:val="32"/>
          <w:szCs w:val="32"/>
          <w:lang w:eastAsia="zh-TW"/>
        </w:rPr>
        <w:lastRenderedPageBreak/>
        <w:t>上海清算所在拍賣日投標時段結束後，根據全場有效投標情况完成中標處理。中標處理原則上采用價格招標、全價投標、多重價位的方式。</w:t>
      </w:r>
    </w:p>
    <w:p w14:paraId="337AB23C" w14:textId="4C209D68" w:rsidR="00BA4698" w:rsidRDefault="00E961A6">
      <w:pPr>
        <w:pStyle w:val="af0"/>
        <w:spacing w:line="580" w:lineRule="exact"/>
        <w:ind w:firstLine="640"/>
        <w:rPr>
          <w:rFonts w:ascii="仿宋" w:eastAsia="仿宋" w:hAnsi="仿宋"/>
          <w:sz w:val="32"/>
          <w:szCs w:val="32"/>
          <w:lang w:eastAsia="zh-TW"/>
        </w:rPr>
      </w:pPr>
      <w:r w:rsidRPr="00E961A6">
        <w:rPr>
          <w:rFonts w:ascii="仿宋" w:eastAsia="PMingLiU" w:hAnsi="仿宋" w:hint="eastAsia"/>
          <w:sz w:val="32"/>
          <w:szCs w:val="32"/>
          <w:lang w:eastAsia="zh-TW"/>
        </w:rPr>
        <w:t>全場有效投標總量小于或等于招標總量，投標全部成功。全場有效投標總量大于招標總量，按照價高優先的原則，將標位價格從高到低募入，募滿爲止。</w:t>
      </w:r>
    </w:p>
    <w:p w14:paraId="05148084" w14:textId="1C279249"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上海清算所在完成中標處理後，向擔保物權人出具全場中標情况通知書，幷向中標機構出具中標結果通知書，告知中標面額、中標繳款金額、繳款日、擔保物權人及擔保人等信息。</w:t>
      </w:r>
    </w:p>
    <w:p w14:paraId="7E92FDD3" w14:textId="1317BCA5" w:rsidR="00BA4698" w:rsidRDefault="00E961A6">
      <w:pPr>
        <w:spacing w:line="580" w:lineRule="exact"/>
        <w:jc w:val="center"/>
        <w:rPr>
          <w:rFonts w:ascii="黑体" w:eastAsia="黑体" w:hAnsi="黑体" w:cs="黑体"/>
          <w:sz w:val="32"/>
          <w:szCs w:val="32"/>
        </w:rPr>
      </w:pPr>
      <w:r w:rsidRPr="00E961A6">
        <w:rPr>
          <w:rFonts w:ascii="黑体" w:eastAsia="PMingLiU" w:hAnsi="黑体" w:cs="黑体" w:hint="eastAsia"/>
          <w:sz w:val="32"/>
          <w:szCs w:val="32"/>
          <w:lang w:eastAsia="zh-TW"/>
        </w:rPr>
        <w:t>第四章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結算安排</w:t>
      </w:r>
    </w:p>
    <w:p w14:paraId="6820787E" w14:textId="44894412"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上海清算所根據拍賣成交結果，在繳款日將中標應繳款從中標機構</w:t>
      </w:r>
      <w:r w:rsidRPr="00E961A6">
        <w:rPr>
          <w:rFonts w:ascii="仿宋" w:eastAsia="PMingLiU" w:hAnsi="仿宋"/>
          <w:sz w:val="32"/>
          <w:szCs w:val="32"/>
          <w:lang w:eastAsia="zh-TW"/>
        </w:rPr>
        <w:t>DVP</w:t>
      </w:r>
      <w:r w:rsidRPr="00E961A6">
        <w:rPr>
          <w:rFonts w:ascii="仿宋" w:eastAsia="PMingLiU" w:hAnsi="仿宋" w:hint="eastAsia"/>
          <w:sz w:val="32"/>
          <w:szCs w:val="32"/>
          <w:lang w:eastAsia="zh-TW"/>
        </w:rPr>
        <w:t>資金結算賬戶劃付至擔保物權人指定資金賬戶，中標機構應確保</w:t>
      </w:r>
      <w:r w:rsidRPr="00E961A6">
        <w:rPr>
          <w:rFonts w:ascii="仿宋" w:eastAsia="PMingLiU" w:hAnsi="仿宋"/>
          <w:sz w:val="32"/>
          <w:szCs w:val="32"/>
          <w:lang w:eastAsia="zh-TW"/>
        </w:rPr>
        <w:t>DVP</w:t>
      </w:r>
      <w:r w:rsidRPr="00E961A6">
        <w:rPr>
          <w:rFonts w:ascii="仿宋" w:eastAsia="PMingLiU" w:hAnsi="仿宋" w:hint="eastAsia"/>
          <w:sz w:val="32"/>
          <w:szCs w:val="32"/>
          <w:lang w:eastAsia="zh-TW"/>
        </w:rPr>
        <w:t>資金結算賬戶在繳款日有足額資金。</w:t>
      </w:r>
    </w:p>
    <w:p w14:paraId="40BB68E4" w14:textId="56D93814" w:rsidR="00BA4698" w:rsidRDefault="00E961A6">
      <w:pPr>
        <w:pStyle w:val="af0"/>
        <w:spacing w:line="580" w:lineRule="exact"/>
        <w:ind w:firstLine="640"/>
        <w:rPr>
          <w:rFonts w:ascii="仿宋" w:eastAsia="仿宋" w:hAnsi="仿宋"/>
          <w:sz w:val="32"/>
          <w:szCs w:val="32"/>
        </w:rPr>
      </w:pPr>
      <w:r w:rsidRPr="00E961A6">
        <w:rPr>
          <w:rFonts w:ascii="仿宋" w:eastAsia="PMingLiU" w:hAnsi="仿宋" w:hint="eastAsia"/>
          <w:sz w:val="32"/>
          <w:szCs w:val="32"/>
          <w:lang w:eastAsia="zh-TW"/>
        </w:rPr>
        <w:t>若中標機構在繳款日未繳款或繳款不足，應賠償或補償其對相關方所造成的經濟損失，幷承擔相應法律責任。</w:t>
      </w:r>
    </w:p>
    <w:p w14:paraId="70B3DAFA" w14:textId="739F4D01"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上海清算所完成足額資金劃款後，按照中標機構對應的中標面額，將標的擔保品從擔保品所在債券賬戶過戶至中標機構債券賬戶。</w:t>
      </w:r>
    </w:p>
    <w:p w14:paraId="3EE49518" w14:textId="3187FA72"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擔保品拍賣處置完畢後，上海清算所將拍賣處置結果通知擔保物權人、擔保人以及中標機構等相關各方。</w:t>
      </w:r>
    </w:p>
    <w:p w14:paraId="62387F53" w14:textId="64DCB3CE"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拍賣處置所得總金額大于違約金額的，超出違</w:t>
      </w:r>
      <w:r w:rsidRPr="00E961A6">
        <w:rPr>
          <w:rFonts w:ascii="仿宋" w:eastAsia="PMingLiU" w:hAnsi="仿宋" w:hint="eastAsia"/>
          <w:sz w:val="32"/>
          <w:szCs w:val="32"/>
          <w:lang w:eastAsia="zh-TW"/>
        </w:rPr>
        <w:lastRenderedPageBreak/>
        <w:t>約金額的部分由擔保物權人自行返還擔保人；拍賣處置所得總金額小于違約金額的，擔保物權人可繼續向擔保人追索不足部分。</w:t>
      </w:r>
    </w:p>
    <w:p w14:paraId="2C79898A" w14:textId="229F3357"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若剩餘未拍賣的擔保品，需要單獨解除擔保品擔保狀態的，擔保物權人與擔保人可按照《銀行間市場清算所股份有限公司擔保品處置業務實施細則》協議折價處置流程共同向上海清算所申請將剩餘擔保品調整至可用狀態或返還擔保人；拍賣處置所得總金額小于違約金額的，擔保物權人可就剩餘擔保品再次向上海清算所提交處置申請。</w:t>
      </w:r>
    </w:p>
    <w:p w14:paraId="4D9E4CAC" w14:textId="0235D68C" w:rsidR="00BA4698" w:rsidRDefault="00E961A6">
      <w:pPr>
        <w:spacing w:line="580" w:lineRule="exact"/>
        <w:jc w:val="center"/>
        <w:rPr>
          <w:rFonts w:ascii="黑体" w:eastAsia="黑体" w:hAnsi="黑体" w:cs="黑体"/>
          <w:sz w:val="32"/>
          <w:szCs w:val="32"/>
        </w:rPr>
      </w:pPr>
      <w:r w:rsidRPr="00E961A6">
        <w:rPr>
          <w:rFonts w:ascii="黑体" w:eastAsia="PMingLiU" w:hAnsi="黑体" w:cs="黑体" w:hint="eastAsia"/>
          <w:sz w:val="32"/>
          <w:szCs w:val="32"/>
          <w:lang w:eastAsia="zh-TW"/>
        </w:rPr>
        <w:t>第五章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監測與管理</w:t>
      </w:r>
    </w:p>
    <w:p w14:paraId="4CF03EA5" w14:textId="32FB422D"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上海清算所根據中國人民銀行有關規定負責擔保品拍賣處置業務的日常監測，幷及時向中國人民銀行報告有關情况。</w:t>
      </w:r>
    </w:p>
    <w:p w14:paraId="37A029D1" w14:textId="6DAFC2BD"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參與擔保品拍賣處置的相關主體應對在拍賣處置過程中所獲悉的擔保物權人、擔保人以及擔保品拍賣處置結果等相關信息予以嚴格保密，不得向任何與擔保品拍賣處置無關的其他方透露。</w:t>
      </w:r>
    </w:p>
    <w:p w14:paraId="167103A8" w14:textId="364BFD6F"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參與擔保品拍賣處置的相關主體存在以下情形的，上海清算所有權要求其立即停止相關行爲，幷根據情節輕重予以警告、通報、約談或中止服務等處理，必要時向中國人民銀行報告：</w:t>
      </w:r>
    </w:p>
    <w:p w14:paraId="08A5F783" w14:textId="54D1A059" w:rsidR="00BA4698" w:rsidRDefault="00E961A6">
      <w:pPr>
        <w:pStyle w:val="af0"/>
        <w:numPr>
          <w:ilvl w:val="0"/>
          <w:numId w:val="5"/>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隨意報價或者有意誤導市場，擾亂正常市場秩序；</w:t>
      </w:r>
    </w:p>
    <w:p w14:paraId="621507E6" w14:textId="1680EAB7" w:rsidR="00BA4698" w:rsidRDefault="00E961A6">
      <w:pPr>
        <w:pStyle w:val="af0"/>
        <w:numPr>
          <w:ilvl w:val="0"/>
          <w:numId w:val="5"/>
        </w:numPr>
        <w:spacing w:line="580" w:lineRule="exact"/>
        <w:ind w:left="-21" w:firstLine="640"/>
        <w:rPr>
          <w:rFonts w:ascii="仿宋" w:eastAsia="仿宋" w:hAnsi="仿宋"/>
          <w:sz w:val="32"/>
          <w:szCs w:val="32"/>
        </w:rPr>
      </w:pPr>
      <w:r w:rsidRPr="00E961A6">
        <w:rPr>
          <w:rFonts w:ascii="仿宋" w:eastAsia="PMingLiU" w:hAnsi="仿宋" w:hint="eastAsia"/>
          <w:sz w:val="32"/>
          <w:szCs w:val="32"/>
          <w:lang w:eastAsia="zh-TW"/>
        </w:rPr>
        <w:t>采取欺詐、脅迫、隱瞞重要信息等手段，妨礙公平</w:t>
      </w:r>
      <w:r w:rsidRPr="00E961A6">
        <w:rPr>
          <w:rFonts w:ascii="仿宋" w:eastAsia="PMingLiU" w:hAnsi="仿宋" w:hint="eastAsia"/>
          <w:sz w:val="32"/>
          <w:szCs w:val="32"/>
          <w:lang w:eastAsia="zh-TW"/>
        </w:rPr>
        <w:lastRenderedPageBreak/>
        <w:t>拍賣；</w:t>
      </w:r>
    </w:p>
    <w:p w14:paraId="5BDCDBF1" w14:textId="5B4FE610" w:rsidR="00BA4698" w:rsidRDefault="00E961A6">
      <w:pPr>
        <w:pStyle w:val="af0"/>
        <w:numPr>
          <w:ilvl w:val="0"/>
          <w:numId w:val="5"/>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私下達成交易，通過合謀、串通、哄抬價格等方式干預市場價格；</w:t>
      </w:r>
    </w:p>
    <w:p w14:paraId="42EEA124" w14:textId="3EB03703" w:rsidR="00BA4698" w:rsidRDefault="00E961A6">
      <w:pPr>
        <w:pStyle w:val="af0"/>
        <w:numPr>
          <w:ilvl w:val="0"/>
          <w:numId w:val="5"/>
        </w:numPr>
        <w:spacing w:line="580" w:lineRule="exact"/>
        <w:ind w:firstLineChars="0"/>
        <w:rPr>
          <w:rFonts w:ascii="仿宋" w:eastAsia="仿宋" w:hAnsi="仿宋"/>
          <w:sz w:val="32"/>
          <w:szCs w:val="32"/>
        </w:rPr>
      </w:pPr>
      <w:r w:rsidRPr="00E961A6">
        <w:rPr>
          <w:rFonts w:ascii="仿宋" w:eastAsia="PMingLiU" w:hAnsi="仿宋" w:hint="eastAsia"/>
          <w:kern w:val="0"/>
          <w:sz w:val="32"/>
          <w:szCs w:val="32"/>
          <w:lang w:eastAsia="zh-TW"/>
        </w:rPr>
        <w:t>未嚴格按照拍賣成交結果履行拍賣繳款義務</w:t>
      </w:r>
      <w:r w:rsidRPr="00E961A6">
        <w:rPr>
          <w:rFonts w:ascii="仿宋" w:eastAsia="PMingLiU" w:hAnsi="仿宋" w:hint="eastAsia"/>
          <w:sz w:val="32"/>
          <w:szCs w:val="32"/>
          <w:lang w:eastAsia="zh-TW"/>
        </w:rPr>
        <w:t>；</w:t>
      </w:r>
    </w:p>
    <w:p w14:paraId="57A8ADD4" w14:textId="426005D7" w:rsidR="00BA4698" w:rsidRDefault="00E961A6">
      <w:pPr>
        <w:pStyle w:val="af0"/>
        <w:numPr>
          <w:ilvl w:val="0"/>
          <w:numId w:val="5"/>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所提交的材料和信息內容存在虛假記載、誤導性陳述或重大遺漏；</w:t>
      </w:r>
    </w:p>
    <w:p w14:paraId="7D21905A" w14:textId="036D73AA" w:rsidR="00BA4698" w:rsidRDefault="00E961A6">
      <w:pPr>
        <w:pStyle w:val="af0"/>
        <w:numPr>
          <w:ilvl w:val="0"/>
          <w:numId w:val="5"/>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其他違反法律法規、部門規章、規範性文件、銀行間市場相關業務規則、本細則和上海清算所其他規定的行爲。</w:t>
      </w:r>
    </w:p>
    <w:p w14:paraId="0BABD3F2" w14:textId="1C408430"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擔保品拍賣處置過程中出現以下情形的，上海清算所有權取消或中止處置進程：</w:t>
      </w:r>
    </w:p>
    <w:p w14:paraId="59EE9925" w14:textId="7D3A4545" w:rsidR="00BA4698" w:rsidRDefault="00E961A6">
      <w:pPr>
        <w:pStyle w:val="af0"/>
        <w:numPr>
          <w:ilvl w:val="0"/>
          <w:numId w:val="6"/>
        </w:numPr>
        <w:spacing w:line="580" w:lineRule="exact"/>
        <w:ind w:firstLineChars="0"/>
        <w:rPr>
          <w:rFonts w:ascii="仿宋" w:eastAsia="仿宋" w:hAnsi="仿宋"/>
          <w:sz w:val="32"/>
          <w:szCs w:val="32"/>
        </w:rPr>
      </w:pPr>
      <w:r w:rsidRPr="00E961A6">
        <w:rPr>
          <w:rFonts w:ascii="仿宋" w:eastAsia="PMingLiU" w:hAnsi="仿宋" w:hint="eastAsia"/>
          <w:sz w:val="32"/>
          <w:szCs w:val="32"/>
          <w:lang w:eastAsia="zh-TW"/>
        </w:rPr>
        <w:t>擔保物權人與擔保人共同要求取消或中止的情形；</w:t>
      </w:r>
    </w:p>
    <w:p w14:paraId="3175FD0E" w14:textId="31C27211" w:rsidR="00BA4698" w:rsidRDefault="00E961A6">
      <w:pPr>
        <w:pStyle w:val="af0"/>
        <w:numPr>
          <w:ilvl w:val="0"/>
          <w:numId w:val="6"/>
        </w:numPr>
        <w:spacing w:line="580" w:lineRule="exact"/>
        <w:ind w:firstLineChars="0"/>
        <w:rPr>
          <w:rFonts w:ascii="仿宋" w:eastAsia="仿宋" w:hAnsi="仿宋"/>
          <w:sz w:val="32"/>
          <w:szCs w:val="32"/>
        </w:rPr>
      </w:pPr>
      <w:r w:rsidRPr="00E961A6">
        <w:rPr>
          <w:rFonts w:ascii="仿宋" w:eastAsia="PMingLiU" w:hAnsi="仿宋" w:hint="eastAsia"/>
          <w:sz w:val="32"/>
          <w:szCs w:val="32"/>
          <w:lang w:eastAsia="zh-TW"/>
        </w:rPr>
        <w:t>有權機關要求取消或中止的情形；</w:t>
      </w:r>
    </w:p>
    <w:p w14:paraId="1679C90C" w14:textId="0AE52405" w:rsidR="00BA4698" w:rsidRDefault="00E961A6">
      <w:pPr>
        <w:pStyle w:val="af0"/>
        <w:numPr>
          <w:ilvl w:val="0"/>
          <w:numId w:val="6"/>
        </w:numPr>
        <w:spacing w:line="580" w:lineRule="exact"/>
        <w:ind w:firstLineChars="0"/>
        <w:rPr>
          <w:rFonts w:ascii="仿宋" w:eastAsia="仿宋" w:hAnsi="仿宋"/>
          <w:sz w:val="32"/>
          <w:szCs w:val="32"/>
        </w:rPr>
      </w:pPr>
      <w:r w:rsidRPr="00E961A6">
        <w:rPr>
          <w:rFonts w:ascii="仿宋" w:eastAsia="PMingLiU" w:hAnsi="仿宋" w:hint="eastAsia"/>
          <w:sz w:val="32"/>
          <w:szCs w:val="32"/>
          <w:lang w:eastAsia="zh-TW"/>
        </w:rPr>
        <w:t>其他上海清算所認爲應當取消或中止的情形。</w:t>
      </w:r>
    </w:p>
    <w:p w14:paraId="5922855C" w14:textId="1D55842E"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上海清算所有權通過問詢、約談等方式向參與擔保品拍賣處置的相關主體瞭解取消或中止拍賣、未履行結算義務等情况的具體原因。</w:t>
      </w:r>
    </w:p>
    <w:p w14:paraId="1C62F683" w14:textId="36A15367"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擔保品拍賣處置過程中，因發生不可抗力、意外事件、系統故障等异常情况，上海清算所盡合理努力采取相應措施，但對于因此給任何方造成的損失，上海清算所不承擔責任。</w:t>
      </w:r>
    </w:p>
    <w:p w14:paraId="1B97BC22" w14:textId="331FEC4B"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參與擔保品拍賣處置的相關主體因擔保品拍賣處置發生糾紛的，各方可以自行協商解决；協商無法解决的，可以按照相關法律規定或者約定解决。</w:t>
      </w:r>
    </w:p>
    <w:p w14:paraId="27193533" w14:textId="02DC087E" w:rsidR="00BA4698" w:rsidRDefault="00E961A6">
      <w:pPr>
        <w:spacing w:line="580" w:lineRule="exact"/>
        <w:jc w:val="center"/>
        <w:rPr>
          <w:rFonts w:ascii="仿宋" w:eastAsia="仿宋" w:hAnsi="仿宋"/>
          <w:b/>
          <w:sz w:val="32"/>
          <w:szCs w:val="32"/>
        </w:rPr>
      </w:pPr>
      <w:r w:rsidRPr="00E961A6">
        <w:rPr>
          <w:rFonts w:ascii="黑体" w:eastAsia="PMingLiU" w:hAnsi="黑体" w:cs="黑体" w:hint="eastAsia"/>
          <w:sz w:val="32"/>
          <w:szCs w:val="32"/>
          <w:lang w:eastAsia="zh-TW"/>
        </w:rPr>
        <w:lastRenderedPageBreak/>
        <w:t>第六章</w:t>
      </w:r>
      <w:r w:rsidRPr="00E961A6">
        <w:rPr>
          <w:rFonts w:ascii="黑体" w:eastAsia="PMingLiU" w:hAnsi="黑体" w:cs="黑体"/>
          <w:sz w:val="32"/>
          <w:szCs w:val="32"/>
          <w:lang w:eastAsia="zh-TW"/>
        </w:rPr>
        <w:t xml:space="preserve"> </w:t>
      </w:r>
      <w:r w:rsidRPr="00E961A6">
        <w:rPr>
          <w:rFonts w:ascii="黑体" w:eastAsia="PMingLiU" w:hAnsi="黑体" w:cs="黑体" w:hint="eastAsia"/>
          <w:sz w:val="32"/>
          <w:szCs w:val="32"/>
          <w:lang w:eastAsia="zh-TW"/>
        </w:rPr>
        <w:t>附則</w:t>
      </w:r>
    </w:p>
    <w:p w14:paraId="0D1ABEFF" w14:textId="0D3F2299"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中國人民銀行作爲擔保物權人的相關業務所涉及的擔保品處置，按照中國人民銀行相關規定執行。</w:t>
      </w:r>
    </w:p>
    <w:p w14:paraId="561DEB77" w14:textId="7372EAAC"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上海清算所集中清算業務涉及的擔保品處置，按照上海清算所集中清算相關業務規定執行。</w:t>
      </w:r>
    </w:p>
    <w:p w14:paraId="54DF2239" w14:textId="4AD682AF"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kern w:val="0"/>
          <w:sz w:val="32"/>
          <w:szCs w:val="32"/>
          <w:lang w:eastAsia="zh-TW"/>
        </w:rPr>
        <w:t>上海清算所可根據司法機關要求爲司法拍賣提供協助。</w:t>
      </w:r>
    </w:p>
    <w:p w14:paraId="0F30D76D" w14:textId="75D5A622"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上海清算所擔保品拍賣處置業務暫不采用保證金制度，上海清算所可根據市場情况啓用保證金制度，相關安排另行通知。</w:t>
      </w:r>
    </w:p>
    <w:p w14:paraId="5FC52798" w14:textId="3913D89C" w:rsidR="00BA4698" w:rsidRDefault="00E961A6">
      <w:pPr>
        <w:pStyle w:val="af0"/>
        <w:numPr>
          <w:ilvl w:val="0"/>
          <w:numId w:val="1"/>
        </w:numPr>
        <w:spacing w:line="580" w:lineRule="exact"/>
        <w:ind w:left="0" w:firstLine="640"/>
        <w:rPr>
          <w:rFonts w:ascii="仿宋" w:eastAsia="仿宋" w:hAnsi="仿宋"/>
          <w:sz w:val="32"/>
          <w:szCs w:val="32"/>
        </w:rPr>
      </w:pPr>
      <w:r w:rsidRPr="00E961A6">
        <w:rPr>
          <w:rFonts w:ascii="仿宋" w:eastAsia="PMingLiU" w:hAnsi="仿宋" w:hint="eastAsia"/>
          <w:sz w:val="32"/>
          <w:szCs w:val="32"/>
          <w:lang w:eastAsia="zh-TW"/>
        </w:rPr>
        <w:t>本細則由上海清算所負責解釋和修訂，其他未盡事宜參照上海清算所相關規定執行。</w:t>
      </w:r>
    </w:p>
    <w:p w14:paraId="298CD87F" w14:textId="1FEC181B" w:rsidR="00BA4698" w:rsidRDefault="00E961A6">
      <w:pPr>
        <w:pStyle w:val="af0"/>
        <w:numPr>
          <w:ilvl w:val="0"/>
          <w:numId w:val="1"/>
        </w:numPr>
        <w:spacing w:line="580" w:lineRule="exact"/>
        <w:ind w:left="0" w:firstLine="640"/>
        <w:rPr>
          <w:rFonts w:ascii="仿宋" w:eastAsia="仿宋" w:hAnsi="仿宋"/>
          <w:sz w:val="32"/>
          <w:szCs w:val="32"/>
          <w:lang w:eastAsia="zh-TW"/>
        </w:rPr>
      </w:pPr>
      <w:r w:rsidRPr="00E961A6">
        <w:rPr>
          <w:rFonts w:ascii="仿宋" w:eastAsia="PMingLiU" w:hAnsi="仿宋" w:hint="eastAsia"/>
          <w:sz w:val="32"/>
          <w:szCs w:val="32"/>
          <w:lang w:eastAsia="zh-TW"/>
        </w:rPr>
        <w:t>本細則自正式發布之日起實施。《銀行間市場清算所股份有限公司回購債券拍賣處置業務實施細則（試行）》同時廢止。</w:t>
      </w:r>
    </w:p>
    <w:p w14:paraId="1B5A57A8" w14:textId="1B9ADA32" w:rsidR="00BA4698" w:rsidRDefault="00E961A6">
      <w:pPr>
        <w:spacing w:beforeLines="50" w:before="156" w:afterLines="50" w:after="156" w:line="580" w:lineRule="exact"/>
        <w:ind w:firstLine="612"/>
        <w:rPr>
          <w:rFonts w:ascii="仿宋" w:eastAsia="仿宋" w:hAnsi="仿宋"/>
          <w:sz w:val="32"/>
          <w:szCs w:val="32"/>
        </w:rPr>
      </w:pPr>
      <w:r w:rsidRPr="00E961A6">
        <w:rPr>
          <w:rFonts w:ascii="仿宋" w:eastAsia="PMingLiU" w:hAnsi="仿宋" w:hint="eastAsia"/>
          <w:sz w:val="32"/>
          <w:szCs w:val="32"/>
          <w:lang w:eastAsia="zh-TW"/>
        </w:rPr>
        <w:t>附：</w:t>
      </w:r>
      <w:r w:rsidRPr="00E961A6">
        <w:rPr>
          <w:rFonts w:ascii="仿宋" w:eastAsia="PMingLiU" w:hAnsi="仿宋"/>
          <w:sz w:val="32"/>
          <w:szCs w:val="32"/>
          <w:lang w:eastAsia="zh-TW"/>
        </w:rPr>
        <w:t>1.</w:t>
      </w:r>
      <w:r w:rsidRPr="00E961A6">
        <w:rPr>
          <w:rFonts w:ascii="仿宋" w:eastAsia="PMingLiU" w:hAnsi="仿宋" w:hint="eastAsia"/>
          <w:sz w:val="32"/>
          <w:szCs w:val="32"/>
          <w:lang w:eastAsia="zh-TW"/>
        </w:rPr>
        <w:t>擔保品拍賣處置申請書</w:t>
      </w:r>
    </w:p>
    <w:p w14:paraId="73E18180" w14:textId="2E148B5F" w:rsidR="00BA4698" w:rsidRDefault="00E961A6">
      <w:pPr>
        <w:spacing w:beforeLines="50" w:before="156" w:afterLines="50" w:after="156" w:line="580" w:lineRule="exact"/>
        <w:ind w:firstLine="612"/>
        <w:rPr>
          <w:rFonts w:ascii="仿宋" w:eastAsia="仿宋" w:hAnsi="仿宋"/>
          <w:sz w:val="32"/>
          <w:szCs w:val="32"/>
        </w:rPr>
      </w:pPr>
      <w:r w:rsidRPr="00E961A6">
        <w:rPr>
          <w:rFonts w:ascii="仿宋" w:eastAsia="PMingLiU" w:hAnsi="仿宋"/>
          <w:sz w:val="32"/>
          <w:szCs w:val="32"/>
          <w:lang w:eastAsia="zh-TW"/>
        </w:rPr>
        <w:t xml:space="preserve">    2.</w:t>
      </w:r>
      <w:r w:rsidRPr="00E961A6">
        <w:rPr>
          <w:rFonts w:ascii="仿宋" w:eastAsia="PMingLiU" w:hAnsi="仿宋" w:hint="eastAsia"/>
          <w:sz w:val="32"/>
          <w:szCs w:val="32"/>
          <w:lang w:eastAsia="zh-TW"/>
        </w:rPr>
        <w:t>擔保品拍賣處置業務投標書</w:t>
      </w:r>
      <w:r w:rsidR="000E0623">
        <w:rPr>
          <w:rFonts w:ascii="仿宋" w:eastAsia="仿宋" w:hAnsi="仿宋"/>
          <w:sz w:val="32"/>
          <w:szCs w:val="32"/>
        </w:rPr>
        <w:br w:type="page"/>
      </w:r>
    </w:p>
    <w:p w14:paraId="2D31F18E" w14:textId="2D80DAC8" w:rsidR="00BA4698" w:rsidRPr="000E0623" w:rsidRDefault="00E961A6">
      <w:pPr>
        <w:rPr>
          <w:rFonts w:ascii="黑体" w:eastAsia="黑体" w:hAnsi="黑体"/>
          <w:sz w:val="32"/>
          <w:szCs w:val="30"/>
        </w:rPr>
      </w:pPr>
      <w:r w:rsidRPr="00E961A6">
        <w:rPr>
          <w:rFonts w:ascii="黑体" w:eastAsia="PMingLiU" w:hAnsi="黑体" w:hint="eastAsia"/>
          <w:sz w:val="32"/>
          <w:szCs w:val="30"/>
          <w:lang w:eastAsia="zh-TW"/>
        </w:rPr>
        <w:lastRenderedPageBreak/>
        <w:t>附</w:t>
      </w:r>
      <w:r w:rsidRPr="00E961A6">
        <w:rPr>
          <w:rFonts w:ascii="黑体" w:eastAsia="PMingLiU" w:hAnsi="黑体"/>
          <w:sz w:val="32"/>
          <w:szCs w:val="30"/>
          <w:lang w:eastAsia="zh-TW"/>
        </w:rPr>
        <w:t>1</w:t>
      </w:r>
    </w:p>
    <w:p w14:paraId="700C9758" w14:textId="77777777" w:rsidR="00BA4698" w:rsidRDefault="00BA4698">
      <w:pPr>
        <w:rPr>
          <w:rFonts w:ascii="仿宋" w:eastAsia="仿宋" w:hAnsi="仿宋"/>
          <w:sz w:val="32"/>
          <w:szCs w:val="30"/>
          <w:highlight w:val="yellow"/>
        </w:rPr>
      </w:pPr>
    </w:p>
    <w:p w14:paraId="2E17051A" w14:textId="56A3C60C" w:rsidR="00BA4698" w:rsidRDefault="00E961A6">
      <w:pPr>
        <w:pStyle w:val="Normal1"/>
        <w:jc w:val="center"/>
        <w:rPr>
          <w:rFonts w:asciiTheme="majorEastAsia" w:eastAsiaTheme="majorEastAsia" w:hAnsiTheme="majorEastAsia"/>
          <w:b/>
          <w:sz w:val="44"/>
          <w:szCs w:val="36"/>
        </w:rPr>
      </w:pPr>
      <w:r w:rsidRPr="00E961A6">
        <w:rPr>
          <w:rFonts w:asciiTheme="majorEastAsia" w:eastAsia="PMingLiU" w:hAnsiTheme="majorEastAsia" w:hint="eastAsia"/>
          <w:b/>
          <w:sz w:val="44"/>
          <w:szCs w:val="36"/>
          <w:lang w:eastAsia="zh-TW"/>
        </w:rPr>
        <w:t>銀行間市場清算所股份有限公司</w:t>
      </w:r>
    </w:p>
    <w:p w14:paraId="442B9348" w14:textId="48EE563F" w:rsidR="00BA4698" w:rsidRDefault="00E961A6">
      <w:pPr>
        <w:pStyle w:val="Normal1"/>
        <w:spacing w:after="240"/>
        <w:jc w:val="center"/>
        <w:rPr>
          <w:rFonts w:asciiTheme="majorEastAsia" w:eastAsiaTheme="majorEastAsia" w:hAnsiTheme="majorEastAsia"/>
          <w:b/>
          <w:sz w:val="44"/>
          <w:szCs w:val="36"/>
        </w:rPr>
      </w:pPr>
      <w:r w:rsidRPr="00E961A6">
        <w:rPr>
          <w:rFonts w:asciiTheme="majorEastAsia" w:eastAsia="PMingLiU" w:hAnsiTheme="majorEastAsia" w:hint="eastAsia"/>
          <w:b/>
          <w:sz w:val="44"/>
          <w:szCs w:val="36"/>
          <w:lang w:eastAsia="zh-TW"/>
        </w:rPr>
        <w:t>擔保品拍賣處置申請書</w:t>
      </w:r>
    </w:p>
    <w:tbl>
      <w:tblPr>
        <w:tblStyle w:val="TableNormal1"/>
        <w:tblW w:w="100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51"/>
        <w:gridCol w:w="567"/>
        <w:gridCol w:w="709"/>
        <w:gridCol w:w="142"/>
        <w:gridCol w:w="230"/>
        <w:gridCol w:w="53"/>
        <w:gridCol w:w="993"/>
        <w:gridCol w:w="425"/>
        <w:gridCol w:w="122"/>
        <w:gridCol w:w="303"/>
        <w:gridCol w:w="992"/>
        <w:gridCol w:w="465"/>
        <w:gridCol w:w="528"/>
        <w:gridCol w:w="273"/>
        <w:gridCol w:w="419"/>
        <w:gridCol w:w="158"/>
        <w:gridCol w:w="284"/>
        <w:gridCol w:w="141"/>
        <w:gridCol w:w="1560"/>
      </w:tblGrid>
      <w:tr w:rsidR="00BA4698" w14:paraId="5DB4200E" w14:textId="77777777">
        <w:trPr>
          <w:trHeight w:val="697"/>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6BE0D04" w14:textId="249510F8" w:rsidR="00BA4698" w:rsidRDefault="00E961A6">
            <w:pPr>
              <w:pStyle w:val="Normal1"/>
              <w:rPr>
                <w:rFonts w:ascii="仿宋" w:eastAsia="仿宋" w:hAnsi="仿宋"/>
                <w:b/>
                <w:kern w:val="0"/>
                <w:sz w:val="24"/>
                <w:szCs w:val="24"/>
              </w:rPr>
            </w:pPr>
            <w:r w:rsidRPr="00E961A6">
              <w:rPr>
                <w:rFonts w:ascii="仿宋" w:eastAsia="PMingLiU" w:hAnsi="仿宋" w:hint="eastAsia"/>
                <w:kern w:val="0"/>
                <w:sz w:val="24"/>
                <w:lang w:eastAsia="zh-TW"/>
              </w:rPr>
              <w:t>擔保品業務類型</w:t>
            </w:r>
          </w:p>
        </w:tc>
        <w:tc>
          <w:tcPr>
            <w:tcW w:w="7088" w:type="dxa"/>
            <w:gridSpan w:val="16"/>
            <w:tcBorders>
              <w:top w:val="single" w:sz="4" w:space="0" w:color="auto"/>
              <w:left w:val="single" w:sz="4" w:space="0" w:color="auto"/>
              <w:bottom w:val="single" w:sz="4" w:space="0" w:color="auto"/>
              <w:right w:val="single" w:sz="4" w:space="0" w:color="auto"/>
            </w:tcBorders>
            <w:vAlign w:val="center"/>
          </w:tcPr>
          <w:p w14:paraId="540646D1" w14:textId="5C9DB579" w:rsidR="00BA4698" w:rsidRDefault="00E961A6">
            <w:pPr>
              <w:adjustRightInd w:val="0"/>
              <w:snapToGrid w:val="0"/>
              <w:rPr>
                <w:rFonts w:ascii="仿宋" w:eastAsia="仿宋" w:hAnsi="仿宋"/>
                <w:kern w:val="0"/>
                <w:sz w:val="24"/>
                <w:szCs w:val="24"/>
              </w:rPr>
            </w:pPr>
            <w:r w:rsidRPr="00E961A6">
              <w:rPr>
                <w:rFonts w:ascii="仿宋" w:eastAsia="PMingLiU" w:hAnsi="仿宋" w:hint="eastAsia"/>
                <w:kern w:val="0"/>
                <w:sz w:val="24"/>
                <w:szCs w:val="24"/>
                <w:lang w:eastAsia="zh-TW"/>
              </w:rPr>
              <w:t>□質押式回購</w:t>
            </w:r>
            <w:r w:rsidRPr="00E961A6">
              <w:rPr>
                <w:rFonts w:ascii="仿宋" w:eastAsia="PMingLiU" w:hAnsi="仿宋"/>
                <w:kern w:val="0"/>
                <w:sz w:val="24"/>
                <w:szCs w:val="24"/>
                <w:lang w:eastAsia="zh-TW"/>
              </w:rPr>
              <w:t xml:space="preserve">          </w:t>
            </w:r>
            <w:r w:rsidRPr="00E961A6">
              <w:rPr>
                <w:rFonts w:ascii="仿宋" w:eastAsia="PMingLiU" w:hAnsi="仿宋" w:hint="eastAsia"/>
                <w:kern w:val="0"/>
                <w:sz w:val="24"/>
                <w:szCs w:val="24"/>
                <w:lang w:eastAsia="zh-TW"/>
              </w:rPr>
              <w:t>□買斷式回購</w:t>
            </w:r>
            <w:r w:rsidRPr="00E961A6">
              <w:rPr>
                <w:rFonts w:ascii="仿宋" w:eastAsia="PMingLiU" w:hAnsi="仿宋"/>
                <w:kern w:val="0"/>
                <w:sz w:val="24"/>
                <w:szCs w:val="24"/>
                <w:lang w:eastAsia="zh-TW"/>
              </w:rPr>
              <w:t xml:space="preserve">            </w:t>
            </w:r>
            <w:r w:rsidRPr="00E961A6">
              <w:rPr>
                <w:rFonts w:ascii="仿宋" w:eastAsia="PMingLiU" w:hAnsi="仿宋" w:hint="eastAsia"/>
                <w:kern w:val="0"/>
                <w:sz w:val="24"/>
                <w:szCs w:val="24"/>
                <w:lang w:eastAsia="zh-TW"/>
              </w:rPr>
              <w:t>□債券借貸</w:t>
            </w:r>
          </w:p>
          <w:p w14:paraId="0FD79D24" w14:textId="32EC3DE2" w:rsidR="00BA4698" w:rsidRDefault="00E961A6">
            <w:pPr>
              <w:pStyle w:val="Normal1"/>
              <w:rPr>
                <w:rFonts w:ascii="仿宋" w:eastAsia="仿宋" w:hAnsi="仿宋"/>
                <w:b/>
                <w:kern w:val="0"/>
                <w:sz w:val="24"/>
                <w:szCs w:val="24"/>
              </w:rPr>
            </w:pPr>
            <w:r w:rsidRPr="00E961A6">
              <w:rPr>
                <w:rFonts w:ascii="仿宋" w:eastAsia="PMingLiU" w:hAnsi="仿宋" w:hint="eastAsia"/>
                <w:kern w:val="0"/>
                <w:sz w:val="24"/>
                <w:szCs w:val="24"/>
                <w:lang w:eastAsia="zh-TW"/>
              </w:rPr>
              <w:t>□債券遠期</w:t>
            </w:r>
            <w:r w:rsidRPr="00E961A6">
              <w:rPr>
                <w:rFonts w:ascii="仿宋" w:eastAsia="PMingLiU" w:hAnsi="仿宋"/>
                <w:kern w:val="0"/>
                <w:sz w:val="24"/>
                <w:szCs w:val="24"/>
                <w:lang w:eastAsia="zh-TW"/>
              </w:rPr>
              <w:t xml:space="preserve">            </w:t>
            </w:r>
            <w:r w:rsidRPr="00E961A6">
              <w:rPr>
                <w:rFonts w:ascii="仿宋" w:eastAsia="PMingLiU" w:hAnsi="仿宋" w:hint="eastAsia"/>
                <w:kern w:val="0"/>
                <w:sz w:val="24"/>
                <w:szCs w:val="24"/>
                <w:lang w:eastAsia="zh-TW"/>
              </w:rPr>
              <w:t>□其他：</w:t>
            </w:r>
            <w:r w:rsidRPr="00E961A6">
              <w:rPr>
                <w:rFonts w:ascii="仿宋" w:eastAsia="PMingLiU" w:hAnsi="仿宋"/>
                <w:kern w:val="0"/>
                <w:sz w:val="24"/>
                <w:szCs w:val="24"/>
                <w:lang w:eastAsia="zh-TW"/>
              </w:rPr>
              <w:t>_____________</w:t>
            </w:r>
          </w:p>
        </w:tc>
      </w:tr>
      <w:tr w:rsidR="00BA4698" w14:paraId="1A4A136A" w14:textId="77777777">
        <w:trPr>
          <w:trHeight w:val="510"/>
          <w:jc w:val="center"/>
        </w:trPr>
        <w:tc>
          <w:tcPr>
            <w:tcW w:w="2972" w:type="dxa"/>
            <w:gridSpan w:val="4"/>
            <w:vMerge w:val="restart"/>
            <w:tcBorders>
              <w:top w:val="single" w:sz="4" w:space="0" w:color="auto"/>
              <w:left w:val="single" w:sz="4" w:space="0" w:color="auto"/>
              <w:right w:val="single" w:sz="4" w:space="0" w:color="auto"/>
            </w:tcBorders>
            <w:vAlign w:val="center"/>
          </w:tcPr>
          <w:p w14:paraId="623E98D8" w14:textId="0FB28227" w:rsidR="00BA4698" w:rsidRDefault="00E961A6">
            <w:pPr>
              <w:pStyle w:val="Normal1"/>
              <w:rPr>
                <w:rFonts w:ascii="仿宋" w:eastAsia="仿宋" w:hAnsi="仿宋"/>
                <w:color w:val="AEAAAA"/>
                <w:kern w:val="0"/>
                <w:sz w:val="20"/>
              </w:rPr>
            </w:pPr>
            <w:r w:rsidRPr="00E961A6">
              <w:rPr>
                <w:rFonts w:ascii="仿宋" w:eastAsia="PMingLiU" w:hAnsi="仿宋" w:hint="eastAsia"/>
                <w:kern w:val="0"/>
                <w:sz w:val="24"/>
                <w:lang w:eastAsia="zh-TW"/>
              </w:rPr>
              <w:t>原業務參與雙方信息</w:t>
            </w:r>
          </w:p>
        </w:tc>
        <w:tc>
          <w:tcPr>
            <w:tcW w:w="1965" w:type="dxa"/>
            <w:gridSpan w:val="6"/>
            <w:tcBorders>
              <w:top w:val="single" w:sz="4" w:space="0" w:color="auto"/>
              <w:left w:val="single" w:sz="4" w:space="0" w:color="auto"/>
              <w:right w:val="single" w:sz="4" w:space="0" w:color="auto"/>
            </w:tcBorders>
            <w:vAlign w:val="center"/>
          </w:tcPr>
          <w:p w14:paraId="167A758E" w14:textId="77777777" w:rsidR="00BA4698" w:rsidRDefault="00BA4698">
            <w:pPr>
              <w:pStyle w:val="Normal1"/>
              <w:jc w:val="center"/>
              <w:rPr>
                <w:rFonts w:ascii="仿宋" w:eastAsia="仿宋" w:hAnsi="仿宋"/>
                <w:color w:val="AEAAAA"/>
                <w:kern w:val="0"/>
                <w:sz w:val="20"/>
              </w:rPr>
            </w:pPr>
          </w:p>
        </w:tc>
        <w:tc>
          <w:tcPr>
            <w:tcW w:w="2561" w:type="dxa"/>
            <w:gridSpan w:val="5"/>
            <w:tcBorders>
              <w:top w:val="single" w:sz="4" w:space="0" w:color="auto"/>
              <w:left w:val="single" w:sz="4" w:space="0" w:color="auto"/>
              <w:right w:val="single" w:sz="4" w:space="0" w:color="auto"/>
            </w:tcBorders>
            <w:vAlign w:val="center"/>
          </w:tcPr>
          <w:p w14:paraId="72FC8F51" w14:textId="2CE348C8" w:rsidR="00BA4698" w:rsidRDefault="00E961A6">
            <w:pPr>
              <w:pStyle w:val="Normal1"/>
              <w:jc w:val="center"/>
              <w:rPr>
                <w:rFonts w:ascii="仿宋" w:eastAsia="仿宋" w:hAnsi="仿宋"/>
                <w:color w:val="AEAAAA"/>
                <w:kern w:val="0"/>
                <w:sz w:val="20"/>
              </w:rPr>
            </w:pPr>
            <w:r w:rsidRPr="00E961A6">
              <w:rPr>
                <w:rFonts w:ascii="仿宋" w:eastAsia="PMingLiU" w:hAnsi="仿宋" w:hint="eastAsia"/>
                <w:kern w:val="0"/>
                <w:sz w:val="24"/>
                <w:lang w:eastAsia="zh-TW"/>
              </w:rPr>
              <w:t>債券賬戶賬號</w:t>
            </w:r>
          </w:p>
        </w:tc>
        <w:tc>
          <w:tcPr>
            <w:tcW w:w="2562" w:type="dxa"/>
            <w:gridSpan w:val="5"/>
            <w:tcBorders>
              <w:top w:val="single" w:sz="4" w:space="0" w:color="auto"/>
              <w:left w:val="single" w:sz="4" w:space="0" w:color="auto"/>
              <w:right w:val="single" w:sz="4" w:space="0" w:color="auto"/>
            </w:tcBorders>
            <w:vAlign w:val="center"/>
          </w:tcPr>
          <w:p w14:paraId="5E13023F" w14:textId="745FC168" w:rsidR="00BA4698" w:rsidRDefault="00E961A6">
            <w:pPr>
              <w:pStyle w:val="Normal1"/>
              <w:jc w:val="center"/>
              <w:rPr>
                <w:rFonts w:ascii="仿宋" w:eastAsia="仿宋" w:hAnsi="仿宋"/>
                <w:color w:val="AEAAAA"/>
                <w:kern w:val="0"/>
                <w:sz w:val="20"/>
              </w:rPr>
            </w:pPr>
            <w:r w:rsidRPr="00E961A6">
              <w:rPr>
                <w:rFonts w:ascii="仿宋" w:eastAsia="PMingLiU" w:hAnsi="仿宋" w:hint="eastAsia"/>
                <w:kern w:val="0"/>
                <w:sz w:val="24"/>
                <w:lang w:eastAsia="zh-TW"/>
              </w:rPr>
              <w:t>債券賬戶全稱</w:t>
            </w:r>
          </w:p>
        </w:tc>
      </w:tr>
      <w:tr w:rsidR="00BA4698" w14:paraId="6E1226DC" w14:textId="77777777">
        <w:trPr>
          <w:trHeight w:val="510"/>
          <w:jc w:val="center"/>
        </w:trPr>
        <w:tc>
          <w:tcPr>
            <w:tcW w:w="2972" w:type="dxa"/>
            <w:gridSpan w:val="4"/>
            <w:vMerge/>
            <w:tcBorders>
              <w:left w:val="single" w:sz="4" w:space="0" w:color="auto"/>
              <w:right w:val="single" w:sz="4" w:space="0" w:color="auto"/>
            </w:tcBorders>
            <w:vAlign w:val="center"/>
          </w:tcPr>
          <w:p w14:paraId="26D78BE5" w14:textId="77777777" w:rsidR="00BA4698" w:rsidRDefault="00BA4698">
            <w:pPr>
              <w:pStyle w:val="Normal1"/>
              <w:jc w:val="center"/>
              <w:rPr>
                <w:rFonts w:ascii="仿宋" w:eastAsia="仿宋" w:hAnsi="仿宋"/>
                <w:b/>
                <w:kern w:val="0"/>
                <w:sz w:val="24"/>
                <w:szCs w:val="24"/>
              </w:rPr>
            </w:pPr>
          </w:p>
        </w:tc>
        <w:tc>
          <w:tcPr>
            <w:tcW w:w="1965" w:type="dxa"/>
            <w:gridSpan w:val="6"/>
            <w:tcBorders>
              <w:top w:val="single" w:sz="4" w:space="0" w:color="auto"/>
              <w:left w:val="single" w:sz="4" w:space="0" w:color="auto"/>
              <w:right w:val="single" w:sz="4" w:space="0" w:color="auto"/>
            </w:tcBorders>
            <w:vAlign w:val="center"/>
          </w:tcPr>
          <w:p w14:paraId="361EA77C" w14:textId="3EFA265A" w:rsidR="00BA4698" w:rsidRDefault="00E961A6">
            <w:pPr>
              <w:pStyle w:val="Normal1"/>
              <w:jc w:val="center"/>
              <w:rPr>
                <w:rFonts w:ascii="仿宋" w:eastAsia="仿宋" w:hAnsi="仿宋"/>
                <w:kern w:val="0"/>
                <w:sz w:val="24"/>
              </w:rPr>
            </w:pPr>
            <w:r w:rsidRPr="00E961A6">
              <w:rPr>
                <w:rFonts w:ascii="仿宋" w:eastAsia="PMingLiU" w:hAnsi="仿宋" w:hint="eastAsia"/>
                <w:kern w:val="0"/>
                <w:sz w:val="24"/>
                <w:lang w:eastAsia="zh-TW"/>
              </w:rPr>
              <w:t>擔保物權人</w:t>
            </w:r>
          </w:p>
        </w:tc>
        <w:tc>
          <w:tcPr>
            <w:tcW w:w="2561" w:type="dxa"/>
            <w:gridSpan w:val="5"/>
            <w:tcBorders>
              <w:left w:val="single" w:sz="4" w:space="0" w:color="auto"/>
              <w:right w:val="single" w:sz="4" w:space="0" w:color="auto"/>
            </w:tcBorders>
            <w:vAlign w:val="center"/>
          </w:tcPr>
          <w:p w14:paraId="510C0AF9" w14:textId="77777777" w:rsidR="00BA4698" w:rsidRDefault="00BA4698">
            <w:pPr>
              <w:pStyle w:val="Normal1"/>
              <w:jc w:val="center"/>
              <w:rPr>
                <w:rFonts w:ascii="仿宋" w:eastAsia="仿宋" w:hAnsi="仿宋"/>
                <w:b/>
                <w:kern w:val="0"/>
                <w:sz w:val="24"/>
                <w:szCs w:val="24"/>
              </w:rPr>
            </w:pPr>
          </w:p>
        </w:tc>
        <w:tc>
          <w:tcPr>
            <w:tcW w:w="2562" w:type="dxa"/>
            <w:gridSpan w:val="5"/>
            <w:tcBorders>
              <w:left w:val="single" w:sz="4" w:space="0" w:color="auto"/>
              <w:right w:val="single" w:sz="4" w:space="0" w:color="auto"/>
            </w:tcBorders>
            <w:vAlign w:val="center"/>
          </w:tcPr>
          <w:p w14:paraId="560DE4DF" w14:textId="77777777" w:rsidR="00BA4698" w:rsidRDefault="00BA4698">
            <w:pPr>
              <w:pStyle w:val="Normal1"/>
              <w:jc w:val="center"/>
              <w:rPr>
                <w:rFonts w:ascii="仿宋" w:eastAsia="仿宋" w:hAnsi="仿宋"/>
                <w:b/>
                <w:kern w:val="0"/>
                <w:sz w:val="24"/>
                <w:szCs w:val="24"/>
              </w:rPr>
            </w:pPr>
          </w:p>
        </w:tc>
      </w:tr>
      <w:tr w:rsidR="00BA4698" w14:paraId="32883E89" w14:textId="77777777">
        <w:trPr>
          <w:trHeight w:val="510"/>
          <w:jc w:val="center"/>
        </w:trPr>
        <w:tc>
          <w:tcPr>
            <w:tcW w:w="2972" w:type="dxa"/>
            <w:gridSpan w:val="4"/>
            <w:vMerge/>
            <w:tcBorders>
              <w:left w:val="single" w:sz="4" w:space="0" w:color="auto"/>
              <w:right w:val="single" w:sz="4" w:space="0" w:color="auto"/>
            </w:tcBorders>
            <w:vAlign w:val="center"/>
          </w:tcPr>
          <w:p w14:paraId="4969BCAF" w14:textId="77777777" w:rsidR="00BA4698" w:rsidRDefault="00BA4698">
            <w:pPr>
              <w:pStyle w:val="Normal1"/>
              <w:jc w:val="center"/>
              <w:rPr>
                <w:rFonts w:ascii="仿宋" w:eastAsia="仿宋" w:hAnsi="仿宋"/>
                <w:b/>
                <w:kern w:val="0"/>
                <w:sz w:val="24"/>
                <w:szCs w:val="24"/>
              </w:rPr>
            </w:pPr>
          </w:p>
        </w:tc>
        <w:tc>
          <w:tcPr>
            <w:tcW w:w="1965" w:type="dxa"/>
            <w:gridSpan w:val="6"/>
            <w:tcBorders>
              <w:top w:val="single" w:sz="4" w:space="0" w:color="auto"/>
              <w:left w:val="single" w:sz="4" w:space="0" w:color="auto"/>
              <w:right w:val="single" w:sz="4" w:space="0" w:color="auto"/>
            </w:tcBorders>
            <w:vAlign w:val="center"/>
          </w:tcPr>
          <w:p w14:paraId="78785BAA" w14:textId="54B0672D" w:rsidR="00BA4698" w:rsidRDefault="00E961A6">
            <w:pPr>
              <w:pStyle w:val="Normal1"/>
              <w:jc w:val="center"/>
              <w:rPr>
                <w:rFonts w:ascii="仿宋" w:eastAsia="仿宋" w:hAnsi="仿宋"/>
                <w:kern w:val="0"/>
                <w:sz w:val="24"/>
              </w:rPr>
            </w:pPr>
            <w:r w:rsidRPr="00E961A6">
              <w:rPr>
                <w:rFonts w:ascii="仿宋" w:eastAsia="PMingLiU" w:hAnsi="仿宋" w:hint="eastAsia"/>
                <w:kern w:val="0"/>
                <w:sz w:val="24"/>
                <w:lang w:eastAsia="zh-TW"/>
              </w:rPr>
              <w:t>擔保人</w:t>
            </w:r>
          </w:p>
        </w:tc>
        <w:tc>
          <w:tcPr>
            <w:tcW w:w="2561" w:type="dxa"/>
            <w:gridSpan w:val="5"/>
            <w:tcBorders>
              <w:left w:val="single" w:sz="4" w:space="0" w:color="auto"/>
              <w:right w:val="single" w:sz="4" w:space="0" w:color="auto"/>
            </w:tcBorders>
            <w:vAlign w:val="center"/>
          </w:tcPr>
          <w:p w14:paraId="3C617DA6" w14:textId="77777777" w:rsidR="00BA4698" w:rsidRDefault="00BA4698">
            <w:pPr>
              <w:pStyle w:val="Normal1"/>
              <w:jc w:val="center"/>
              <w:rPr>
                <w:rFonts w:ascii="仿宋" w:eastAsia="仿宋" w:hAnsi="仿宋"/>
                <w:b/>
                <w:kern w:val="0"/>
                <w:sz w:val="24"/>
                <w:szCs w:val="24"/>
              </w:rPr>
            </w:pPr>
          </w:p>
        </w:tc>
        <w:tc>
          <w:tcPr>
            <w:tcW w:w="2562" w:type="dxa"/>
            <w:gridSpan w:val="5"/>
            <w:tcBorders>
              <w:left w:val="single" w:sz="4" w:space="0" w:color="auto"/>
              <w:right w:val="single" w:sz="4" w:space="0" w:color="auto"/>
            </w:tcBorders>
            <w:vAlign w:val="center"/>
          </w:tcPr>
          <w:p w14:paraId="031E0A92" w14:textId="77777777" w:rsidR="00BA4698" w:rsidRDefault="00BA4698">
            <w:pPr>
              <w:pStyle w:val="Normal1"/>
              <w:jc w:val="center"/>
              <w:rPr>
                <w:rFonts w:ascii="仿宋" w:eastAsia="仿宋" w:hAnsi="仿宋"/>
                <w:b/>
                <w:kern w:val="0"/>
                <w:sz w:val="24"/>
                <w:szCs w:val="24"/>
              </w:rPr>
            </w:pPr>
          </w:p>
        </w:tc>
      </w:tr>
      <w:tr w:rsidR="00BA4698" w14:paraId="767F422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2FD3C9CA" w14:textId="42386175"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擔保品相關業務合同編號</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6AF127D1" w14:textId="77777777" w:rsidR="00BA4698" w:rsidRDefault="00BA4698">
            <w:pPr>
              <w:pStyle w:val="Normal1"/>
              <w:jc w:val="left"/>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40916A2C" w14:textId="271AE13E" w:rsidR="00BA4698" w:rsidRDefault="00E961A6">
            <w:pPr>
              <w:pStyle w:val="Normal1"/>
              <w:jc w:val="left"/>
              <w:rPr>
                <w:rFonts w:ascii="仿宋" w:eastAsia="仿宋" w:hAnsi="仿宋"/>
                <w:color w:val="AEAAAA"/>
                <w:kern w:val="0"/>
                <w:sz w:val="20"/>
              </w:rPr>
            </w:pPr>
            <w:r w:rsidRPr="00E961A6">
              <w:rPr>
                <w:rFonts w:ascii="仿宋" w:eastAsia="PMingLiU" w:hAnsi="仿宋" w:hint="eastAsia"/>
                <w:bCs/>
                <w:kern w:val="0"/>
                <w:sz w:val="24"/>
                <w:lang w:eastAsia="zh-TW"/>
              </w:rPr>
              <w:t>擔保品相關業務合同名稱</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25A2ED88" w14:textId="6E0D83E8" w:rsidR="00BA4698" w:rsidRDefault="00E961A6">
            <w:pPr>
              <w:pStyle w:val="Normal1"/>
              <w:jc w:val="center"/>
              <w:rPr>
                <w:rFonts w:ascii="仿宋" w:eastAsia="仿宋" w:hAnsi="仿宋"/>
                <w:color w:val="AEAAAA"/>
                <w:kern w:val="0"/>
                <w:sz w:val="20"/>
              </w:rPr>
            </w:pPr>
            <w:r w:rsidRPr="00E961A6">
              <w:rPr>
                <w:rFonts w:ascii="仿宋" w:eastAsia="PMingLiU" w:hAnsi="仿宋" w:hint="eastAsia"/>
                <w:bCs/>
                <w:color w:val="AEAAAA"/>
                <w:kern w:val="0"/>
                <w:sz w:val="20"/>
                <w:lang w:eastAsia="zh-TW"/>
              </w:rPr>
              <w:t>（如有）</w:t>
            </w:r>
          </w:p>
        </w:tc>
      </w:tr>
      <w:tr w:rsidR="00BA4698" w14:paraId="2FF48B15"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0B1B05BB" w14:textId="6E6D6291" w:rsidR="00BA4698" w:rsidRDefault="00E961A6">
            <w:pPr>
              <w:pStyle w:val="Normal1"/>
              <w:jc w:val="left"/>
              <w:rPr>
                <w:rFonts w:ascii="仿宋" w:eastAsia="仿宋" w:hAnsi="仿宋"/>
                <w:bCs/>
                <w:kern w:val="0"/>
                <w:sz w:val="24"/>
              </w:rPr>
            </w:pPr>
            <w:r w:rsidRPr="00E961A6">
              <w:rPr>
                <w:rFonts w:ascii="仿宋" w:eastAsia="PMingLiU" w:hAnsi="仿宋" w:hint="eastAsia"/>
                <w:bCs/>
                <w:kern w:val="0"/>
                <w:sz w:val="24"/>
                <w:lang w:eastAsia="zh-TW"/>
              </w:rPr>
              <w:t>擔保品擔保發生日</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26B785C4" w14:textId="77777777" w:rsidR="00BA4698" w:rsidRDefault="00BA4698">
            <w:pPr>
              <w:pStyle w:val="Normal1"/>
              <w:jc w:val="left"/>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99377D5" w14:textId="5788148A" w:rsidR="00BA4698" w:rsidRDefault="00E961A6">
            <w:pPr>
              <w:pStyle w:val="Normal1"/>
              <w:jc w:val="left"/>
              <w:rPr>
                <w:rFonts w:ascii="仿宋" w:eastAsia="仿宋" w:hAnsi="仿宋"/>
                <w:bCs/>
                <w:kern w:val="0"/>
                <w:sz w:val="24"/>
              </w:rPr>
            </w:pPr>
            <w:r w:rsidRPr="00E961A6">
              <w:rPr>
                <w:rFonts w:ascii="仿宋" w:eastAsia="PMingLiU" w:hAnsi="仿宋" w:hint="eastAsia"/>
                <w:bCs/>
                <w:kern w:val="0"/>
                <w:sz w:val="24"/>
                <w:lang w:eastAsia="zh-TW"/>
              </w:rPr>
              <w:t>擔保品擔保到期日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59691918" w14:textId="77777777" w:rsidR="00BA4698" w:rsidRDefault="00BA4698">
            <w:pPr>
              <w:pStyle w:val="Normal1"/>
              <w:jc w:val="left"/>
              <w:rPr>
                <w:rFonts w:ascii="仿宋" w:eastAsia="仿宋" w:hAnsi="仿宋"/>
                <w:color w:val="AEAAAA"/>
                <w:kern w:val="0"/>
                <w:sz w:val="20"/>
              </w:rPr>
            </w:pPr>
          </w:p>
        </w:tc>
      </w:tr>
      <w:tr w:rsidR="00BA4698" w14:paraId="1342C0F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388648B" w14:textId="319D2669"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擔保品處置協議編號</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32860003" w14:textId="353FEA2E" w:rsidR="00BA4698" w:rsidRDefault="00E961A6">
            <w:pPr>
              <w:pStyle w:val="Normal1"/>
              <w:jc w:val="center"/>
              <w:rPr>
                <w:rFonts w:ascii="仿宋" w:eastAsia="仿宋" w:hAnsi="仿宋"/>
                <w:color w:val="AEAAAA"/>
                <w:kern w:val="0"/>
                <w:sz w:val="20"/>
              </w:rPr>
            </w:pPr>
            <w:r w:rsidRPr="00E961A6">
              <w:rPr>
                <w:rFonts w:ascii="仿宋" w:eastAsia="PMingLiU" w:hAnsi="仿宋" w:hint="eastAsia"/>
                <w:bCs/>
                <w:color w:val="AEAAAA"/>
                <w:kern w:val="0"/>
                <w:sz w:val="20"/>
                <w:lang w:eastAsia="zh-TW"/>
              </w:rPr>
              <w:t>（如有）</w:t>
            </w: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59BB52EC" w14:textId="600D92A7"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擔保品處置協議名稱</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02690DCA" w14:textId="23729E8A" w:rsidR="00BA4698" w:rsidRDefault="00E961A6">
            <w:pPr>
              <w:pStyle w:val="Normal1"/>
              <w:jc w:val="center"/>
              <w:rPr>
                <w:rFonts w:ascii="仿宋" w:eastAsia="仿宋" w:hAnsi="仿宋"/>
                <w:color w:val="AEAAAA"/>
                <w:kern w:val="0"/>
                <w:sz w:val="20"/>
              </w:rPr>
            </w:pPr>
            <w:r w:rsidRPr="00E961A6">
              <w:rPr>
                <w:rFonts w:ascii="仿宋" w:eastAsia="PMingLiU" w:hAnsi="仿宋" w:hint="eastAsia"/>
                <w:bCs/>
                <w:color w:val="AEAAAA"/>
                <w:kern w:val="0"/>
                <w:sz w:val="20"/>
                <w:lang w:eastAsia="zh-TW"/>
              </w:rPr>
              <w:t>（如有）</w:t>
            </w:r>
          </w:p>
        </w:tc>
      </w:tr>
      <w:tr w:rsidR="00BA4698" w14:paraId="04E79F54"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02F2BC7A" w14:textId="46685D7B"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違約結算指令類型</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35354387" w14:textId="2E34CE93" w:rsidR="00BA4698" w:rsidRDefault="00E961A6">
            <w:pPr>
              <w:pStyle w:val="Normal1"/>
              <w:jc w:val="center"/>
              <w:rPr>
                <w:rFonts w:ascii="仿宋" w:eastAsia="仿宋" w:hAnsi="仿宋"/>
                <w:color w:val="AEAAAA"/>
                <w:kern w:val="0"/>
                <w:sz w:val="20"/>
              </w:rPr>
            </w:pPr>
            <w:r w:rsidRPr="00E961A6">
              <w:rPr>
                <w:rFonts w:ascii="仿宋" w:eastAsia="PMingLiU" w:hAnsi="仿宋" w:hint="eastAsia"/>
                <w:bCs/>
                <w:color w:val="AEAAAA"/>
                <w:kern w:val="0"/>
                <w:sz w:val="20"/>
                <w:lang w:eastAsia="zh-TW"/>
              </w:rPr>
              <w:t>（如有）</w:t>
            </w: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576C5627" w14:textId="16C838D3"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擔保品系統指令編號</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72320B47" w14:textId="77777777" w:rsidR="00BA4698" w:rsidRDefault="00BA4698">
            <w:pPr>
              <w:pStyle w:val="Normal1"/>
              <w:jc w:val="center"/>
              <w:rPr>
                <w:rFonts w:ascii="仿宋" w:eastAsia="仿宋" w:hAnsi="仿宋"/>
                <w:color w:val="AEAAAA"/>
                <w:kern w:val="0"/>
                <w:sz w:val="20"/>
              </w:rPr>
            </w:pPr>
          </w:p>
        </w:tc>
      </w:tr>
      <w:tr w:rsidR="00BA4698" w14:paraId="3D81FF67" w14:textId="77777777">
        <w:trPr>
          <w:trHeight w:val="510"/>
          <w:jc w:val="center"/>
        </w:trPr>
        <w:tc>
          <w:tcPr>
            <w:tcW w:w="2972" w:type="dxa"/>
            <w:gridSpan w:val="4"/>
            <w:vMerge w:val="restart"/>
            <w:tcBorders>
              <w:top w:val="single" w:sz="4" w:space="0" w:color="auto"/>
              <w:left w:val="single" w:sz="4" w:space="0" w:color="auto"/>
              <w:right w:val="single" w:sz="4" w:space="0" w:color="auto"/>
            </w:tcBorders>
            <w:vAlign w:val="center"/>
          </w:tcPr>
          <w:p w14:paraId="44D808CC" w14:textId="0A6ACB18"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違約金額（萬元，含本息、罰金、滯納金等）</w:t>
            </w:r>
          </w:p>
        </w:tc>
        <w:tc>
          <w:tcPr>
            <w:tcW w:w="1965" w:type="dxa"/>
            <w:gridSpan w:val="6"/>
            <w:vMerge w:val="restart"/>
            <w:tcBorders>
              <w:top w:val="single" w:sz="4" w:space="0" w:color="auto"/>
              <w:left w:val="single" w:sz="4" w:space="0" w:color="auto"/>
              <w:right w:val="single" w:sz="4" w:space="0" w:color="auto"/>
            </w:tcBorders>
            <w:vAlign w:val="center"/>
          </w:tcPr>
          <w:p w14:paraId="2ED64530" w14:textId="77777777" w:rsidR="00BA4698" w:rsidRDefault="00BA4698">
            <w:pPr>
              <w:pStyle w:val="Normal1"/>
              <w:jc w:val="center"/>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D291C6D" w14:textId="58E02DBA"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擔保品拍賣日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5D346134" w14:textId="77777777" w:rsidR="00BA4698" w:rsidRDefault="00BA4698">
            <w:pPr>
              <w:pStyle w:val="Normal1"/>
              <w:jc w:val="center"/>
              <w:rPr>
                <w:rFonts w:ascii="仿宋" w:eastAsia="仿宋" w:hAnsi="仿宋"/>
                <w:color w:val="AEAAAA"/>
                <w:kern w:val="0"/>
                <w:sz w:val="20"/>
              </w:rPr>
            </w:pPr>
          </w:p>
        </w:tc>
      </w:tr>
      <w:tr w:rsidR="00BA4698" w14:paraId="16A8C227" w14:textId="77777777">
        <w:trPr>
          <w:trHeight w:val="510"/>
          <w:jc w:val="center"/>
        </w:trPr>
        <w:tc>
          <w:tcPr>
            <w:tcW w:w="2972" w:type="dxa"/>
            <w:gridSpan w:val="4"/>
            <w:vMerge/>
            <w:tcBorders>
              <w:left w:val="single" w:sz="4" w:space="0" w:color="auto"/>
              <w:bottom w:val="single" w:sz="4" w:space="0" w:color="auto"/>
              <w:right w:val="single" w:sz="4" w:space="0" w:color="auto"/>
            </w:tcBorders>
            <w:vAlign w:val="center"/>
          </w:tcPr>
          <w:p w14:paraId="3F2FE165" w14:textId="77777777" w:rsidR="00BA4698" w:rsidRDefault="00BA4698">
            <w:pPr>
              <w:pStyle w:val="Normal1"/>
              <w:jc w:val="left"/>
              <w:rPr>
                <w:rFonts w:ascii="仿宋" w:eastAsia="仿宋" w:hAnsi="仿宋"/>
                <w:bCs/>
                <w:kern w:val="0"/>
                <w:sz w:val="24"/>
              </w:rPr>
            </w:pPr>
          </w:p>
        </w:tc>
        <w:tc>
          <w:tcPr>
            <w:tcW w:w="1965" w:type="dxa"/>
            <w:gridSpan w:val="6"/>
            <w:vMerge/>
            <w:tcBorders>
              <w:left w:val="single" w:sz="4" w:space="0" w:color="auto"/>
              <w:bottom w:val="single" w:sz="4" w:space="0" w:color="auto"/>
              <w:right w:val="single" w:sz="4" w:space="0" w:color="auto"/>
            </w:tcBorders>
            <w:vAlign w:val="center"/>
          </w:tcPr>
          <w:p w14:paraId="2AE6A467" w14:textId="77777777" w:rsidR="00BA4698" w:rsidRDefault="00BA4698">
            <w:pPr>
              <w:pStyle w:val="Normal1"/>
              <w:jc w:val="center"/>
              <w:rPr>
                <w:rFonts w:ascii="仿宋" w:eastAsia="仿宋" w:hAnsi="仿宋"/>
                <w:bCs/>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D3DCC8C" w14:textId="6368B77C" w:rsidR="00BA4698" w:rsidRDefault="00E961A6">
            <w:pPr>
              <w:pStyle w:val="Normal1"/>
              <w:jc w:val="left"/>
              <w:rPr>
                <w:rFonts w:ascii="仿宋" w:eastAsia="仿宋" w:hAnsi="仿宋"/>
                <w:bCs/>
                <w:kern w:val="0"/>
                <w:sz w:val="24"/>
              </w:rPr>
            </w:pPr>
            <w:r w:rsidRPr="00E961A6">
              <w:rPr>
                <w:rFonts w:ascii="仿宋" w:eastAsia="PMingLiU" w:hAnsi="仿宋" w:hint="eastAsia"/>
                <w:bCs/>
                <w:kern w:val="0"/>
                <w:sz w:val="24"/>
                <w:lang w:eastAsia="zh-TW"/>
              </w:rPr>
              <w:t>繳款日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76DCFB7C" w14:textId="77777777" w:rsidR="00BA4698" w:rsidRDefault="00BA4698">
            <w:pPr>
              <w:pStyle w:val="Normal1"/>
              <w:jc w:val="center"/>
              <w:rPr>
                <w:rFonts w:ascii="仿宋" w:eastAsia="仿宋" w:hAnsi="仿宋"/>
                <w:bCs/>
                <w:color w:val="AEAAAA"/>
                <w:kern w:val="0"/>
                <w:sz w:val="20"/>
              </w:rPr>
            </w:pPr>
          </w:p>
        </w:tc>
      </w:tr>
      <w:tr w:rsidR="00BA4698" w14:paraId="7378B50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632D209E" w14:textId="0603F259"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szCs w:val="24"/>
                <w:lang w:eastAsia="zh-TW"/>
              </w:rPr>
              <w:t>申請處置原因</w:t>
            </w:r>
          </w:p>
        </w:tc>
        <w:tc>
          <w:tcPr>
            <w:tcW w:w="7088" w:type="dxa"/>
            <w:gridSpan w:val="16"/>
            <w:tcBorders>
              <w:top w:val="single" w:sz="4" w:space="0" w:color="auto"/>
              <w:left w:val="nil"/>
              <w:bottom w:val="single" w:sz="4" w:space="0" w:color="auto"/>
              <w:right w:val="single" w:sz="4" w:space="0" w:color="auto"/>
            </w:tcBorders>
            <w:vAlign w:val="center"/>
          </w:tcPr>
          <w:p w14:paraId="55492E0E" w14:textId="77777777" w:rsidR="00BA4698" w:rsidRDefault="00BA4698">
            <w:pPr>
              <w:pStyle w:val="Normal1"/>
              <w:rPr>
                <w:rFonts w:ascii="仿宋" w:eastAsia="仿宋" w:hAnsi="仿宋"/>
                <w:kern w:val="0"/>
                <w:sz w:val="20"/>
              </w:rPr>
            </w:pPr>
          </w:p>
        </w:tc>
      </w:tr>
      <w:tr w:rsidR="00BA4698" w14:paraId="06AA2A3F"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78C708D1" w14:textId="2841F5DF" w:rsidR="00BA4698" w:rsidRDefault="00E961A6">
            <w:pPr>
              <w:pStyle w:val="Normal1"/>
              <w:rPr>
                <w:rFonts w:ascii="仿宋" w:eastAsia="仿宋" w:hAnsi="仿宋"/>
                <w:b/>
                <w:bCs/>
                <w:kern w:val="0"/>
                <w:sz w:val="20"/>
              </w:rPr>
            </w:pPr>
            <w:r w:rsidRPr="00E961A6">
              <w:rPr>
                <w:rFonts w:ascii="仿宋" w:eastAsia="PMingLiU" w:hAnsi="仿宋" w:hint="eastAsia"/>
                <w:b/>
                <w:bCs/>
                <w:kern w:val="0"/>
                <w:sz w:val="24"/>
                <w:lang w:eastAsia="zh-TW"/>
              </w:rPr>
              <w:t>拍賣處置相關賬戶信息</w:t>
            </w:r>
          </w:p>
        </w:tc>
      </w:tr>
      <w:tr w:rsidR="00BA4698" w14:paraId="010650A2" w14:textId="77777777">
        <w:trPr>
          <w:trHeight w:val="510"/>
          <w:jc w:val="center"/>
        </w:trPr>
        <w:tc>
          <w:tcPr>
            <w:tcW w:w="3114" w:type="dxa"/>
            <w:gridSpan w:val="5"/>
            <w:tcBorders>
              <w:top w:val="single" w:sz="4" w:space="0" w:color="auto"/>
              <w:left w:val="single" w:sz="4" w:space="0" w:color="auto"/>
              <w:right w:val="single" w:sz="4" w:space="0" w:color="auto"/>
            </w:tcBorders>
            <w:vAlign w:val="center"/>
          </w:tcPr>
          <w:p w14:paraId="49237127" w14:textId="6FFA7836" w:rsidR="00BA4698" w:rsidRDefault="00E961A6">
            <w:pPr>
              <w:jc w:val="center"/>
              <w:rPr>
                <w:rFonts w:ascii="仿宋" w:eastAsia="仿宋" w:hAnsi="仿宋"/>
                <w:b/>
                <w:bCs/>
                <w:kern w:val="0"/>
                <w:sz w:val="24"/>
                <w:szCs w:val="20"/>
              </w:rPr>
            </w:pPr>
            <w:r w:rsidRPr="00E961A6">
              <w:rPr>
                <w:rFonts w:ascii="仿宋" w:eastAsia="PMingLiU" w:hAnsi="仿宋" w:hint="eastAsia"/>
                <w:bCs/>
                <w:kern w:val="0"/>
                <w:sz w:val="24"/>
                <w:szCs w:val="20"/>
                <w:lang w:eastAsia="zh-TW"/>
              </w:rPr>
              <w:t>擔保品過出方債券賬戶賬號</w:t>
            </w:r>
          </w:p>
        </w:tc>
        <w:tc>
          <w:tcPr>
            <w:tcW w:w="1823" w:type="dxa"/>
            <w:gridSpan w:val="5"/>
            <w:tcBorders>
              <w:top w:val="single" w:sz="4" w:space="0" w:color="auto"/>
              <w:left w:val="single" w:sz="4" w:space="0" w:color="auto"/>
              <w:right w:val="single" w:sz="4" w:space="0" w:color="auto"/>
            </w:tcBorders>
            <w:vAlign w:val="center"/>
          </w:tcPr>
          <w:p w14:paraId="6FB8BCD5" w14:textId="77777777" w:rsidR="00BA4698" w:rsidRDefault="00BA4698">
            <w:pPr>
              <w:pStyle w:val="Normal1"/>
              <w:rPr>
                <w:rFonts w:ascii="仿宋" w:eastAsia="仿宋" w:hAnsi="仿宋"/>
                <w:b/>
                <w:bCs/>
                <w:kern w:val="0"/>
                <w:sz w:val="24"/>
              </w:rPr>
            </w:pPr>
          </w:p>
        </w:tc>
        <w:tc>
          <w:tcPr>
            <w:tcW w:w="3138" w:type="dxa"/>
            <w:gridSpan w:val="7"/>
            <w:tcBorders>
              <w:top w:val="single" w:sz="4" w:space="0" w:color="auto"/>
              <w:left w:val="single" w:sz="4" w:space="0" w:color="auto"/>
              <w:right w:val="single" w:sz="4" w:space="0" w:color="auto"/>
            </w:tcBorders>
            <w:vAlign w:val="center"/>
          </w:tcPr>
          <w:p w14:paraId="1D312527" w14:textId="17AAB090" w:rsidR="00BA4698" w:rsidRDefault="00E961A6">
            <w:pPr>
              <w:jc w:val="center"/>
              <w:rPr>
                <w:rFonts w:ascii="仿宋" w:eastAsia="仿宋" w:hAnsi="仿宋"/>
                <w:b/>
                <w:bCs/>
                <w:kern w:val="0"/>
                <w:sz w:val="24"/>
                <w:szCs w:val="20"/>
              </w:rPr>
            </w:pPr>
            <w:r w:rsidRPr="00E961A6">
              <w:rPr>
                <w:rFonts w:ascii="仿宋" w:eastAsia="PMingLiU" w:hAnsi="仿宋" w:hint="eastAsia"/>
                <w:bCs/>
                <w:kern w:val="0"/>
                <w:sz w:val="24"/>
                <w:szCs w:val="20"/>
                <w:lang w:eastAsia="zh-TW"/>
              </w:rPr>
              <w:t>擔保品過出方債券賬戶全稱</w:t>
            </w:r>
          </w:p>
        </w:tc>
        <w:tc>
          <w:tcPr>
            <w:tcW w:w="1985" w:type="dxa"/>
            <w:gridSpan w:val="3"/>
            <w:tcBorders>
              <w:top w:val="single" w:sz="4" w:space="0" w:color="auto"/>
              <w:left w:val="single" w:sz="4" w:space="0" w:color="auto"/>
              <w:right w:val="single" w:sz="4" w:space="0" w:color="auto"/>
            </w:tcBorders>
            <w:vAlign w:val="center"/>
          </w:tcPr>
          <w:p w14:paraId="016B00B2" w14:textId="77777777" w:rsidR="00BA4698" w:rsidRDefault="00BA4698">
            <w:pPr>
              <w:pStyle w:val="Normal1"/>
              <w:rPr>
                <w:rFonts w:ascii="仿宋" w:eastAsia="仿宋" w:hAnsi="仿宋"/>
                <w:b/>
                <w:bCs/>
                <w:kern w:val="0"/>
                <w:sz w:val="24"/>
              </w:rPr>
            </w:pPr>
          </w:p>
        </w:tc>
      </w:tr>
      <w:tr w:rsidR="00BA4698" w14:paraId="3D709890" w14:textId="77777777">
        <w:trPr>
          <w:trHeight w:val="510"/>
          <w:jc w:val="center"/>
        </w:trPr>
        <w:tc>
          <w:tcPr>
            <w:tcW w:w="3114" w:type="dxa"/>
            <w:gridSpan w:val="5"/>
            <w:vMerge w:val="restart"/>
            <w:tcBorders>
              <w:top w:val="single" w:sz="4" w:space="0" w:color="auto"/>
              <w:left w:val="single" w:sz="4" w:space="0" w:color="auto"/>
              <w:right w:val="single" w:sz="4" w:space="0" w:color="auto"/>
            </w:tcBorders>
            <w:vAlign w:val="center"/>
          </w:tcPr>
          <w:p w14:paraId="6A501185" w14:textId="7A198424" w:rsidR="00BA4698" w:rsidRDefault="00E961A6">
            <w:pPr>
              <w:jc w:val="center"/>
              <w:rPr>
                <w:rFonts w:ascii="仿宋" w:eastAsia="仿宋" w:hAnsi="仿宋"/>
                <w:bCs/>
                <w:kern w:val="0"/>
                <w:sz w:val="24"/>
                <w:szCs w:val="24"/>
              </w:rPr>
            </w:pPr>
            <w:r w:rsidRPr="00E961A6">
              <w:rPr>
                <w:rFonts w:ascii="仿宋" w:eastAsia="PMingLiU" w:hAnsi="仿宋" w:hint="eastAsia"/>
                <w:bCs/>
                <w:kern w:val="0"/>
                <w:sz w:val="24"/>
                <w:szCs w:val="24"/>
                <w:lang w:eastAsia="zh-TW"/>
              </w:rPr>
              <w:t>擔保物權人</w:t>
            </w:r>
          </w:p>
          <w:p w14:paraId="1CBD0946" w14:textId="1296BACD" w:rsidR="00BA4698" w:rsidRDefault="00E961A6">
            <w:pPr>
              <w:jc w:val="center"/>
              <w:rPr>
                <w:rFonts w:ascii="仿宋" w:eastAsia="仿宋" w:hAnsi="仿宋"/>
                <w:bCs/>
                <w:kern w:val="0"/>
                <w:sz w:val="24"/>
                <w:szCs w:val="20"/>
              </w:rPr>
            </w:pPr>
            <w:r w:rsidRPr="00E961A6">
              <w:rPr>
                <w:rFonts w:ascii="仿宋" w:eastAsia="PMingLiU" w:hAnsi="仿宋" w:hint="eastAsia"/>
                <w:bCs/>
                <w:sz w:val="24"/>
                <w:szCs w:val="24"/>
                <w:lang w:eastAsia="zh-TW"/>
              </w:rPr>
              <w:t>資金賬戶信息</w:t>
            </w:r>
          </w:p>
        </w:tc>
        <w:tc>
          <w:tcPr>
            <w:tcW w:w="6946" w:type="dxa"/>
            <w:gridSpan w:val="15"/>
            <w:tcBorders>
              <w:left w:val="single" w:sz="4" w:space="0" w:color="auto"/>
              <w:right w:val="single" w:sz="4" w:space="0" w:color="auto"/>
            </w:tcBorders>
            <w:vAlign w:val="center"/>
          </w:tcPr>
          <w:p w14:paraId="1B198784" w14:textId="1E190816"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sz w:val="24"/>
                <w:szCs w:val="24"/>
                <w:lang w:eastAsia="zh-TW"/>
              </w:rPr>
              <w:t>□使用全額</w:t>
            </w:r>
            <w:r w:rsidRPr="00E961A6">
              <w:rPr>
                <w:rFonts w:ascii="仿宋" w:eastAsia="PMingLiU" w:hAnsi="仿宋"/>
                <w:bCs/>
                <w:kern w:val="0"/>
                <w:sz w:val="24"/>
                <w:szCs w:val="24"/>
                <w:lang w:eastAsia="zh-TW"/>
              </w:rPr>
              <w:t>DVP</w:t>
            </w:r>
            <w:r w:rsidRPr="00E961A6">
              <w:rPr>
                <w:rFonts w:ascii="仿宋" w:eastAsia="PMingLiU" w:hAnsi="仿宋" w:hint="eastAsia"/>
                <w:bCs/>
                <w:kern w:val="0"/>
                <w:sz w:val="24"/>
                <w:szCs w:val="24"/>
                <w:lang w:eastAsia="zh-TW"/>
              </w:rPr>
              <w:t>資金結算賬戶</w:t>
            </w:r>
          </w:p>
        </w:tc>
      </w:tr>
      <w:tr w:rsidR="00BA4698" w14:paraId="2813E7CD" w14:textId="77777777">
        <w:trPr>
          <w:trHeight w:val="754"/>
          <w:jc w:val="center"/>
        </w:trPr>
        <w:tc>
          <w:tcPr>
            <w:tcW w:w="3114" w:type="dxa"/>
            <w:gridSpan w:val="5"/>
            <w:vMerge/>
            <w:tcBorders>
              <w:left w:val="single" w:sz="4" w:space="0" w:color="auto"/>
              <w:right w:val="single" w:sz="4" w:space="0" w:color="auto"/>
            </w:tcBorders>
            <w:vAlign w:val="center"/>
          </w:tcPr>
          <w:p w14:paraId="23999C57" w14:textId="77777777" w:rsidR="00BA4698" w:rsidRDefault="00BA4698">
            <w:pPr>
              <w:jc w:val="center"/>
              <w:rPr>
                <w:rFonts w:ascii="仿宋" w:eastAsia="仿宋" w:hAnsi="仿宋"/>
                <w:bCs/>
                <w:kern w:val="0"/>
                <w:sz w:val="24"/>
                <w:szCs w:val="20"/>
              </w:rPr>
            </w:pPr>
          </w:p>
        </w:tc>
        <w:tc>
          <w:tcPr>
            <w:tcW w:w="6946" w:type="dxa"/>
            <w:gridSpan w:val="15"/>
            <w:tcBorders>
              <w:left w:val="single" w:sz="4" w:space="0" w:color="auto"/>
              <w:right w:val="single" w:sz="4" w:space="0" w:color="auto"/>
            </w:tcBorders>
            <w:vAlign w:val="center"/>
          </w:tcPr>
          <w:p w14:paraId="570F68C8" w14:textId="6554ACE2" w:rsidR="00BA4698" w:rsidRDefault="00E961A6">
            <w:pPr>
              <w:pStyle w:val="Normal1"/>
              <w:jc w:val="center"/>
              <w:rPr>
                <w:rFonts w:ascii="仿宋" w:eastAsia="仿宋" w:hAnsi="仿宋" w:cs="宋体"/>
                <w:color w:val="000000"/>
                <w:kern w:val="0"/>
                <w:sz w:val="24"/>
              </w:rPr>
            </w:pPr>
            <w:r w:rsidRPr="00E961A6">
              <w:rPr>
                <w:rFonts w:ascii="仿宋" w:eastAsia="PMingLiU" w:hAnsi="仿宋" w:cs="宋体" w:hint="eastAsia"/>
                <w:color w:val="000000"/>
                <w:kern w:val="0"/>
                <w:sz w:val="24"/>
                <w:lang w:eastAsia="zh-TW"/>
              </w:rPr>
              <w:t>□使用商業銀行往來賬戶</w:t>
            </w:r>
          </w:p>
          <w:p w14:paraId="05339CD2" w14:textId="095F2677" w:rsidR="00BA4698" w:rsidRDefault="00E961A6">
            <w:pPr>
              <w:pStyle w:val="Normal1"/>
              <w:jc w:val="center"/>
              <w:rPr>
                <w:rFonts w:ascii="仿宋" w:eastAsia="仿宋" w:hAnsi="仿宋"/>
                <w:b/>
                <w:bCs/>
                <w:kern w:val="0"/>
                <w:sz w:val="24"/>
              </w:rPr>
            </w:pPr>
            <w:r w:rsidRPr="00E961A6">
              <w:rPr>
                <w:rFonts w:ascii="仿宋" w:eastAsia="PMingLiU" w:hAnsi="仿宋" w:cs="宋体" w:hint="eastAsia"/>
                <w:color w:val="000000"/>
                <w:kern w:val="0"/>
                <w:sz w:val="24"/>
                <w:lang w:eastAsia="zh-TW"/>
              </w:rPr>
              <w:t>（僅限于擔保物權人尚未開立全額</w:t>
            </w:r>
            <w:r w:rsidRPr="00E961A6">
              <w:rPr>
                <w:rFonts w:ascii="仿宋" w:eastAsia="PMingLiU" w:hAnsi="仿宋" w:cs="宋体"/>
                <w:color w:val="000000"/>
                <w:kern w:val="0"/>
                <w:sz w:val="24"/>
                <w:lang w:eastAsia="zh-TW"/>
              </w:rPr>
              <w:t>DVP</w:t>
            </w:r>
            <w:r w:rsidRPr="00E961A6">
              <w:rPr>
                <w:rFonts w:ascii="仿宋" w:eastAsia="PMingLiU" w:hAnsi="仿宋" w:cs="宋体" w:hint="eastAsia"/>
                <w:color w:val="000000"/>
                <w:kern w:val="0"/>
                <w:sz w:val="24"/>
                <w:lang w:eastAsia="zh-TW"/>
              </w:rPr>
              <w:t>資金結算賬戶的情形）</w:t>
            </w:r>
          </w:p>
        </w:tc>
      </w:tr>
      <w:tr w:rsidR="00BA4698" w14:paraId="194B5AD5" w14:textId="77777777">
        <w:trPr>
          <w:trHeight w:val="510"/>
          <w:jc w:val="center"/>
        </w:trPr>
        <w:tc>
          <w:tcPr>
            <w:tcW w:w="3114" w:type="dxa"/>
            <w:gridSpan w:val="5"/>
            <w:vMerge/>
            <w:tcBorders>
              <w:left w:val="single" w:sz="4" w:space="0" w:color="auto"/>
              <w:right w:val="single" w:sz="4" w:space="0" w:color="auto"/>
            </w:tcBorders>
            <w:vAlign w:val="center"/>
          </w:tcPr>
          <w:p w14:paraId="1EB07034"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71CD2E5D" w14:textId="710A1CBE"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開戶行名稱</w:t>
            </w:r>
          </w:p>
        </w:tc>
        <w:tc>
          <w:tcPr>
            <w:tcW w:w="5123" w:type="dxa"/>
            <w:gridSpan w:val="10"/>
            <w:tcBorders>
              <w:left w:val="single" w:sz="4" w:space="0" w:color="auto"/>
              <w:right w:val="single" w:sz="4" w:space="0" w:color="auto"/>
            </w:tcBorders>
            <w:vAlign w:val="center"/>
          </w:tcPr>
          <w:p w14:paraId="67789DD1" w14:textId="77777777" w:rsidR="00BA4698" w:rsidRDefault="00BA4698">
            <w:pPr>
              <w:pStyle w:val="Normal1"/>
              <w:jc w:val="center"/>
              <w:rPr>
                <w:rFonts w:ascii="仿宋" w:eastAsia="仿宋" w:hAnsi="仿宋"/>
                <w:b/>
                <w:bCs/>
                <w:kern w:val="0"/>
                <w:sz w:val="24"/>
              </w:rPr>
            </w:pPr>
          </w:p>
        </w:tc>
      </w:tr>
      <w:tr w:rsidR="00BA4698" w14:paraId="0AA37E0A" w14:textId="77777777">
        <w:trPr>
          <w:trHeight w:val="510"/>
          <w:jc w:val="center"/>
        </w:trPr>
        <w:tc>
          <w:tcPr>
            <w:tcW w:w="3114" w:type="dxa"/>
            <w:gridSpan w:val="5"/>
            <w:vMerge/>
            <w:tcBorders>
              <w:left w:val="single" w:sz="4" w:space="0" w:color="auto"/>
              <w:right w:val="single" w:sz="4" w:space="0" w:color="auto"/>
            </w:tcBorders>
            <w:vAlign w:val="center"/>
          </w:tcPr>
          <w:p w14:paraId="7AE8532D"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3DCBCF39" w14:textId="3D061067"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開戶行行號</w:t>
            </w:r>
          </w:p>
        </w:tc>
        <w:tc>
          <w:tcPr>
            <w:tcW w:w="5123" w:type="dxa"/>
            <w:gridSpan w:val="10"/>
            <w:tcBorders>
              <w:left w:val="single" w:sz="4" w:space="0" w:color="auto"/>
              <w:right w:val="single" w:sz="4" w:space="0" w:color="auto"/>
            </w:tcBorders>
            <w:vAlign w:val="center"/>
          </w:tcPr>
          <w:p w14:paraId="4ED98A82" w14:textId="77777777" w:rsidR="00BA4698" w:rsidRDefault="00BA4698">
            <w:pPr>
              <w:pStyle w:val="Normal1"/>
              <w:jc w:val="center"/>
              <w:rPr>
                <w:rFonts w:ascii="仿宋" w:eastAsia="仿宋" w:hAnsi="仿宋"/>
                <w:b/>
                <w:bCs/>
                <w:kern w:val="0"/>
                <w:sz w:val="24"/>
              </w:rPr>
            </w:pPr>
          </w:p>
        </w:tc>
      </w:tr>
      <w:tr w:rsidR="00BA4698" w14:paraId="7FBE97E4" w14:textId="77777777">
        <w:trPr>
          <w:trHeight w:val="510"/>
          <w:jc w:val="center"/>
        </w:trPr>
        <w:tc>
          <w:tcPr>
            <w:tcW w:w="3114" w:type="dxa"/>
            <w:gridSpan w:val="5"/>
            <w:vMerge/>
            <w:tcBorders>
              <w:left w:val="single" w:sz="4" w:space="0" w:color="auto"/>
              <w:right w:val="single" w:sz="4" w:space="0" w:color="auto"/>
            </w:tcBorders>
            <w:vAlign w:val="center"/>
          </w:tcPr>
          <w:p w14:paraId="3D26ECD2"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19580E0E" w14:textId="779E0EFC"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賬戶賬號</w:t>
            </w:r>
          </w:p>
        </w:tc>
        <w:tc>
          <w:tcPr>
            <w:tcW w:w="5123" w:type="dxa"/>
            <w:gridSpan w:val="10"/>
            <w:tcBorders>
              <w:left w:val="single" w:sz="4" w:space="0" w:color="auto"/>
              <w:right w:val="single" w:sz="4" w:space="0" w:color="auto"/>
            </w:tcBorders>
            <w:vAlign w:val="center"/>
          </w:tcPr>
          <w:p w14:paraId="621FF9CA" w14:textId="77777777" w:rsidR="00BA4698" w:rsidRDefault="00BA4698">
            <w:pPr>
              <w:pStyle w:val="Normal1"/>
              <w:jc w:val="center"/>
              <w:rPr>
                <w:rFonts w:ascii="仿宋" w:eastAsia="仿宋" w:hAnsi="仿宋"/>
                <w:b/>
                <w:bCs/>
                <w:kern w:val="0"/>
                <w:sz w:val="24"/>
              </w:rPr>
            </w:pPr>
          </w:p>
        </w:tc>
      </w:tr>
      <w:tr w:rsidR="00BA4698" w14:paraId="473DE334" w14:textId="77777777">
        <w:trPr>
          <w:trHeight w:val="510"/>
          <w:jc w:val="center"/>
        </w:trPr>
        <w:tc>
          <w:tcPr>
            <w:tcW w:w="3114" w:type="dxa"/>
            <w:gridSpan w:val="5"/>
            <w:vMerge/>
            <w:tcBorders>
              <w:left w:val="single" w:sz="4" w:space="0" w:color="auto"/>
              <w:right w:val="single" w:sz="4" w:space="0" w:color="auto"/>
            </w:tcBorders>
            <w:vAlign w:val="center"/>
          </w:tcPr>
          <w:p w14:paraId="4DD5FA0B"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24E64759" w14:textId="13FB40EA"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賬戶名稱</w:t>
            </w:r>
          </w:p>
        </w:tc>
        <w:tc>
          <w:tcPr>
            <w:tcW w:w="5123" w:type="dxa"/>
            <w:gridSpan w:val="10"/>
            <w:tcBorders>
              <w:left w:val="single" w:sz="4" w:space="0" w:color="auto"/>
              <w:right w:val="single" w:sz="4" w:space="0" w:color="auto"/>
            </w:tcBorders>
            <w:vAlign w:val="center"/>
          </w:tcPr>
          <w:p w14:paraId="314BE285" w14:textId="77777777" w:rsidR="00BA4698" w:rsidRDefault="00BA4698">
            <w:pPr>
              <w:pStyle w:val="Normal1"/>
              <w:jc w:val="center"/>
              <w:rPr>
                <w:rFonts w:ascii="仿宋" w:eastAsia="仿宋" w:hAnsi="仿宋"/>
                <w:b/>
                <w:bCs/>
                <w:kern w:val="0"/>
                <w:sz w:val="24"/>
              </w:rPr>
            </w:pPr>
          </w:p>
        </w:tc>
      </w:tr>
      <w:tr w:rsidR="00BA4698" w14:paraId="011470C1"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2C422865" w14:textId="2DA6EB59" w:rsidR="00BA4698" w:rsidRDefault="00E961A6">
            <w:pPr>
              <w:pStyle w:val="Normal1"/>
              <w:rPr>
                <w:rFonts w:ascii="仿宋" w:eastAsia="仿宋" w:hAnsi="仿宋"/>
                <w:bCs/>
                <w:kern w:val="0"/>
                <w:sz w:val="24"/>
                <w:szCs w:val="24"/>
              </w:rPr>
            </w:pPr>
            <w:r w:rsidRPr="00E961A6">
              <w:rPr>
                <w:rFonts w:ascii="仿宋" w:eastAsia="PMingLiU" w:hAnsi="仿宋" w:hint="eastAsia"/>
                <w:b/>
                <w:bCs/>
                <w:kern w:val="0"/>
                <w:sz w:val="24"/>
                <w:lang w:eastAsia="zh-TW"/>
              </w:rPr>
              <w:t>質押擔保品處置信息</w:t>
            </w:r>
            <w:r w:rsidRPr="00E961A6">
              <w:rPr>
                <w:rFonts w:ascii="仿宋" w:eastAsia="PMingLiU" w:hAnsi="仿宋"/>
                <w:b/>
                <w:bCs/>
                <w:kern w:val="0"/>
                <w:sz w:val="24"/>
                <w:lang w:eastAsia="zh-TW"/>
              </w:rPr>
              <w:t xml:space="preserve">                                                      </w:t>
            </w:r>
            <w:r w:rsidRPr="00E961A6">
              <w:rPr>
                <w:rFonts w:ascii="仿宋" w:eastAsia="PMingLiU" w:hAnsi="仿宋" w:hint="eastAsia"/>
                <w:b/>
                <w:bCs/>
                <w:kern w:val="0"/>
                <w:sz w:val="24"/>
                <w:lang w:eastAsia="zh-TW"/>
              </w:rPr>
              <w:t>□不適用</w:t>
            </w:r>
          </w:p>
        </w:tc>
      </w:tr>
      <w:tr w:rsidR="00BA4698" w14:paraId="5053E88B" w14:textId="77777777">
        <w:trPr>
          <w:trHeight w:val="346"/>
          <w:jc w:val="center"/>
        </w:trPr>
        <w:tc>
          <w:tcPr>
            <w:tcW w:w="845" w:type="dxa"/>
            <w:tcBorders>
              <w:top w:val="single" w:sz="4" w:space="0" w:color="auto"/>
              <w:left w:val="single" w:sz="4" w:space="0" w:color="auto"/>
              <w:bottom w:val="single" w:sz="4" w:space="0" w:color="auto"/>
              <w:right w:val="single" w:sz="4" w:space="0" w:color="auto"/>
            </w:tcBorders>
            <w:vAlign w:val="center"/>
          </w:tcPr>
          <w:p w14:paraId="08364939" w14:textId="3C4D7ECC"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産品簡稱</w:t>
            </w:r>
          </w:p>
        </w:tc>
        <w:tc>
          <w:tcPr>
            <w:tcW w:w="851" w:type="dxa"/>
            <w:tcBorders>
              <w:top w:val="single" w:sz="4" w:space="0" w:color="auto"/>
              <w:left w:val="single" w:sz="4" w:space="0" w:color="auto"/>
              <w:bottom w:val="single" w:sz="4" w:space="0" w:color="auto"/>
              <w:right w:val="single" w:sz="4" w:space="0" w:color="auto"/>
            </w:tcBorders>
            <w:vAlign w:val="center"/>
          </w:tcPr>
          <w:p w14:paraId="25A3D086" w14:textId="7EBC71AB"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産品代碼</w:t>
            </w:r>
          </w:p>
        </w:tc>
        <w:tc>
          <w:tcPr>
            <w:tcW w:w="1276" w:type="dxa"/>
            <w:gridSpan w:val="2"/>
            <w:tcBorders>
              <w:top w:val="single" w:sz="4" w:space="0" w:color="auto"/>
              <w:left w:val="nil"/>
              <w:bottom w:val="single" w:sz="4" w:space="0" w:color="auto"/>
              <w:right w:val="single" w:sz="4" w:space="0" w:color="auto"/>
            </w:tcBorders>
            <w:vAlign w:val="center"/>
          </w:tcPr>
          <w:p w14:paraId="1883683B" w14:textId="224371EC"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産品</w:t>
            </w:r>
          </w:p>
          <w:p w14:paraId="04425C77" w14:textId="4A02B0DE"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（提前）</w:t>
            </w:r>
          </w:p>
          <w:p w14:paraId="00E205D5" w14:textId="3B1E860F" w:rsidR="00BA4698" w:rsidRDefault="00E961A6">
            <w:pPr>
              <w:pStyle w:val="Normal1"/>
              <w:jc w:val="center"/>
              <w:rPr>
                <w:rFonts w:ascii="仿宋" w:eastAsia="仿宋" w:hAnsi="仿宋"/>
                <w:kern w:val="0"/>
                <w:sz w:val="24"/>
                <w:szCs w:val="24"/>
                <w:highlight w:val="yellow"/>
              </w:rPr>
            </w:pPr>
            <w:r w:rsidRPr="00E961A6">
              <w:rPr>
                <w:rFonts w:ascii="仿宋" w:eastAsia="PMingLiU" w:hAnsi="仿宋" w:hint="eastAsia"/>
                <w:kern w:val="0"/>
                <w:sz w:val="24"/>
                <w:szCs w:val="24"/>
                <w:lang w:eastAsia="zh-TW"/>
              </w:rPr>
              <w:t>到期日</w:t>
            </w:r>
          </w:p>
        </w:tc>
        <w:tc>
          <w:tcPr>
            <w:tcW w:w="1418" w:type="dxa"/>
            <w:gridSpan w:val="4"/>
            <w:tcBorders>
              <w:top w:val="single" w:sz="4" w:space="0" w:color="auto"/>
              <w:left w:val="nil"/>
              <w:bottom w:val="single" w:sz="4" w:space="0" w:color="auto"/>
              <w:right w:val="single" w:sz="4" w:space="0" w:color="auto"/>
            </w:tcBorders>
            <w:vAlign w:val="center"/>
          </w:tcPr>
          <w:p w14:paraId="7A0667DF" w14:textId="074740C8" w:rsidR="00BA4698" w:rsidRDefault="00E961A6">
            <w:pPr>
              <w:pStyle w:val="Normal1"/>
              <w:jc w:val="center"/>
              <w:rPr>
                <w:rFonts w:ascii="仿宋" w:eastAsia="仿宋" w:hAnsi="仿宋"/>
                <w:kern w:val="0"/>
                <w:sz w:val="24"/>
                <w:szCs w:val="24"/>
                <w:highlight w:val="yellow"/>
              </w:rPr>
            </w:pPr>
            <w:r w:rsidRPr="00E961A6">
              <w:rPr>
                <w:rFonts w:ascii="仿宋" w:eastAsia="PMingLiU" w:hAnsi="仿宋" w:hint="eastAsia"/>
                <w:kern w:val="0"/>
                <w:sz w:val="24"/>
                <w:szCs w:val="24"/>
                <w:lang w:eastAsia="zh-TW"/>
              </w:rPr>
              <w:t>已質押面額（萬元）</w:t>
            </w:r>
          </w:p>
        </w:tc>
        <w:tc>
          <w:tcPr>
            <w:tcW w:w="1842" w:type="dxa"/>
            <w:gridSpan w:val="4"/>
            <w:tcBorders>
              <w:top w:val="single" w:sz="4" w:space="0" w:color="auto"/>
              <w:left w:val="nil"/>
              <w:bottom w:val="single" w:sz="4" w:space="0" w:color="auto"/>
              <w:right w:val="single" w:sz="4" w:space="0" w:color="auto"/>
            </w:tcBorders>
            <w:vAlign w:val="center"/>
          </w:tcPr>
          <w:p w14:paraId="62CBD401" w14:textId="5F12541E"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申請拍賣面額</w:t>
            </w:r>
          </w:p>
          <w:p w14:paraId="40910D0B" w14:textId="60F04229"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（萬元）</w:t>
            </w:r>
          </w:p>
        </w:tc>
        <w:tc>
          <w:tcPr>
            <w:tcW w:w="2127" w:type="dxa"/>
            <w:gridSpan w:val="6"/>
            <w:tcBorders>
              <w:top w:val="single" w:sz="4" w:space="0" w:color="auto"/>
              <w:left w:val="nil"/>
              <w:right w:val="single" w:sz="4" w:space="0" w:color="auto"/>
            </w:tcBorders>
            <w:vAlign w:val="center"/>
          </w:tcPr>
          <w:p w14:paraId="17AE414E" w14:textId="37113EC5"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意向拍賣保留價（元</w:t>
            </w:r>
            <w:r w:rsidRPr="00E961A6">
              <w:rPr>
                <w:rFonts w:ascii="仿宋" w:eastAsia="PMingLiU" w:hAnsi="仿宋"/>
                <w:kern w:val="0"/>
                <w:sz w:val="24"/>
                <w:szCs w:val="24"/>
                <w:lang w:eastAsia="zh-TW"/>
              </w:rPr>
              <w:t>/</w:t>
            </w:r>
            <w:r w:rsidRPr="00E961A6">
              <w:rPr>
                <w:rFonts w:ascii="仿宋" w:eastAsia="PMingLiU" w:hAnsi="仿宋" w:hint="eastAsia"/>
                <w:kern w:val="0"/>
                <w:sz w:val="24"/>
                <w:szCs w:val="24"/>
                <w:lang w:eastAsia="zh-TW"/>
              </w:rPr>
              <w:t>百元面額）</w:t>
            </w:r>
          </w:p>
        </w:tc>
        <w:tc>
          <w:tcPr>
            <w:tcW w:w="1701" w:type="dxa"/>
            <w:gridSpan w:val="2"/>
            <w:tcBorders>
              <w:top w:val="single" w:sz="4" w:space="0" w:color="auto"/>
              <w:left w:val="nil"/>
              <w:right w:val="single" w:sz="4" w:space="0" w:color="auto"/>
            </w:tcBorders>
            <w:vAlign w:val="center"/>
          </w:tcPr>
          <w:p w14:paraId="130C0CCE" w14:textId="15229636" w:rsidR="00BA4698" w:rsidRDefault="00E961A6">
            <w:pPr>
              <w:pStyle w:val="Normal1"/>
              <w:jc w:val="center"/>
              <w:rPr>
                <w:rFonts w:ascii="仿宋" w:eastAsia="仿宋" w:hAnsi="仿宋"/>
                <w:kern w:val="0"/>
                <w:sz w:val="24"/>
                <w:szCs w:val="24"/>
              </w:rPr>
            </w:pPr>
            <w:r w:rsidRPr="00E961A6">
              <w:rPr>
                <w:rFonts w:ascii="仿宋" w:eastAsia="PMingLiU" w:hAnsi="仿宋" w:hint="eastAsia"/>
                <w:bCs/>
                <w:kern w:val="0"/>
                <w:sz w:val="24"/>
                <w:szCs w:val="24"/>
                <w:lang w:eastAsia="zh-TW"/>
              </w:rPr>
              <w:t>質押期間全部暫扣資金處置方式</w:t>
            </w:r>
          </w:p>
        </w:tc>
      </w:tr>
      <w:tr w:rsidR="00BA4698" w14:paraId="65F50B8B" w14:textId="77777777">
        <w:trPr>
          <w:trHeight w:val="346"/>
          <w:jc w:val="center"/>
        </w:trPr>
        <w:tc>
          <w:tcPr>
            <w:tcW w:w="845" w:type="dxa"/>
            <w:tcBorders>
              <w:top w:val="single" w:sz="4" w:space="0" w:color="auto"/>
              <w:left w:val="single" w:sz="4" w:space="0" w:color="auto"/>
              <w:bottom w:val="single" w:sz="4" w:space="0" w:color="auto"/>
              <w:right w:val="single" w:sz="4" w:space="0" w:color="auto"/>
            </w:tcBorders>
            <w:vAlign w:val="center"/>
          </w:tcPr>
          <w:p w14:paraId="3E0CEEB1" w14:textId="77777777" w:rsidR="00BA4698" w:rsidRDefault="00BA4698">
            <w:pPr>
              <w:pStyle w:val="Normal1"/>
              <w:jc w:val="left"/>
              <w:rPr>
                <w:rFonts w:ascii="仿宋" w:eastAsia="仿宋" w:hAnsi="仿宋"/>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2DE01C" w14:textId="77777777" w:rsidR="00BA4698" w:rsidRDefault="00BA4698">
            <w:pPr>
              <w:pStyle w:val="Normal1"/>
              <w:jc w:val="left"/>
              <w:rPr>
                <w:rFonts w:ascii="仿宋" w:eastAsia="仿宋" w:hAnsi="仿宋"/>
                <w:kern w:val="0"/>
                <w:sz w:val="24"/>
                <w:szCs w:val="24"/>
              </w:rPr>
            </w:pPr>
          </w:p>
        </w:tc>
        <w:tc>
          <w:tcPr>
            <w:tcW w:w="1276" w:type="dxa"/>
            <w:gridSpan w:val="2"/>
            <w:tcBorders>
              <w:top w:val="single" w:sz="4" w:space="0" w:color="auto"/>
              <w:left w:val="nil"/>
              <w:bottom w:val="single" w:sz="4" w:space="0" w:color="auto"/>
              <w:right w:val="single" w:sz="4" w:space="0" w:color="auto"/>
            </w:tcBorders>
            <w:vAlign w:val="center"/>
          </w:tcPr>
          <w:p w14:paraId="27FB438D" w14:textId="77777777" w:rsidR="00BA4698" w:rsidRDefault="00BA4698">
            <w:pPr>
              <w:pStyle w:val="Normal1"/>
              <w:jc w:val="left"/>
              <w:rPr>
                <w:rFonts w:ascii="仿宋" w:eastAsia="仿宋" w:hAnsi="仿宋"/>
                <w:kern w:val="0"/>
                <w:sz w:val="20"/>
                <w:highlight w:val="yellow"/>
              </w:rPr>
            </w:pPr>
          </w:p>
        </w:tc>
        <w:tc>
          <w:tcPr>
            <w:tcW w:w="1418" w:type="dxa"/>
            <w:gridSpan w:val="4"/>
            <w:tcBorders>
              <w:top w:val="single" w:sz="4" w:space="0" w:color="auto"/>
              <w:left w:val="nil"/>
              <w:bottom w:val="single" w:sz="4" w:space="0" w:color="auto"/>
              <w:right w:val="single" w:sz="4" w:space="0" w:color="auto"/>
            </w:tcBorders>
            <w:vAlign w:val="center"/>
          </w:tcPr>
          <w:p w14:paraId="6D5B4698" w14:textId="77777777" w:rsidR="00BA4698" w:rsidRDefault="00BA4698">
            <w:pPr>
              <w:pStyle w:val="Normal1"/>
              <w:jc w:val="left"/>
              <w:rPr>
                <w:rFonts w:ascii="仿宋" w:eastAsia="仿宋" w:hAnsi="仿宋"/>
                <w:kern w:val="0"/>
                <w:sz w:val="20"/>
                <w:highlight w:val="yellow"/>
              </w:rPr>
            </w:pPr>
          </w:p>
        </w:tc>
        <w:tc>
          <w:tcPr>
            <w:tcW w:w="1842" w:type="dxa"/>
            <w:gridSpan w:val="4"/>
            <w:tcBorders>
              <w:top w:val="single" w:sz="4" w:space="0" w:color="auto"/>
              <w:left w:val="nil"/>
              <w:bottom w:val="single" w:sz="4" w:space="0" w:color="auto"/>
              <w:right w:val="single" w:sz="4" w:space="0" w:color="auto"/>
            </w:tcBorders>
            <w:vAlign w:val="center"/>
          </w:tcPr>
          <w:p w14:paraId="61B03545" w14:textId="77777777" w:rsidR="00BA4698" w:rsidRDefault="00BA4698">
            <w:pPr>
              <w:pStyle w:val="Normal1"/>
              <w:jc w:val="left"/>
              <w:rPr>
                <w:rFonts w:ascii="仿宋" w:eastAsia="仿宋" w:hAnsi="仿宋"/>
                <w:kern w:val="0"/>
                <w:sz w:val="20"/>
                <w:highlight w:val="yellow"/>
              </w:rPr>
            </w:pPr>
          </w:p>
        </w:tc>
        <w:tc>
          <w:tcPr>
            <w:tcW w:w="2127" w:type="dxa"/>
            <w:gridSpan w:val="6"/>
            <w:tcBorders>
              <w:left w:val="nil"/>
              <w:right w:val="single" w:sz="4" w:space="0" w:color="auto"/>
            </w:tcBorders>
            <w:vAlign w:val="center"/>
          </w:tcPr>
          <w:p w14:paraId="3FF8823D" w14:textId="77777777" w:rsidR="00BA4698" w:rsidRDefault="00BA4698">
            <w:pPr>
              <w:pStyle w:val="Normal1"/>
              <w:jc w:val="center"/>
              <w:rPr>
                <w:rFonts w:ascii="仿宋" w:eastAsia="仿宋" w:hAnsi="仿宋"/>
                <w:kern w:val="0"/>
                <w:sz w:val="20"/>
                <w:highlight w:val="yellow"/>
              </w:rPr>
            </w:pPr>
          </w:p>
        </w:tc>
        <w:tc>
          <w:tcPr>
            <w:tcW w:w="1701" w:type="dxa"/>
            <w:gridSpan w:val="2"/>
            <w:tcBorders>
              <w:left w:val="nil"/>
              <w:right w:val="single" w:sz="4" w:space="0" w:color="auto"/>
            </w:tcBorders>
            <w:vAlign w:val="center"/>
          </w:tcPr>
          <w:p w14:paraId="3BA946C3" w14:textId="0E385C01" w:rsidR="00BA4698" w:rsidRDefault="00E961A6">
            <w:pPr>
              <w:pStyle w:val="Normal1"/>
              <w:rPr>
                <w:rFonts w:ascii="仿宋" w:eastAsia="仿宋" w:hAnsi="仿宋"/>
                <w:bCs/>
                <w:kern w:val="0"/>
              </w:rPr>
            </w:pPr>
            <w:r w:rsidRPr="00E961A6">
              <w:rPr>
                <w:rFonts w:ascii="仿宋" w:eastAsia="PMingLiU" w:hAnsi="仿宋" w:hint="eastAsia"/>
                <w:bCs/>
                <w:kern w:val="0"/>
                <w:sz w:val="20"/>
                <w:lang w:eastAsia="zh-TW"/>
              </w:rPr>
              <w:t>□無暫扣資金</w:t>
            </w:r>
            <w:r w:rsidRPr="00E961A6">
              <w:rPr>
                <w:rFonts w:ascii="仿宋" w:eastAsia="PMingLiU" w:hAnsi="仿宋" w:hint="eastAsia"/>
                <w:bCs/>
                <w:kern w:val="0"/>
                <w:lang w:eastAsia="zh-TW"/>
              </w:rPr>
              <w:t>，無需處置</w:t>
            </w:r>
          </w:p>
          <w:p w14:paraId="680C7031" w14:textId="163F6885" w:rsidR="00BA4698" w:rsidRDefault="00E961A6">
            <w:pPr>
              <w:pStyle w:val="Normal1"/>
              <w:rPr>
                <w:rFonts w:ascii="仿宋" w:eastAsia="仿宋" w:hAnsi="仿宋"/>
                <w:bCs/>
                <w:kern w:val="0"/>
                <w:sz w:val="20"/>
              </w:rPr>
            </w:pPr>
            <w:r w:rsidRPr="00E961A6">
              <w:rPr>
                <w:rFonts w:ascii="仿宋" w:eastAsia="PMingLiU" w:hAnsi="仿宋" w:hint="eastAsia"/>
                <w:bCs/>
                <w:kern w:val="0"/>
                <w:sz w:val="20"/>
                <w:lang w:eastAsia="zh-TW"/>
              </w:rPr>
              <w:t>□有暫扣資金，需要劃付</w:t>
            </w:r>
            <w:r w:rsidR="000E0623">
              <w:rPr>
                <w:rFonts w:ascii="仿宋" w:eastAsia="仿宋" w:hAnsi="仿宋"/>
                <w:bCs/>
                <w:kern w:val="0"/>
                <w:sz w:val="20"/>
              </w:rPr>
              <w:t xml:space="preserve"> </w:t>
            </w:r>
          </w:p>
          <w:p w14:paraId="40390156" w14:textId="216D1810" w:rsidR="00BA4698" w:rsidRDefault="00E961A6">
            <w:pPr>
              <w:pStyle w:val="Normal1"/>
              <w:rPr>
                <w:rFonts w:ascii="仿宋" w:eastAsia="仿宋" w:hAnsi="仿宋"/>
                <w:bCs/>
                <w:kern w:val="0"/>
              </w:rPr>
            </w:pPr>
            <w:r w:rsidRPr="00E961A6">
              <w:rPr>
                <w:rFonts w:ascii="仿宋" w:eastAsia="PMingLiU" w:hAnsi="仿宋" w:hint="eastAsia"/>
                <w:bCs/>
                <w:kern w:val="0"/>
                <w:sz w:val="20"/>
                <w:lang w:eastAsia="zh-TW"/>
              </w:rPr>
              <w:t>□有暫扣資金，暫不處理</w:t>
            </w:r>
          </w:p>
        </w:tc>
      </w:tr>
      <w:tr w:rsidR="00BA4698" w14:paraId="24D64993"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04C8C265" w14:textId="16528974" w:rsidR="00BA4698" w:rsidRDefault="00E961A6">
            <w:pPr>
              <w:pStyle w:val="Normal1"/>
              <w:rPr>
                <w:rFonts w:ascii="仿宋" w:eastAsia="仿宋" w:hAnsi="仿宋"/>
                <w:b/>
                <w:bCs/>
                <w:kern w:val="0"/>
                <w:sz w:val="24"/>
              </w:rPr>
            </w:pPr>
            <w:r w:rsidRPr="00E961A6">
              <w:rPr>
                <w:rFonts w:ascii="仿宋" w:eastAsia="PMingLiU" w:hAnsi="仿宋" w:hint="eastAsia"/>
                <w:b/>
                <w:bCs/>
                <w:kern w:val="0"/>
                <w:sz w:val="24"/>
                <w:lang w:eastAsia="zh-TW"/>
              </w:rPr>
              <w:t>質押擔保品全部暫扣資金處置信息</w:t>
            </w:r>
            <w:r w:rsidRPr="00E961A6">
              <w:rPr>
                <w:rFonts w:ascii="仿宋" w:eastAsia="PMingLiU" w:hAnsi="仿宋"/>
                <w:b/>
                <w:bCs/>
                <w:kern w:val="0"/>
                <w:sz w:val="24"/>
                <w:lang w:eastAsia="zh-TW"/>
              </w:rPr>
              <w:t xml:space="preserve">                                          </w:t>
            </w:r>
            <w:r w:rsidRPr="00E961A6">
              <w:rPr>
                <w:rFonts w:ascii="仿宋" w:eastAsia="PMingLiU" w:hAnsi="仿宋" w:hint="eastAsia"/>
                <w:b/>
                <w:bCs/>
                <w:kern w:val="0"/>
                <w:sz w:val="24"/>
                <w:lang w:eastAsia="zh-TW"/>
              </w:rPr>
              <w:t>□不適用</w:t>
            </w:r>
          </w:p>
        </w:tc>
      </w:tr>
      <w:tr w:rsidR="00BA4698" w14:paraId="5FB6C11F" w14:textId="77777777">
        <w:trPr>
          <w:trHeight w:val="570"/>
          <w:jc w:val="center"/>
        </w:trPr>
        <w:tc>
          <w:tcPr>
            <w:tcW w:w="2263" w:type="dxa"/>
            <w:gridSpan w:val="3"/>
            <w:tcBorders>
              <w:top w:val="single" w:sz="4" w:space="0" w:color="auto"/>
              <w:left w:val="single" w:sz="4" w:space="0" w:color="auto"/>
              <w:right w:val="single" w:sz="4" w:space="0" w:color="auto"/>
            </w:tcBorders>
            <w:vAlign w:val="center"/>
          </w:tcPr>
          <w:p w14:paraId="4BD15EAC" w14:textId="776CFD25"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sz w:val="24"/>
                <w:lang w:eastAsia="zh-TW"/>
              </w:rPr>
              <w:t>産品簡稱</w:t>
            </w:r>
          </w:p>
        </w:tc>
        <w:tc>
          <w:tcPr>
            <w:tcW w:w="2552" w:type="dxa"/>
            <w:gridSpan w:val="6"/>
            <w:tcBorders>
              <w:top w:val="single" w:sz="4" w:space="0" w:color="auto"/>
              <w:left w:val="single" w:sz="4" w:space="0" w:color="auto"/>
              <w:right w:val="single" w:sz="4" w:space="0" w:color="auto"/>
            </w:tcBorders>
            <w:vAlign w:val="center"/>
          </w:tcPr>
          <w:p w14:paraId="3A29D742" w14:textId="55E2C952"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sz w:val="24"/>
                <w:lang w:eastAsia="zh-TW"/>
              </w:rPr>
              <w:t>産品代碼</w:t>
            </w:r>
          </w:p>
        </w:tc>
        <w:tc>
          <w:tcPr>
            <w:tcW w:w="3685" w:type="dxa"/>
            <w:gridSpan w:val="10"/>
            <w:tcBorders>
              <w:top w:val="single" w:sz="4" w:space="0" w:color="auto"/>
              <w:left w:val="single" w:sz="4" w:space="0" w:color="auto"/>
              <w:right w:val="single" w:sz="4" w:space="0" w:color="auto"/>
            </w:tcBorders>
            <w:vAlign w:val="center"/>
          </w:tcPr>
          <w:p w14:paraId="7233D298" w14:textId="0F1DC038"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sz w:val="24"/>
                <w:lang w:eastAsia="zh-TW"/>
              </w:rPr>
              <w:t>全部暫扣資金金額（元）</w:t>
            </w:r>
          </w:p>
        </w:tc>
        <w:tc>
          <w:tcPr>
            <w:tcW w:w="1560" w:type="dxa"/>
            <w:tcBorders>
              <w:top w:val="single" w:sz="4" w:space="0" w:color="auto"/>
              <w:left w:val="single" w:sz="4" w:space="0" w:color="auto"/>
              <w:right w:val="single" w:sz="4" w:space="0" w:color="auto"/>
            </w:tcBorders>
            <w:vAlign w:val="center"/>
          </w:tcPr>
          <w:p w14:paraId="49230655" w14:textId="36DCD3BC"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sz w:val="24"/>
                <w:lang w:eastAsia="zh-TW"/>
              </w:rPr>
              <w:t>劃付對象</w:t>
            </w:r>
          </w:p>
        </w:tc>
      </w:tr>
      <w:tr w:rsidR="00BA4698" w14:paraId="636E34FA" w14:textId="77777777">
        <w:trPr>
          <w:trHeight w:val="570"/>
          <w:jc w:val="center"/>
        </w:trPr>
        <w:tc>
          <w:tcPr>
            <w:tcW w:w="2263" w:type="dxa"/>
            <w:gridSpan w:val="3"/>
            <w:tcBorders>
              <w:top w:val="single" w:sz="4" w:space="0" w:color="auto"/>
              <w:left w:val="single" w:sz="4" w:space="0" w:color="auto"/>
              <w:right w:val="single" w:sz="4" w:space="0" w:color="auto"/>
            </w:tcBorders>
            <w:vAlign w:val="center"/>
          </w:tcPr>
          <w:p w14:paraId="011B9EBA" w14:textId="77777777" w:rsidR="00BA4698" w:rsidRDefault="00BA4698">
            <w:pPr>
              <w:pStyle w:val="Normal1"/>
              <w:rPr>
                <w:rFonts w:ascii="仿宋" w:eastAsia="仿宋" w:hAnsi="仿宋"/>
                <w:b/>
                <w:bCs/>
                <w:kern w:val="0"/>
                <w:sz w:val="24"/>
              </w:rPr>
            </w:pPr>
          </w:p>
        </w:tc>
        <w:tc>
          <w:tcPr>
            <w:tcW w:w="2552" w:type="dxa"/>
            <w:gridSpan w:val="6"/>
            <w:tcBorders>
              <w:top w:val="single" w:sz="4" w:space="0" w:color="auto"/>
              <w:left w:val="single" w:sz="4" w:space="0" w:color="auto"/>
              <w:right w:val="single" w:sz="4" w:space="0" w:color="auto"/>
            </w:tcBorders>
            <w:vAlign w:val="center"/>
          </w:tcPr>
          <w:p w14:paraId="1BA4FE98" w14:textId="77777777" w:rsidR="00BA4698" w:rsidRDefault="00BA4698">
            <w:pPr>
              <w:pStyle w:val="Normal1"/>
              <w:rPr>
                <w:rFonts w:ascii="仿宋" w:eastAsia="仿宋" w:hAnsi="仿宋"/>
                <w:b/>
                <w:bCs/>
                <w:kern w:val="0"/>
                <w:sz w:val="24"/>
              </w:rPr>
            </w:pPr>
          </w:p>
        </w:tc>
        <w:tc>
          <w:tcPr>
            <w:tcW w:w="3685" w:type="dxa"/>
            <w:gridSpan w:val="10"/>
            <w:tcBorders>
              <w:top w:val="single" w:sz="4" w:space="0" w:color="auto"/>
              <w:left w:val="single" w:sz="4" w:space="0" w:color="auto"/>
              <w:right w:val="single" w:sz="4" w:space="0" w:color="auto"/>
            </w:tcBorders>
            <w:vAlign w:val="center"/>
          </w:tcPr>
          <w:p w14:paraId="23C7C977" w14:textId="77777777" w:rsidR="00BA4698" w:rsidRDefault="00BA4698">
            <w:pPr>
              <w:pStyle w:val="Normal1"/>
              <w:jc w:val="center"/>
              <w:rPr>
                <w:rFonts w:ascii="仿宋" w:eastAsia="仿宋" w:hAnsi="仿宋"/>
                <w:b/>
                <w:bCs/>
                <w:kern w:val="0"/>
                <w:sz w:val="24"/>
              </w:rPr>
            </w:pPr>
          </w:p>
        </w:tc>
        <w:tc>
          <w:tcPr>
            <w:tcW w:w="1560" w:type="dxa"/>
            <w:tcBorders>
              <w:top w:val="single" w:sz="4" w:space="0" w:color="auto"/>
              <w:left w:val="single" w:sz="4" w:space="0" w:color="auto"/>
              <w:right w:val="single" w:sz="4" w:space="0" w:color="auto"/>
            </w:tcBorders>
            <w:vAlign w:val="center"/>
          </w:tcPr>
          <w:p w14:paraId="42889AB5" w14:textId="1CDF6D2D" w:rsidR="00BA4698" w:rsidRDefault="00E961A6">
            <w:pPr>
              <w:pStyle w:val="Normal1"/>
              <w:jc w:val="center"/>
              <w:rPr>
                <w:rFonts w:ascii="仿宋" w:eastAsia="仿宋" w:hAnsi="仿宋"/>
                <w:bCs/>
                <w:kern w:val="0"/>
              </w:rPr>
            </w:pPr>
            <w:r w:rsidRPr="00E961A6">
              <w:rPr>
                <w:rFonts w:ascii="仿宋" w:eastAsia="PMingLiU" w:hAnsi="仿宋" w:hint="eastAsia"/>
                <w:bCs/>
                <w:kern w:val="0"/>
                <w:lang w:eastAsia="zh-TW"/>
              </w:rPr>
              <w:t>□</w:t>
            </w:r>
            <w:r w:rsidRPr="00E961A6">
              <w:rPr>
                <w:rFonts w:ascii="仿宋" w:eastAsia="PMingLiU" w:hAnsi="仿宋" w:hint="eastAsia"/>
                <w:bCs/>
                <w:kern w:val="0"/>
                <w:sz w:val="20"/>
                <w:lang w:eastAsia="zh-TW"/>
              </w:rPr>
              <w:t>擔保物權人</w:t>
            </w:r>
          </w:p>
          <w:p w14:paraId="0DA3E3FE" w14:textId="5D28295A" w:rsidR="00BA4698" w:rsidRDefault="00E961A6">
            <w:pPr>
              <w:pStyle w:val="Normal1"/>
              <w:jc w:val="center"/>
              <w:rPr>
                <w:rFonts w:ascii="仿宋" w:eastAsia="仿宋" w:hAnsi="仿宋"/>
                <w:b/>
                <w:bCs/>
                <w:kern w:val="0"/>
                <w:sz w:val="24"/>
              </w:rPr>
            </w:pPr>
            <w:r w:rsidRPr="00E961A6">
              <w:rPr>
                <w:rFonts w:ascii="仿宋" w:eastAsia="PMingLiU" w:hAnsi="仿宋" w:hint="eastAsia"/>
                <w:bCs/>
                <w:kern w:val="0"/>
                <w:lang w:eastAsia="zh-TW"/>
              </w:rPr>
              <w:t>□</w:t>
            </w:r>
            <w:r w:rsidRPr="00E961A6">
              <w:rPr>
                <w:rFonts w:ascii="仿宋" w:eastAsia="PMingLiU" w:hAnsi="仿宋" w:hint="eastAsia"/>
                <w:bCs/>
                <w:kern w:val="0"/>
                <w:sz w:val="20"/>
                <w:lang w:eastAsia="zh-TW"/>
              </w:rPr>
              <w:t>擔保人</w:t>
            </w:r>
          </w:p>
        </w:tc>
      </w:tr>
      <w:tr w:rsidR="00BA4698" w14:paraId="32D2940B"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15F35362" w14:textId="01B3D000" w:rsidR="00BA4698" w:rsidRDefault="00E961A6">
            <w:pPr>
              <w:pStyle w:val="Normal1"/>
              <w:rPr>
                <w:rFonts w:ascii="仿宋" w:eastAsia="仿宋" w:hAnsi="仿宋"/>
                <w:b/>
                <w:color w:val="333333"/>
                <w:kern w:val="0"/>
                <w:sz w:val="20"/>
                <w:szCs w:val="20"/>
              </w:rPr>
            </w:pPr>
            <w:r w:rsidRPr="00E961A6">
              <w:rPr>
                <w:rFonts w:ascii="仿宋" w:eastAsia="PMingLiU" w:hAnsi="仿宋" w:hint="eastAsia"/>
                <w:b/>
                <w:bCs/>
                <w:kern w:val="0"/>
                <w:sz w:val="24"/>
                <w:lang w:eastAsia="zh-TW"/>
              </w:rPr>
              <w:t>買斷式回購擔保品（標的債券）處置信息</w:t>
            </w:r>
            <w:r w:rsidRPr="00E961A6">
              <w:rPr>
                <w:rFonts w:ascii="仿宋" w:eastAsia="PMingLiU" w:hAnsi="仿宋"/>
                <w:b/>
                <w:bCs/>
                <w:kern w:val="0"/>
                <w:sz w:val="24"/>
                <w:lang w:eastAsia="zh-TW"/>
              </w:rPr>
              <w:t xml:space="preserve">                                     </w:t>
            </w:r>
            <w:r w:rsidRPr="00E961A6">
              <w:rPr>
                <w:rFonts w:ascii="仿宋" w:eastAsia="PMingLiU" w:hAnsi="仿宋" w:hint="eastAsia"/>
                <w:b/>
                <w:bCs/>
                <w:kern w:val="0"/>
                <w:sz w:val="24"/>
                <w:lang w:eastAsia="zh-TW"/>
              </w:rPr>
              <w:t>□不適用</w:t>
            </w:r>
          </w:p>
        </w:tc>
      </w:tr>
      <w:tr w:rsidR="00BA4698" w14:paraId="50F1C658" w14:textId="77777777">
        <w:trPr>
          <w:trHeight w:val="510"/>
          <w:jc w:val="center"/>
        </w:trPr>
        <w:tc>
          <w:tcPr>
            <w:tcW w:w="845" w:type="dxa"/>
            <w:tcBorders>
              <w:top w:val="single" w:sz="4" w:space="0" w:color="auto"/>
              <w:left w:val="single" w:sz="4" w:space="0" w:color="auto"/>
              <w:bottom w:val="single" w:sz="4" w:space="0" w:color="auto"/>
              <w:right w:val="single" w:sz="4" w:space="0" w:color="auto"/>
            </w:tcBorders>
            <w:vAlign w:val="center"/>
          </w:tcPr>
          <w:p w14:paraId="538641BC" w14:textId="1A7F14CE"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産品簡稱</w:t>
            </w:r>
          </w:p>
        </w:tc>
        <w:tc>
          <w:tcPr>
            <w:tcW w:w="851" w:type="dxa"/>
            <w:tcBorders>
              <w:top w:val="single" w:sz="4" w:space="0" w:color="auto"/>
              <w:left w:val="single" w:sz="4" w:space="0" w:color="auto"/>
              <w:bottom w:val="single" w:sz="4" w:space="0" w:color="auto"/>
              <w:right w:val="single" w:sz="4" w:space="0" w:color="auto"/>
            </w:tcBorders>
            <w:vAlign w:val="center"/>
          </w:tcPr>
          <w:p w14:paraId="6094BE09" w14:textId="7E1DA17B"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産品代碼</w:t>
            </w:r>
          </w:p>
        </w:tc>
        <w:tc>
          <w:tcPr>
            <w:tcW w:w="1701" w:type="dxa"/>
            <w:gridSpan w:val="5"/>
            <w:tcBorders>
              <w:top w:val="single" w:sz="4" w:space="0" w:color="auto"/>
              <w:left w:val="nil"/>
              <w:bottom w:val="single" w:sz="4" w:space="0" w:color="auto"/>
              <w:right w:val="single" w:sz="4" w:space="0" w:color="auto"/>
            </w:tcBorders>
            <w:vAlign w:val="center"/>
          </w:tcPr>
          <w:p w14:paraId="454B38F5" w14:textId="22002CCE"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産品</w:t>
            </w:r>
          </w:p>
          <w:p w14:paraId="71D4F91A" w14:textId="57CC1626"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（提前）</w:t>
            </w:r>
          </w:p>
          <w:p w14:paraId="12653C14" w14:textId="37CE474D"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到期日</w:t>
            </w:r>
          </w:p>
        </w:tc>
        <w:tc>
          <w:tcPr>
            <w:tcW w:w="1843" w:type="dxa"/>
            <w:gridSpan w:val="4"/>
            <w:tcBorders>
              <w:top w:val="single" w:sz="4" w:space="0" w:color="auto"/>
              <w:left w:val="nil"/>
              <w:bottom w:val="single" w:sz="4" w:space="0" w:color="auto"/>
              <w:right w:val="single" w:sz="4" w:space="0" w:color="auto"/>
            </w:tcBorders>
            <w:vAlign w:val="center"/>
          </w:tcPr>
          <w:p w14:paraId="50BE98D1" w14:textId="43560479"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已擔保面額（萬元）</w:t>
            </w:r>
          </w:p>
        </w:tc>
        <w:tc>
          <w:tcPr>
            <w:tcW w:w="1985" w:type="dxa"/>
            <w:gridSpan w:val="3"/>
            <w:tcBorders>
              <w:top w:val="single" w:sz="4" w:space="0" w:color="auto"/>
              <w:left w:val="nil"/>
              <w:bottom w:val="single" w:sz="4" w:space="0" w:color="auto"/>
              <w:right w:val="single" w:sz="4" w:space="0" w:color="auto"/>
            </w:tcBorders>
            <w:vAlign w:val="center"/>
          </w:tcPr>
          <w:p w14:paraId="3AF963B1" w14:textId="68DE45C8"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申請拍賣面額</w:t>
            </w:r>
          </w:p>
          <w:p w14:paraId="0C724802" w14:textId="41E47310" w:rsidR="00BA4698" w:rsidRDefault="00E961A6">
            <w:pPr>
              <w:pStyle w:val="Normal1"/>
              <w:jc w:val="center"/>
              <w:rPr>
                <w:rFonts w:ascii="仿宋" w:eastAsia="仿宋" w:hAnsi="仿宋"/>
                <w:b/>
                <w:bCs/>
                <w:kern w:val="0"/>
                <w:sz w:val="24"/>
              </w:rPr>
            </w:pPr>
            <w:r w:rsidRPr="00E961A6">
              <w:rPr>
                <w:rFonts w:ascii="仿宋" w:eastAsia="PMingLiU" w:hAnsi="仿宋" w:hint="eastAsia"/>
                <w:kern w:val="0"/>
                <w:sz w:val="24"/>
                <w:szCs w:val="24"/>
                <w:lang w:eastAsia="zh-TW"/>
              </w:rPr>
              <w:t>（萬元）</w:t>
            </w:r>
          </w:p>
        </w:tc>
        <w:tc>
          <w:tcPr>
            <w:tcW w:w="2835" w:type="dxa"/>
            <w:gridSpan w:val="6"/>
            <w:tcBorders>
              <w:top w:val="single" w:sz="4" w:space="0" w:color="auto"/>
              <w:left w:val="nil"/>
              <w:right w:val="single" w:sz="4" w:space="0" w:color="auto"/>
            </w:tcBorders>
            <w:vAlign w:val="center"/>
          </w:tcPr>
          <w:p w14:paraId="17412BE0" w14:textId="0292B1CE"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意向拍賣保留價</w:t>
            </w:r>
          </w:p>
          <w:p w14:paraId="3A3CFE3A" w14:textId="34D16A47" w:rsidR="00BA4698" w:rsidRDefault="00E961A6">
            <w:pPr>
              <w:pStyle w:val="Normal1"/>
              <w:jc w:val="center"/>
              <w:rPr>
                <w:rFonts w:ascii="仿宋" w:eastAsia="仿宋" w:hAnsi="仿宋"/>
                <w:kern w:val="0"/>
                <w:sz w:val="24"/>
                <w:szCs w:val="24"/>
              </w:rPr>
            </w:pPr>
            <w:r w:rsidRPr="00E961A6">
              <w:rPr>
                <w:rFonts w:ascii="仿宋" w:eastAsia="PMingLiU" w:hAnsi="仿宋" w:hint="eastAsia"/>
                <w:kern w:val="0"/>
                <w:sz w:val="24"/>
                <w:szCs w:val="24"/>
                <w:lang w:eastAsia="zh-TW"/>
              </w:rPr>
              <w:t>（元</w:t>
            </w:r>
            <w:r w:rsidRPr="00E961A6">
              <w:rPr>
                <w:rFonts w:ascii="仿宋" w:eastAsia="PMingLiU" w:hAnsi="仿宋"/>
                <w:kern w:val="0"/>
                <w:sz w:val="24"/>
                <w:szCs w:val="24"/>
                <w:lang w:eastAsia="zh-TW"/>
              </w:rPr>
              <w:t>/</w:t>
            </w:r>
            <w:r w:rsidRPr="00E961A6">
              <w:rPr>
                <w:rFonts w:ascii="仿宋" w:eastAsia="PMingLiU" w:hAnsi="仿宋" w:hint="eastAsia"/>
                <w:kern w:val="0"/>
                <w:sz w:val="24"/>
                <w:szCs w:val="24"/>
                <w:lang w:eastAsia="zh-TW"/>
              </w:rPr>
              <w:t>百元面額）</w:t>
            </w:r>
          </w:p>
        </w:tc>
      </w:tr>
      <w:tr w:rsidR="00BA4698" w14:paraId="0B1BF95D" w14:textId="77777777">
        <w:trPr>
          <w:trHeight w:val="510"/>
          <w:jc w:val="center"/>
        </w:trPr>
        <w:tc>
          <w:tcPr>
            <w:tcW w:w="845" w:type="dxa"/>
            <w:tcBorders>
              <w:left w:val="single" w:sz="4" w:space="0" w:color="auto"/>
              <w:right w:val="single" w:sz="4" w:space="0" w:color="auto"/>
            </w:tcBorders>
            <w:vAlign w:val="center"/>
          </w:tcPr>
          <w:p w14:paraId="6652FE8D" w14:textId="77777777" w:rsidR="00BA4698" w:rsidRDefault="00BA4698">
            <w:pPr>
              <w:pStyle w:val="Normal1"/>
              <w:jc w:val="center"/>
              <w:rPr>
                <w:rFonts w:ascii="仿宋" w:eastAsia="仿宋" w:hAnsi="仿宋"/>
                <w:b/>
                <w:bCs/>
                <w:kern w:val="0"/>
                <w:sz w:val="24"/>
              </w:rPr>
            </w:pPr>
          </w:p>
        </w:tc>
        <w:tc>
          <w:tcPr>
            <w:tcW w:w="851" w:type="dxa"/>
            <w:tcBorders>
              <w:left w:val="single" w:sz="4" w:space="0" w:color="auto"/>
              <w:right w:val="single" w:sz="4" w:space="0" w:color="auto"/>
            </w:tcBorders>
            <w:vAlign w:val="center"/>
          </w:tcPr>
          <w:p w14:paraId="18FC463C" w14:textId="77777777" w:rsidR="00BA4698" w:rsidRDefault="00BA4698">
            <w:pPr>
              <w:pStyle w:val="Normal1"/>
              <w:jc w:val="center"/>
              <w:rPr>
                <w:rFonts w:ascii="仿宋" w:eastAsia="仿宋" w:hAnsi="仿宋"/>
                <w:b/>
                <w:bCs/>
                <w:kern w:val="0"/>
                <w:sz w:val="24"/>
              </w:rPr>
            </w:pPr>
          </w:p>
        </w:tc>
        <w:tc>
          <w:tcPr>
            <w:tcW w:w="1701" w:type="dxa"/>
            <w:gridSpan w:val="5"/>
            <w:tcBorders>
              <w:left w:val="single" w:sz="4" w:space="0" w:color="auto"/>
              <w:right w:val="single" w:sz="4" w:space="0" w:color="auto"/>
            </w:tcBorders>
            <w:vAlign w:val="center"/>
          </w:tcPr>
          <w:p w14:paraId="211F2B90" w14:textId="77777777" w:rsidR="00BA4698" w:rsidRDefault="00BA4698">
            <w:pPr>
              <w:pStyle w:val="Normal1"/>
              <w:jc w:val="center"/>
              <w:rPr>
                <w:rFonts w:ascii="仿宋" w:eastAsia="仿宋" w:hAnsi="仿宋"/>
                <w:b/>
                <w:bCs/>
                <w:kern w:val="0"/>
                <w:sz w:val="24"/>
              </w:rPr>
            </w:pPr>
          </w:p>
        </w:tc>
        <w:tc>
          <w:tcPr>
            <w:tcW w:w="1843" w:type="dxa"/>
            <w:gridSpan w:val="4"/>
            <w:tcBorders>
              <w:left w:val="single" w:sz="4" w:space="0" w:color="auto"/>
              <w:right w:val="single" w:sz="4" w:space="0" w:color="auto"/>
            </w:tcBorders>
            <w:vAlign w:val="center"/>
          </w:tcPr>
          <w:p w14:paraId="43D6FCE4" w14:textId="77777777" w:rsidR="00BA4698" w:rsidRDefault="00BA4698">
            <w:pPr>
              <w:pStyle w:val="Normal1"/>
              <w:jc w:val="center"/>
              <w:rPr>
                <w:rFonts w:ascii="仿宋" w:eastAsia="仿宋" w:hAnsi="仿宋"/>
                <w:b/>
                <w:bCs/>
                <w:kern w:val="0"/>
                <w:sz w:val="24"/>
              </w:rPr>
            </w:pPr>
          </w:p>
        </w:tc>
        <w:tc>
          <w:tcPr>
            <w:tcW w:w="1985" w:type="dxa"/>
            <w:gridSpan w:val="3"/>
            <w:tcBorders>
              <w:left w:val="single" w:sz="4" w:space="0" w:color="auto"/>
              <w:right w:val="single" w:sz="4" w:space="0" w:color="auto"/>
            </w:tcBorders>
            <w:vAlign w:val="center"/>
          </w:tcPr>
          <w:p w14:paraId="29B09EE8" w14:textId="77777777" w:rsidR="00BA4698" w:rsidRDefault="00BA4698">
            <w:pPr>
              <w:pStyle w:val="Normal1"/>
              <w:jc w:val="center"/>
              <w:rPr>
                <w:rFonts w:ascii="仿宋" w:eastAsia="仿宋" w:hAnsi="仿宋"/>
                <w:b/>
                <w:bCs/>
                <w:kern w:val="0"/>
                <w:sz w:val="24"/>
              </w:rPr>
            </w:pPr>
          </w:p>
        </w:tc>
        <w:tc>
          <w:tcPr>
            <w:tcW w:w="2835" w:type="dxa"/>
            <w:gridSpan w:val="6"/>
            <w:tcBorders>
              <w:left w:val="single" w:sz="4" w:space="0" w:color="auto"/>
              <w:right w:val="single" w:sz="4" w:space="0" w:color="auto"/>
            </w:tcBorders>
            <w:vAlign w:val="center"/>
          </w:tcPr>
          <w:p w14:paraId="77CCE938" w14:textId="77777777" w:rsidR="00BA4698" w:rsidRDefault="00BA4698">
            <w:pPr>
              <w:pStyle w:val="Normal1"/>
              <w:jc w:val="center"/>
              <w:rPr>
                <w:rFonts w:ascii="仿宋" w:eastAsia="仿宋" w:hAnsi="仿宋"/>
                <w:b/>
                <w:bCs/>
                <w:kern w:val="0"/>
                <w:sz w:val="24"/>
              </w:rPr>
            </w:pPr>
          </w:p>
        </w:tc>
      </w:tr>
      <w:tr w:rsidR="00BA4698" w14:paraId="11F1EF49"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B3A2D8A" w14:textId="56EFE879" w:rsidR="00BA4698" w:rsidRDefault="00E961A6">
            <w:pPr>
              <w:pStyle w:val="Normal1"/>
              <w:rPr>
                <w:rFonts w:ascii="仿宋" w:eastAsia="仿宋" w:hAnsi="仿宋"/>
                <w:b/>
                <w:bCs/>
                <w:kern w:val="0"/>
                <w:sz w:val="24"/>
                <w:szCs w:val="24"/>
              </w:rPr>
            </w:pPr>
            <w:r w:rsidRPr="00E961A6">
              <w:rPr>
                <w:rFonts w:ascii="仿宋" w:eastAsia="PMingLiU" w:hAnsi="仿宋" w:hint="eastAsia"/>
                <w:b/>
                <w:bCs/>
                <w:kern w:val="0"/>
                <w:sz w:val="24"/>
                <w:szCs w:val="24"/>
                <w:lang w:eastAsia="zh-TW"/>
              </w:rPr>
              <w:t>拍賣基本信息</w:t>
            </w:r>
          </w:p>
        </w:tc>
      </w:tr>
      <w:tr w:rsidR="00BA4698" w14:paraId="7DF1D888" w14:textId="77777777">
        <w:trPr>
          <w:trHeight w:val="567"/>
          <w:jc w:val="center"/>
        </w:trPr>
        <w:tc>
          <w:tcPr>
            <w:tcW w:w="3344" w:type="dxa"/>
            <w:gridSpan w:val="6"/>
            <w:tcBorders>
              <w:top w:val="single" w:sz="4" w:space="0" w:color="auto"/>
              <w:left w:val="single" w:sz="4" w:space="0" w:color="auto"/>
              <w:bottom w:val="single" w:sz="4" w:space="0" w:color="auto"/>
              <w:right w:val="single" w:sz="4" w:space="0" w:color="auto"/>
            </w:tcBorders>
            <w:vAlign w:val="center"/>
          </w:tcPr>
          <w:p w14:paraId="0975896E" w14:textId="53B025C5" w:rsidR="00BA4698" w:rsidRDefault="00E961A6">
            <w:pPr>
              <w:pStyle w:val="Normal1"/>
              <w:rPr>
                <w:rFonts w:ascii="仿宋" w:eastAsia="仿宋" w:hAnsi="仿宋"/>
                <w:bCs/>
                <w:kern w:val="0"/>
                <w:sz w:val="24"/>
                <w:szCs w:val="24"/>
              </w:rPr>
            </w:pPr>
            <w:r w:rsidRPr="00E961A6">
              <w:rPr>
                <w:rFonts w:ascii="仿宋" w:eastAsia="PMingLiU" w:hAnsi="仿宋" w:hint="eastAsia"/>
                <w:bCs/>
                <w:kern w:val="0"/>
                <w:sz w:val="24"/>
                <w:szCs w:val="24"/>
                <w:lang w:eastAsia="zh-TW"/>
              </w:rPr>
              <w:t>基本投標單位：一萬元</w:t>
            </w:r>
          </w:p>
        </w:tc>
        <w:tc>
          <w:tcPr>
            <w:tcW w:w="3353" w:type="dxa"/>
            <w:gridSpan w:val="7"/>
            <w:tcBorders>
              <w:top w:val="single" w:sz="4" w:space="0" w:color="auto"/>
              <w:left w:val="single" w:sz="4" w:space="0" w:color="auto"/>
              <w:bottom w:val="single" w:sz="4" w:space="0" w:color="auto"/>
              <w:right w:val="single" w:sz="4" w:space="0" w:color="auto"/>
            </w:tcBorders>
            <w:vAlign w:val="center"/>
          </w:tcPr>
          <w:p w14:paraId="7D26067E" w14:textId="2C5C6515" w:rsidR="00BA4698" w:rsidRDefault="00E961A6">
            <w:pPr>
              <w:pStyle w:val="Normal1"/>
              <w:rPr>
                <w:rFonts w:ascii="仿宋" w:eastAsia="仿宋" w:hAnsi="仿宋"/>
                <w:bCs/>
                <w:kern w:val="0"/>
                <w:sz w:val="24"/>
                <w:szCs w:val="24"/>
              </w:rPr>
            </w:pPr>
            <w:r w:rsidRPr="00E961A6">
              <w:rPr>
                <w:rFonts w:ascii="仿宋" w:eastAsia="PMingLiU" w:hAnsi="仿宋" w:hint="eastAsia"/>
                <w:bCs/>
                <w:kern w:val="0"/>
                <w:sz w:val="24"/>
                <w:szCs w:val="24"/>
                <w:lang w:eastAsia="zh-TW"/>
              </w:rPr>
              <w:t>單筆最低投標量：一萬元</w:t>
            </w:r>
          </w:p>
        </w:tc>
        <w:tc>
          <w:tcPr>
            <w:tcW w:w="3363" w:type="dxa"/>
            <w:gridSpan w:val="7"/>
            <w:tcBorders>
              <w:top w:val="single" w:sz="4" w:space="0" w:color="auto"/>
              <w:left w:val="single" w:sz="4" w:space="0" w:color="auto"/>
              <w:bottom w:val="single" w:sz="4" w:space="0" w:color="auto"/>
              <w:right w:val="single" w:sz="4" w:space="0" w:color="auto"/>
            </w:tcBorders>
            <w:vAlign w:val="center"/>
          </w:tcPr>
          <w:p w14:paraId="36D3FF31" w14:textId="36095B76" w:rsidR="00BA4698" w:rsidRDefault="00E961A6">
            <w:pPr>
              <w:pStyle w:val="Normal1"/>
              <w:rPr>
                <w:rFonts w:ascii="仿宋" w:eastAsia="仿宋" w:hAnsi="仿宋"/>
                <w:bCs/>
                <w:kern w:val="0"/>
                <w:sz w:val="24"/>
                <w:szCs w:val="24"/>
              </w:rPr>
            </w:pPr>
            <w:r w:rsidRPr="00E961A6">
              <w:rPr>
                <w:rFonts w:ascii="仿宋" w:eastAsia="PMingLiU" w:hAnsi="仿宋" w:hint="eastAsia"/>
                <w:bCs/>
                <w:kern w:val="0"/>
                <w:sz w:val="24"/>
                <w:szCs w:val="24"/>
                <w:lang w:eastAsia="zh-TW"/>
              </w:rPr>
              <w:t>標位變動幅度：</w:t>
            </w:r>
            <w:r w:rsidRPr="00E961A6">
              <w:rPr>
                <w:rFonts w:ascii="仿宋" w:eastAsia="PMingLiU" w:hAnsi="仿宋"/>
                <w:bCs/>
                <w:kern w:val="0"/>
                <w:sz w:val="24"/>
                <w:szCs w:val="24"/>
                <w:lang w:eastAsia="zh-TW"/>
              </w:rPr>
              <w:t>0.01</w:t>
            </w:r>
            <w:r w:rsidRPr="00E961A6">
              <w:rPr>
                <w:rFonts w:ascii="仿宋" w:eastAsia="PMingLiU" w:hAnsi="仿宋" w:hint="eastAsia"/>
                <w:bCs/>
                <w:kern w:val="0"/>
                <w:sz w:val="24"/>
                <w:szCs w:val="24"/>
                <w:lang w:eastAsia="zh-TW"/>
              </w:rPr>
              <w:t>元</w:t>
            </w:r>
          </w:p>
        </w:tc>
      </w:tr>
      <w:tr w:rsidR="00BA4698" w14:paraId="035B181C"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20CE286" w14:textId="37F9AC4C" w:rsidR="00BA4698" w:rsidRDefault="00E961A6">
            <w:pPr>
              <w:pStyle w:val="Normal1"/>
              <w:rPr>
                <w:rFonts w:ascii="仿宋" w:eastAsia="仿宋" w:hAnsi="仿宋"/>
                <w:b/>
                <w:bCs/>
                <w:kern w:val="0"/>
                <w:sz w:val="24"/>
                <w:szCs w:val="24"/>
              </w:rPr>
            </w:pPr>
            <w:r w:rsidRPr="00E961A6">
              <w:rPr>
                <w:rFonts w:ascii="仿宋" w:eastAsia="PMingLiU" w:hAnsi="仿宋" w:hint="eastAsia"/>
                <w:b/>
                <w:bCs/>
                <w:kern w:val="0"/>
                <w:sz w:val="24"/>
                <w:szCs w:val="24"/>
                <w:lang w:eastAsia="zh-TW"/>
              </w:rPr>
              <w:t>授權經辦人信息</w:t>
            </w:r>
          </w:p>
        </w:tc>
      </w:tr>
      <w:tr w:rsidR="00BA4698" w14:paraId="753C785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8B88D16" w14:textId="264EEA57"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lang w:eastAsia="zh-TW"/>
              </w:rPr>
              <w:lastRenderedPageBreak/>
              <w:t>姓名</w:t>
            </w:r>
          </w:p>
        </w:tc>
        <w:tc>
          <w:tcPr>
            <w:tcW w:w="7088" w:type="dxa"/>
            <w:gridSpan w:val="16"/>
            <w:tcBorders>
              <w:top w:val="single" w:sz="4" w:space="0" w:color="auto"/>
              <w:left w:val="nil"/>
              <w:bottom w:val="single" w:sz="4" w:space="0" w:color="auto"/>
              <w:right w:val="single" w:sz="4" w:space="0" w:color="auto"/>
            </w:tcBorders>
            <w:vAlign w:val="center"/>
          </w:tcPr>
          <w:p w14:paraId="3B09778F" w14:textId="77777777" w:rsidR="00BA4698" w:rsidRDefault="00BA4698">
            <w:pPr>
              <w:pStyle w:val="Normal1"/>
              <w:jc w:val="left"/>
              <w:rPr>
                <w:rFonts w:ascii="仿宋" w:eastAsia="仿宋" w:hAnsi="仿宋"/>
                <w:kern w:val="0"/>
                <w:sz w:val="24"/>
                <w:szCs w:val="24"/>
              </w:rPr>
            </w:pPr>
          </w:p>
        </w:tc>
      </w:tr>
      <w:tr w:rsidR="00BA4698" w14:paraId="609AED3B"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2BE2C308" w14:textId="354BA4DD"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lang w:eastAsia="zh-TW"/>
              </w:rPr>
              <w:t>單位及所屬部門</w:t>
            </w:r>
          </w:p>
        </w:tc>
        <w:tc>
          <w:tcPr>
            <w:tcW w:w="7088" w:type="dxa"/>
            <w:gridSpan w:val="16"/>
            <w:tcBorders>
              <w:top w:val="single" w:sz="4" w:space="0" w:color="auto"/>
              <w:left w:val="nil"/>
              <w:bottom w:val="single" w:sz="4" w:space="0" w:color="auto"/>
              <w:right w:val="single" w:sz="4" w:space="0" w:color="auto"/>
            </w:tcBorders>
            <w:vAlign w:val="center"/>
          </w:tcPr>
          <w:p w14:paraId="3560E0C0" w14:textId="77777777" w:rsidR="00BA4698" w:rsidRDefault="00BA4698">
            <w:pPr>
              <w:pStyle w:val="Normal1"/>
              <w:jc w:val="left"/>
              <w:rPr>
                <w:rFonts w:ascii="仿宋" w:eastAsia="仿宋" w:hAnsi="仿宋"/>
                <w:kern w:val="0"/>
                <w:sz w:val="24"/>
                <w:szCs w:val="24"/>
              </w:rPr>
            </w:pPr>
          </w:p>
        </w:tc>
      </w:tr>
      <w:tr w:rsidR="00BA4698" w14:paraId="664E6FD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328BD537" w14:textId="716E3360"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lang w:eastAsia="zh-TW"/>
              </w:rPr>
              <w:t>辦公電話</w:t>
            </w:r>
          </w:p>
        </w:tc>
        <w:tc>
          <w:tcPr>
            <w:tcW w:w="7088" w:type="dxa"/>
            <w:gridSpan w:val="16"/>
            <w:tcBorders>
              <w:top w:val="single" w:sz="4" w:space="0" w:color="auto"/>
              <w:left w:val="nil"/>
              <w:bottom w:val="single" w:sz="4" w:space="0" w:color="auto"/>
              <w:right w:val="single" w:sz="4" w:space="0" w:color="auto"/>
            </w:tcBorders>
            <w:vAlign w:val="center"/>
          </w:tcPr>
          <w:p w14:paraId="397F5E38" w14:textId="77777777" w:rsidR="00BA4698" w:rsidRDefault="00BA4698">
            <w:pPr>
              <w:pStyle w:val="Normal1"/>
              <w:jc w:val="left"/>
              <w:rPr>
                <w:rFonts w:ascii="仿宋" w:eastAsia="仿宋" w:hAnsi="仿宋"/>
                <w:kern w:val="0"/>
                <w:sz w:val="24"/>
                <w:szCs w:val="24"/>
              </w:rPr>
            </w:pPr>
          </w:p>
        </w:tc>
      </w:tr>
      <w:tr w:rsidR="00BA4698" w14:paraId="5D37C826"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6A269C92" w14:textId="7A7D8EA1"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lang w:eastAsia="zh-TW"/>
              </w:rPr>
              <w:t>手機</w:t>
            </w:r>
          </w:p>
        </w:tc>
        <w:tc>
          <w:tcPr>
            <w:tcW w:w="7088" w:type="dxa"/>
            <w:gridSpan w:val="16"/>
            <w:tcBorders>
              <w:top w:val="single" w:sz="4" w:space="0" w:color="auto"/>
              <w:left w:val="nil"/>
              <w:bottom w:val="single" w:sz="4" w:space="0" w:color="auto"/>
              <w:right w:val="single" w:sz="4" w:space="0" w:color="auto"/>
            </w:tcBorders>
            <w:vAlign w:val="center"/>
          </w:tcPr>
          <w:p w14:paraId="66516FB8" w14:textId="77777777" w:rsidR="00BA4698" w:rsidRDefault="00BA4698">
            <w:pPr>
              <w:pStyle w:val="Normal1"/>
              <w:jc w:val="left"/>
              <w:rPr>
                <w:rFonts w:ascii="仿宋" w:eastAsia="仿宋" w:hAnsi="仿宋"/>
                <w:kern w:val="0"/>
                <w:sz w:val="24"/>
                <w:szCs w:val="24"/>
              </w:rPr>
            </w:pPr>
          </w:p>
        </w:tc>
      </w:tr>
      <w:tr w:rsidR="00BA4698" w14:paraId="5BF118EE"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40063FA2" w14:textId="4C2486BB" w:rsidR="00BA4698" w:rsidRDefault="00E961A6">
            <w:pPr>
              <w:pStyle w:val="Normal1"/>
              <w:jc w:val="left"/>
              <w:rPr>
                <w:rFonts w:ascii="仿宋" w:eastAsia="仿宋" w:hAnsi="仿宋"/>
                <w:kern w:val="0"/>
                <w:sz w:val="24"/>
                <w:szCs w:val="24"/>
              </w:rPr>
            </w:pPr>
            <w:r w:rsidRPr="00E961A6">
              <w:rPr>
                <w:rFonts w:ascii="仿宋" w:eastAsia="PMingLiU" w:hAnsi="仿宋" w:hint="eastAsia"/>
                <w:bCs/>
                <w:kern w:val="0"/>
                <w:sz w:val="24"/>
                <w:lang w:eastAsia="zh-TW"/>
              </w:rPr>
              <w:t>電子郵箱</w:t>
            </w:r>
          </w:p>
        </w:tc>
        <w:tc>
          <w:tcPr>
            <w:tcW w:w="7088" w:type="dxa"/>
            <w:gridSpan w:val="16"/>
            <w:tcBorders>
              <w:top w:val="single" w:sz="4" w:space="0" w:color="auto"/>
              <w:left w:val="nil"/>
              <w:bottom w:val="single" w:sz="4" w:space="0" w:color="auto"/>
              <w:right w:val="single" w:sz="4" w:space="0" w:color="auto"/>
            </w:tcBorders>
            <w:vAlign w:val="center"/>
          </w:tcPr>
          <w:p w14:paraId="4AC3FDEC" w14:textId="77777777" w:rsidR="00BA4698" w:rsidRDefault="00BA4698">
            <w:pPr>
              <w:pStyle w:val="Normal1"/>
              <w:jc w:val="left"/>
              <w:rPr>
                <w:rFonts w:ascii="仿宋" w:eastAsia="仿宋" w:hAnsi="仿宋"/>
                <w:kern w:val="0"/>
                <w:sz w:val="24"/>
                <w:szCs w:val="24"/>
              </w:rPr>
            </w:pPr>
          </w:p>
        </w:tc>
      </w:tr>
      <w:tr w:rsidR="00BA4698" w14:paraId="7016C1C9"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4B564644" w14:textId="46FD30F8" w:rsidR="00BA4698" w:rsidRDefault="00E961A6">
            <w:pPr>
              <w:pStyle w:val="Normal1"/>
              <w:jc w:val="left"/>
              <w:rPr>
                <w:rFonts w:ascii="仿宋" w:eastAsia="仿宋" w:hAnsi="仿宋"/>
                <w:kern w:val="0"/>
                <w:sz w:val="24"/>
                <w:szCs w:val="24"/>
              </w:rPr>
            </w:pPr>
            <w:r w:rsidRPr="00E961A6">
              <w:rPr>
                <w:rFonts w:ascii="仿宋" w:eastAsia="PMingLiU" w:hAnsi="仿宋" w:hint="eastAsia"/>
                <w:kern w:val="0"/>
                <w:sz w:val="24"/>
                <w:lang w:eastAsia="zh-TW"/>
              </w:rPr>
              <w:t>傳真</w:t>
            </w:r>
          </w:p>
        </w:tc>
        <w:tc>
          <w:tcPr>
            <w:tcW w:w="7088" w:type="dxa"/>
            <w:gridSpan w:val="16"/>
            <w:tcBorders>
              <w:top w:val="single" w:sz="4" w:space="0" w:color="auto"/>
              <w:left w:val="nil"/>
              <w:bottom w:val="single" w:sz="4" w:space="0" w:color="auto"/>
              <w:right w:val="single" w:sz="4" w:space="0" w:color="auto"/>
            </w:tcBorders>
            <w:vAlign w:val="center"/>
          </w:tcPr>
          <w:p w14:paraId="47D27672" w14:textId="77777777" w:rsidR="00BA4698" w:rsidRDefault="00BA4698">
            <w:pPr>
              <w:pStyle w:val="Normal1"/>
              <w:jc w:val="left"/>
              <w:rPr>
                <w:rFonts w:ascii="仿宋" w:eastAsia="仿宋" w:hAnsi="仿宋"/>
                <w:kern w:val="0"/>
                <w:sz w:val="24"/>
                <w:szCs w:val="24"/>
              </w:rPr>
            </w:pPr>
          </w:p>
        </w:tc>
      </w:tr>
      <w:tr w:rsidR="00BA4698" w14:paraId="0B5C9D9A" w14:textId="77777777">
        <w:trPr>
          <w:trHeight w:val="20"/>
          <w:jc w:val="center"/>
        </w:trPr>
        <w:tc>
          <w:tcPr>
            <w:tcW w:w="10060" w:type="dxa"/>
            <w:gridSpan w:val="20"/>
            <w:tcBorders>
              <w:top w:val="single" w:sz="4" w:space="0" w:color="auto"/>
              <w:left w:val="single" w:sz="4" w:space="0" w:color="auto"/>
              <w:bottom w:val="nil"/>
              <w:right w:val="single" w:sz="4" w:space="0" w:color="auto"/>
            </w:tcBorders>
          </w:tcPr>
          <w:p w14:paraId="34153C13" w14:textId="77777777" w:rsidR="00BA4698" w:rsidRDefault="00BA4698">
            <w:pPr>
              <w:rPr>
                <w:rFonts w:eastAsia="仿宋"/>
                <w:kern w:val="0"/>
                <w:sz w:val="24"/>
                <w:szCs w:val="20"/>
              </w:rPr>
            </w:pPr>
          </w:p>
          <w:p w14:paraId="2DAE68B7" w14:textId="6BCE8AF4" w:rsidR="00BA4698" w:rsidRDefault="00E961A6">
            <w:pPr>
              <w:rPr>
                <w:rFonts w:eastAsia="仿宋"/>
                <w:kern w:val="0"/>
                <w:sz w:val="24"/>
                <w:szCs w:val="20"/>
              </w:rPr>
            </w:pPr>
            <w:r w:rsidRPr="00E961A6">
              <w:rPr>
                <w:rFonts w:eastAsia="PMingLiU" w:hint="eastAsia"/>
                <w:kern w:val="0"/>
                <w:sz w:val="24"/>
                <w:szCs w:val="20"/>
                <w:lang w:eastAsia="zh-TW"/>
              </w:rPr>
              <w:t>銀行間市場清算所股份有限公司：</w:t>
            </w:r>
          </w:p>
          <w:p w14:paraId="16F3F6B8" w14:textId="41E6F050" w:rsidR="00BA4698" w:rsidRDefault="00E961A6">
            <w:pPr>
              <w:ind w:firstLineChars="200" w:firstLine="480"/>
              <w:rPr>
                <w:rFonts w:eastAsia="仿宋"/>
                <w:kern w:val="0"/>
                <w:sz w:val="24"/>
                <w:szCs w:val="20"/>
              </w:rPr>
            </w:pPr>
            <w:r w:rsidRPr="00E961A6">
              <w:rPr>
                <w:rFonts w:eastAsia="PMingLiU" w:hint="eastAsia"/>
                <w:kern w:val="0"/>
                <w:sz w:val="24"/>
                <w:szCs w:val="20"/>
                <w:lang w:eastAsia="zh-TW"/>
              </w:rPr>
              <w:t>我方作爲擔保物權人申請幷委托貴公司根據本表所載信息對相關擔保品進行拍賣處置，幷依據誠實信用原則做出如下承諾：</w:t>
            </w:r>
          </w:p>
          <w:p w14:paraId="284CBA33" w14:textId="0CF71732" w:rsidR="00BA4698" w:rsidRDefault="00E961A6">
            <w:pPr>
              <w:numPr>
                <w:ilvl w:val="0"/>
                <w:numId w:val="7"/>
              </w:numPr>
              <w:ind w:firstLineChars="200" w:firstLine="480"/>
              <w:rPr>
                <w:rFonts w:eastAsia="仿宋"/>
                <w:kern w:val="0"/>
                <w:sz w:val="24"/>
                <w:szCs w:val="20"/>
              </w:rPr>
            </w:pPr>
            <w:r w:rsidRPr="00E961A6">
              <w:rPr>
                <w:rFonts w:eastAsia="PMingLiU" w:hint="eastAsia"/>
                <w:kern w:val="0"/>
                <w:sz w:val="24"/>
                <w:szCs w:val="20"/>
                <w:lang w:eastAsia="zh-TW"/>
              </w:rPr>
              <w:t>我方有權處置本表所述擔保品，幷充分知悉、接受和執行《銀行間市場清算所股份有限公司擔保品處置業務實施細則》《銀行間市場清算所股份有限公司擔保品拍賣處置業務實施細則》以及貴公司其他相關規定，認可貴公司擔保品拍賣處置程序的正當性及拍賣處置結果的最終性；</w:t>
            </w:r>
          </w:p>
          <w:p w14:paraId="229009B3" w14:textId="402D869C" w:rsidR="00BA4698" w:rsidRDefault="00E961A6">
            <w:pPr>
              <w:numPr>
                <w:ilvl w:val="0"/>
                <w:numId w:val="7"/>
              </w:numPr>
              <w:ind w:firstLineChars="200" w:firstLine="480"/>
              <w:rPr>
                <w:rFonts w:eastAsia="仿宋"/>
                <w:kern w:val="0"/>
                <w:sz w:val="24"/>
                <w:szCs w:val="20"/>
              </w:rPr>
            </w:pPr>
            <w:r w:rsidRPr="00E961A6">
              <w:rPr>
                <w:rFonts w:eastAsia="PMingLiU" w:hint="eastAsia"/>
                <w:kern w:val="0"/>
                <w:sz w:val="24"/>
                <w:szCs w:val="20"/>
                <w:lang w:eastAsia="zh-TW"/>
              </w:rPr>
              <w:t>我方申請幷委托貴公司進行擔保品拍賣處置符合相關法律法規的規定，所依據的債權和質權等權利基礎不存在瑕疵，且無第三人針對拍賣標的擔保品主張任何權利，我方自願承擔相應的法律責任；</w:t>
            </w:r>
            <w:r w:rsidR="000E0623">
              <w:rPr>
                <w:rFonts w:eastAsia="仿宋"/>
                <w:kern w:val="0"/>
                <w:sz w:val="24"/>
                <w:szCs w:val="20"/>
              </w:rPr>
              <w:t xml:space="preserve"> </w:t>
            </w:r>
          </w:p>
          <w:p w14:paraId="0AD0E355" w14:textId="32BAA712" w:rsidR="00BA4698" w:rsidRDefault="00E961A6">
            <w:pPr>
              <w:pStyle w:val="af0"/>
              <w:numPr>
                <w:ilvl w:val="0"/>
                <w:numId w:val="7"/>
              </w:numPr>
              <w:ind w:firstLine="480"/>
              <w:rPr>
                <w:rFonts w:eastAsia="仿宋"/>
                <w:kern w:val="0"/>
                <w:sz w:val="24"/>
                <w:szCs w:val="20"/>
              </w:rPr>
            </w:pPr>
            <w:r w:rsidRPr="00E961A6">
              <w:rPr>
                <w:rFonts w:eastAsia="PMingLiU" w:hint="eastAsia"/>
                <w:kern w:val="0"/>
                <w:sz w:val="24"/>
                <w:szCs w:val="20"/>
                <w:lang w:eastAsia="zh-TW"/>
              </w:rPr>
              <w:t>我方充分知悉幷自願承擔擔保品拍賣處置相關的各類風險，瞭解意向拍賣保留價確定後至拍賣處置完成期間，可能發生未預期的發行人兌付、發行人付息兌付違約等對拍賣相關價格産生重大影響的事件，貴公司在任何情况下不對因根據業務規則開展或中止擔保品拍賣處置而對任何一方産生的任何損失和風險承擔任何責任；</w:t>
            </w:r>
          </w:p>
          <w:p w14:paraId="0AADFC6A" w14:textId="0F6327BE" w:rsidR="00BA4698" w:rsidRDefault="00E961A6">
            <w:pPr>
              <w:pStyle w:val="af0"/>
              <w:numPr>
                <w:ilvl w:val="0"/>
                <w:numId w:val="7"/>
              </w:numPr>
              <w:ind w:firstLine="480"/>
              <w:rPr>
                <w:rFonts w:eastAsia="仿宋"/>
                <w:kern w:val="0"/>
                <w:sz w:val="24"/>
                <w:szCs w:val="20"/>
              </w:rPr>
            </w:pPr>
            <w:r w:rsidRPr="00E961A6">
              <w:rPr>
                <w:rFonts w:eastAsia="PMingLiU" w:hint="eastAsia"/>
                <w:kern w:val="0"/>
                <w:sz w:val="24"/>
                <w:szCs w:val="20"/>
                <w:lang w:eastAsia="zh-TW"/>
              </w:rPr>
              <w:t>若擔保品拍賣處置所得總金額大于違約金額，我方將在拍賣處置完成後十個工作日內</w:t>
            </w:r>
            <w:r w:rsidRPr="00E961A6">
              <w:rPr>
                <w:rFonts w:eastAsia="PMingLiU" w:hint="eastAsia"/>
                <w:kern w:val="0"/>
                <w:sz w:val="24"/>
                <w:szCs w:val="20"/>
                <w:lang w:eastAsia="zh-TW"/>
              </w:rPr>
              <w:lastRenderedPageBreak/>
              <w:t>向擔保人指定賬戶匯入多餘款項；</w:t>
            </w:r>
          </w:p>
          <w:p w14:paraId="4FB91B64" w14:textId="793E6447" w:rsidR="00BA4698" w:rsidRDefault="00E961A6">
            <w:pPr>
              <w:numPr>
                <w:ilvl w:val="0"/>
                <w:numId w:val="7"/>
              </w:numPr>
              <w:ind w:firstLineChars="200" w:firstLine="480"/>
              <w:rPr>
                <w:rFonts w:ascii="仿宋" w:eastAsia="仿宋" w:hAnsi="仿宋"/>
                <w:kern w:val="0"/>
                <w:sz w:val="24"/>
                <w:szCs w:val="24"/>
              </w:rPr>
            </w:pPr>
            <w:r w:rsidRPr="00E961A6">
              <w:rPr>
                <w:rFonts w:eastAsia="PMingLiU" w:hint="eastAsia"/>
                <w:kern w:val="0"/>
                <w:sz w:val="24"/>
                <w:szCs w:val="20"/>
                <w:lang w:eastAsia="zh-TW"/>
              </w:rPr>
              <w:t>本表所填內容以及所附材料真實、準確、完整、合法，不存在虛假記載、誤導性陳述或重大遺漏，若我方信息、陳述或承諾不實、有誤或無效所導致的任何責任及損失，由我方自行承擔，貴公司不承擔任何責任。</w:t>
            </w:r>
          </w:p>
        </w:tc>
      </w:tr>
      <w:tr w:rsidR="00BA4698" w14:paraId="22CDD6A8" w14:textId="77777777">
        <w:trPr>
          <w:trHeight w:val="20"/>
          <w:jc w:val="center"/>
        </w:trPr>
        <w:tc>
          <w:tcPr>
            <w:tcW w:w="10060" w:type="dxa"/>
            <w:gridSpan w:val="20"/>
            <w:tcBorders>
              <w:top w:val="nil"/>
              <w:left w:val="single" w:sz="4" w:space="0" w:color="auto"/>
              <w:bottom w:val="single" w:sz="4" w:space="0" w:color="auto"/>
              <w:right w:val="single" w:sz="4" w:space="0" w:color="auto"/>
            </w:tcBorders>
            <w:vAlign w:val="center"/>
          </w:tcPr>
          <w:p w14:paraId="7B16E15A" w14:textId="77777777" w:rsidR="00BA4698" w:rsidRDefault="00BA4698">
            <w:pPr>
              <w:jc w:val="right"/>
              <w:rPr>
                <w:rFonts w:eastAsia="仿宋"/>
                <w:kern w:val="0"/>
                <w:sz w:val="24"/>
                <w:szCs w:val="20"/>
              </w:rPr>
            </w:pPr>
          </w:p>
          <w:p w14:paraId="37D033AE" w14:textId="61681908" w:rsidR="00BA4698" w:rsidRDefault="00E961A6">
            <w:pPr>
              <w:jc w:val="right"/>
              <w:rPr>
                <w:rFonts w:eastAsia="仿宋"/>
                <w:kern w:val="0"/>
                <w:sz w:val="24"/>
                <w:szCs w:val="20"/>
              </w:rPr>
            </w:pPr>
            <w:r w:rsidRPr="00E961A6">
              <w:rPr>
                <w:rFonts w:eastAsia="PMingLiU" w:hint="eastAsia"/>
                <w:kern w:val="0"/>
                <w:sz w:val="24"/>
                <w:szCs w:val="20"/>
                <w:lang w:eastAsia="zh-TW"/>
              </w:rPr>
              <w:t>擔保物權人單位公章</w:t>
            </w:r>
            <w:r w:rsidRPr="00E961A6">
              <w:rPr>
                <w:rFonts w:eastAsia="PMingLiU"/>
                <w:kern w:val="0"/>
                <w:sz w:val="24"/>
                <w:szCs w:val="20"/>
                <w:lang w:eastAsia="zh-TW"/>
              </w:rPr>
              <w:t>/</w:t>
            </w:r>
            <w:r w:rsidRPr="00E961A6">
              <w:rPr>
                <w:rFonts w:eastAsia="PMingLiU" w:hint="eastAsia"/>
                <w:kern w:val="0"/>
                <w:sz w:val="24"/>
                <w:szCs w:val="20"/>
                <w:lang w:eastAsia="zh-TW"/>
              </w:rPr>
              <w:t>授權章</w:t>
            </w:r>
          </w:p>
          <w:p w14:paraId="495B68F6" w14:textId="77777777" w:rsidR="00BA4698" w:rsidRDefault="00BA4698">
            <w:pPr>
              <w:rPr>
                <w:rFonts w:eastAsia="仿宋"/>
                <w:kern w:val="0"/>
                <w:sz w:val="24"/>
                <w:szCs w:val="20"/>
              </w:rPr>
            </w:pPr>
          </w:p>
          <w:p w14:paraId="52D67B89" w14:textId="77777777" w:rsidR="00BA4698" w:rsidRDefault="00BA4698">
            <w:pPr>
              <w:rPr>
                <w:rFonts w:eastAsia="仿宋"/>
                <w:kern w:val="0"/>
                <w:sz w:val="24"/>
                <w:szCs w:val="20"/>
              </w:rPr>
            </w:pPr>
          </w:p>
          <w:p w14:paraId="094E0C44" w14:textId="77777777" w:rsidR="00BA4698" w:rsidRDefault="00BA4698">
            <w:pPr>
              <w:rPr>
                <w:rFonts w:eastAsia="仿宋"/>
                <w:kern w:val="0"/>
                <w:sz w:val="24"/>
                <w:szCs w:val="20"/>
              </w:rPr>
            </w:pPr>
          </w:p>
          <w:p w14:paraId="123949D9" w14:textId="77777777" w:rsidR="00BA4698" w:rsidRDefault="00BA4698">
            <w:pPr>
              <w:rPr>
                <w:rFonts w:eastAsia="仿宋"/>
                <w:kern w:val="0"/>
                <w:sz w:val="24"/>
                <w:szCs w:val="20"/>
              </w:rPr>
            </w:pPr>
          </w:p>
          <w:p w14:paraId="3AD2C5B3" w14:textId="77777777" w:rsidR="00BA4698" w:rsidRDefault="00BA4698">
            <w:pPr>
              <w:rPr>
                <w:rFonts w:eastAsia="仿宋"/>
                <w:kern w:val="0"/>
                <w:sz w:val="24"/>
                <w:szCs w:val="20"/>
              </w:rPr>
            </w:pPr>
          </w:p>
          <w:p w14:paraId="42F742E3" w14:textId="4911A754" w:rsidR="00BA4698" w:rsidRDefault="00E961A6">
            <w:pPr>
              <w:pStyle w:val="Normal1"/>
              <w:jc w:val="right"/>
              <w:rPr>
                <w:rFonts w:eastAsia="仿宋"/>
                <w:b/>
                <w:bCs/>
                <w:kern w:val="0"/>
                <w:sz w:val="24"/>
              </w:rPr>
            </w:pPr>
            <w:r w:rsidRPr="00E961A6">
              <w:rPr>
                <w:rFonts w:eastAsia="PMingLiU" w:hint="eastAsia"/>
                <w:kern w:val="0"/>
                <w:sz w:val="24"/>
                <w:lang w:eastAsia="zh-TW"/>
              </w:rPr>
              <w:t>年</w:t>
            </w:r>
            <w:r w:rsidRPr="00E961A6">
              <w:rPr>
                <w:rFonts w:eastAsia="PMingLiU"/>
                <w:kern w:val="0"/>
                <w:sz w:val="24"/>
                <w:lang w:eastAsia="zh-TW"/>
              </w:rPr>
              <w:t xml:space="preserve">    </w:t>
            </w:r>
            <w:r w:rsidRPr="00E961A6">
              <w:rPr>
                <w:rFonts w:eastAsia="PMingLiU" w:hint="eastAsia"/>
                <w:kern w:val="0"/>
                <w:sz w:val="24"/>
                <w:lang w:eastAsia="zh-TW"/>
              </w:rPr>
              <w:t>月</w:t>
            </w:r>
            <w:r w:rsidRPr="00E961A6">
              <w:rPr>
                <w:rFonts w:eastAsia="PMingLiU"/>
                <w:kern w:val="0"/>
                <w:sz w:val="24"/>
                <w:lang w:eastAsia="zh-TW"/>
              </w:rPr>
              <w:t xml:space="preserve">    </w:t>
            </w:r>
            <w:r w:rsidRPr="00E961A6">
              <w:rPr>
                <w:rFonts w:eastAsia="PMingLiU" w:hint="eastAsia"/>
                <w:kern w:val="0"/>
                <w:sz w:val="24"/>
                <w:lang w:eastAsia="zh-TW"/>
              </w:rPr>
              <w:t>日</w:t>
            </w:r>
          </w:p>
        </w:tc>
      </w:tr>
    </w:tbl>
    <w:p w14:paraId="4DB0BCDA" w14:textId="21007B56" w:rsidR="00BA4698" w:rsidRDefault="00E961A6">
      <w:pPr>
        <w:pStyle w:val="Normal1"/>
        <w:jc w:val="left"/>
        <w:rPr>
          <w:rFonts w:ascii="仿宋" w:eastAsia="仿宋" w:hAnsi="仿宋"/>
          <w:sz w:val="24"/>
          <w:szCs w:val="24"/>
        </w:rPr>
      </w:pPr>
      <w:r w:rsidRPr="00E961A6">
        <w:rPr>
          <w:rFonts w:ascii="仿宋" w:eastAsia="PMingLiU" w:hAnsi="仿宋" w:hint="eastAsia"/>
          <w:b/>
          <w:bCs/>
          <w:sz w:val="24"/>
          <w:szCs w:val="24"/>
          <w:lang w:eastAsia="zh-TW"/>
        </w:rPr>
        <w:t>填表說明（重要信息，請仔細閱讀）：</w:t>
      </w:r>
      <w:r w:rsidR="000E0623">
        <w:rPr>
          <w:rFonts w:ascii="仿宋" w:eastAsia="仿宋" w:hAnsi="仿宋" w:hint="eastAsia"/>
          <w:sz w:val="24"/>
          <w:szCs w:val="24"/>
        </w:rPr>
        <w:t xml:space="preserve"> </w:t>
      </w:r>
    </w:p>
    <w:p w14:paraId="1049DE86" w14:textId="53964A54"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上海清算所根據本實施細則，僅受理符合條件的擔保物權人提交的擔保品拍賣處置申請，幷依據該申請預約拍賣窗口。</w:t>
      </w:r>
    </w:p>
    <w:p w14:paraId="7CEA80A9" w14:textId="19DAC9F1"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申請處置原因應填寫違約事實以及處置擔保品的相關條款依據，若違約事實爲回購債券到期結算失敗的，則無需填寫處置擔保品的條款依據。</w:t>
      </w:r>
    </w:p>
    <w:p w14:paraId="4B56C642" w14:textId="0E91D1DE"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申請機構爲非法人産品的，加蓋資産管理人單位公章，以及托管人單位公章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授權章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非法人産品預留印鑒；</w:t>
      </w:r>
    </w:p>
    <w:p w14:paraId="5B00BD59" w14:textId="08ED28C6"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申請機構爲境外機構的，加蓋結算代理人單位公章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授權章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以及境外機構委托結算代理人參與擔保品處置的授權文件；該授權文件應注明授權目的與授權期限，其中授權目的應表明申請機構委托幷授權結算代理人代爲參與擔保品處置業務，授權期限應明確授權起止時間或授權長期有效。</w:t>
      </w:r>
    </w:p>
    <w:p w14:paraId="466CE456" w14:textId="6A9818FF"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加蓋授權章需另附授權文件，授權文件應注明授權目的與授權期限，其中授權目的應表明授權章已獲得用印單位內部充分授權，與用印單位公章具有同</w:t>
      </w:r>
      <w:r w:rsidRPr="00E961A6">
        <w:rPr>
          <w:rFonts w:ascii="仿宋" w:eastAsia="PMingLiU" w:hAnsi="仿宋" w:hint="eastAsia"/>
          <w:sz w:val="24"/>
          <w:szCs w:val="24"/>
          <w:lang w:eastAsia="zh-TW"/>
        </w:rPr>
        <w:lastRenderedPageBreak/>
        <w:t>等法律效力，可用于用印單位參與擔保品處置業務辦理；授權期限應明確授權起止時間或授權長期有效。</w:t>
      </w:r>
    </w:p>
    <w:p w14:paraId="5A808B63" w14:textId="4B73249B"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擔保物權人：指債券回購交易的逆回購方、債券借貸交易的借出方、債券質押的質權方等享有擔保物權的權利人；擔保物權人未在上海清算所開立賬戶的，無需填寫債券賬戶賬號，僅在債券賬戶全稱下方填寫單位全稱。</w:t>
      </w:r>
    </w:p>
    <w:p w14:paraId="10702E22" w14:textId="1E1D8C7B"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擔保人：指債券回購交易的正回購方、債券借貸交易的借入方、債券質押的出質方等承擔擔保責任的義務人。</w:t>
      </w:r>
    </w:p>
    <w:p w14:paraId="3AA687AC" w14:textId="2CEBD033" w:rsidR="00BA4698" w:rsidRDefault="00E961A6">
      <w:pPr>
        <w:pStyle w:val="Normal1"/>
        <w:numPr>
          <w:ilvl w:val="0"/>
          <w:numId w:val="8"/>
        </w:numPr>
        <w:rPr>
          <w:rFonts w:ascii="仿宋" w:eastAsia="仿宋" w:hAnsi="仿宋"/>
          <w:sz w:val="24"/>
          <w:szCs w:val="24"/>
        </w:rPr>
      </w:pPr>
      <w:r w:rsidRPr="00E961A6">
        <w:rPr>
          <w:rFonts w:ascii="仿宋" w:eastAsia="PMingLiU" w:hAnsi="仿宋" w:hint="eastAsia"/>
          <w:bCs/>
          <w:sz w:val="24"/>
          <w:lang w:eastAsia="zh-TW"/>
        </w:rPr>
        <w:t>擔保品相關業務</w:t>
      </w:r>
      <w:r w:rsidRPr="00E961A6">
        <w:rPr>
          <w:rFonts w:ascii="仿宋" w:eastAsia="PMingLiU" w:hAnsi="仿宋" w:hint="eastAsia"/>
          <w:sz w:val="24"/>
          <w:szCs w:val="24"/>
          <w:lang w:eastAsia="zh-TW"/>
        </w:rPr>
        <w:t>合同編號：如爲銀行間市場債券交易，填寫源交易號；如爲債券質押業務，填寫雙方質押合同編號。</w:t>
      </w:r>
    </w:p>
    <w:p w14:paraId="21AFA99A" w14:textId="17D9D646" w:rsidR="00BA4698" w:rsidRDefault="00E961A6">
      <w:pPr>
        <w:pStyle w:val="Normal1"/>
        <w:numPr>
          <w:ilvl w:val="0"/>
          <w:numId w:val="8"/>
        </w:numPr>
        <w:rPr>
          <w:rFonts w:ascii="仿宋" w:eastAsia="仿宋" w:hAnsi="仿宋"/>
          <w:sz w:val="24"/>
          <w:szCs w:val="24"/>
        </w:rPr>
      </w:pPr>
      <w:r w:rsidRPr="00E961A6">
        <w:rPr>
          <w:rFonts w:ascii="仿宋" w:eastAsia="PMingLiU" w:hAnsi="仿宋" w:hint="eastAsia"/>
          <w:sz w:val="24"/>
          <w:szCs w:val="24"/>
          <w:lang w:eastAsia="zh-TW"/>
        </w:rPr>
        <w:t>擔保品擔保發生日：如爲銀行間市場債券交易，填寫首期結算日；如爲債券質押業務，填寫質押起始日。</w:t>
      </w:r>
    </w:p>
    <w:p w14:paraId="6B0A43CC" w14:textId="0AC3D32B" w:rsidR="00BA4698" w:rsidRDefault="00E961A6">
      <w:pPr>
        <w:pStyle w:val="Normal1"/>
        <w:numPr>
          <w:ilvl w:val="0"/>
          <w:numId w:val="8"/>
        </w:numPr>
        <w:rPr>
          <w:rFonts w:ascii="仿宋" w:eastAsia="仿宋" w:hAnsi="仿宋"/>
          <w:sz w:val="24"/>
          <w:szCs w:val="24"/>
        </w:rPr>
      </w:pPr>
      <w:r w:rsidRPr="00E961A6">
        <w:rPr>
          <w:rFonts w:ascii="仿宋" w:eastAsia="PMingLiU" w:hAnsi="仿宋" w:hint="eastAsia"/>
          <w:sz w:val="24"/>
          <w:szCs w:val="24"/>
          <w:lang w:eastAsia="zh-TW"/>
        </w:rPr>
        <w:t>擔保品擔保到期日：如爲銀行間市場債券交易，填寫到期結算日；如爲債券質押業務，填寫質押到期日。</w:t>
      </w:r>
    </w:p>
    <w:p w14:paraId="03D7D490" w14:textId="27F81945"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cs="Times New Roman" w:hint="eastAsia"/>
          <w:sz w:val="24"/>
          <w:szCs w:val="24"/>
          <w:lang w:eastAsia="zh-TW"/>
        </w:rPr>
        <w:t>違約結算指令類型：根據實際情况填寫到期結算指令或逾期返售結算指令。</w:t>
      </w:r>
    </w:p>
    <w:p w14:paraId="0A0237B6" w14:textId="321793FA"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cs="Times New Roman" w:hint="eastAsia"/>
          <w:sz w:val="24"/>
          <w:szCs w:val="24"/>
          <w:lang w:eastAsia="zh-TW"/>
        </w:rPr>
        <w:t>擔保品系統指令編號：如爲銀行間市場債券交易，填寫結算失敗的原到期結算指令編號或最近一筆逾期返售結算指令編號；如爲債券質押業務，填寫上海清算所綜合業務系統生成的質押凍結編號；少數業務確不存在上述系統指令編號的，無需填寫擔保品系統指令編號。</w:t>
      </w:r>
    </w:p>
    <w:p w14:paraId="121FF8B8" w14:textId="023C5CA9"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全額</w:t>
      </w:r>
      <w:r w:rsidRPr="00E961A6">
        <w:rPr>
          <w:rFonts w:ascii="仿宋" w:eastAsia="PMingLiU" w:hAnsi="仿宋"/>
          <w:sz w:val="24"/>
          <w:szCs w:val="24"/>
          <w:lang w:eastAsia="zh-TW"/>
        </w:rPr>
        <w:t>DVP</w:t>
      </w:r>
      <w:r w:rsidRPr="00E961A6">
        <w:rPr>
          <w:rFonts w:ascii="仿宋" w:eastAsia="PMingLiU" w:hAnsi="仿宋" w:hint="eastAsia"/>
          <w:sz w:val="24"/>
          <w:szCs w:val="24"/>
          <w:lang w:eastAsia="zh-TW"/>
        </w:rPr>
        <w:t>資金結算賬戶：指與債券賬戶綁定的用于全額</w:t>
      </w:r>
      <w:r w:rsidRPr="00E961A6">
        <w:rPr>
          <w:rFonts w:ascii="仿宋" w:eastAsia="PMingLiU" w:hAnsi="仿宋"/>
          <w:sz w:val="24"/>
          <w:szCs w:val="24"/>
          <w:lang w:eastAsia="zh-TW"/>
        </w:rPr>
        <w:t>DVP</w:t>
      </w:r>
      <w:r w:rsidRPr="00E961A6">
        <w:rPr>
          <w:rFonts w:ascii="仿宋" w:eastAsia="PMingLiU" w:hAnsi="仿宋" w:hint="eastAsia"/>
          <w:sz w:val="24"/>
          <w:szCs w:val="24"/>
          <w:lang w:eastAsia="zh-TW"/>
        </w:rPr>
        <w:t>資金結算的資金賬戶，爲大額支付系統賬戶或在上海清算所開立的資金結算專戶。</w:t>
      </w:r>
    </w:p>
    <w:p w14:paraId="6F9555C6" w14:textId="46D7DA63"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産品（提前）到期日：因含權債行權或其他原因提前到期的，填寫提前到期日，否則填寫産品到期日；産品爲永續債的，填寫“永續”。</w:t>
      </w:r>
    </w:p>
    <w:p w14:paraId="4F089034" w14:textId="637B0E77"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lastRenderedPageBreak/>
        <w:t>繳款日應爲拍賣日下一工作日，即結算速度爲</w:t>
      </w:r>
      <w:r w:rsidRPr="00E961A6">
        <w:rPr>
          <w:rFonts w:ascii="仿宋" w:eastAsia="PMingLiU" w:hAnsi="仿宋"/>
          <w:sz w:val="24"/>
          <w:szCs w:val="24"/>
          <w:lang w:eastAsia="zh-TW"/>
        </w:rPr>
        <w:t>T+1</w:t>
      </w:r>
      <w:r w:rsidRPr="00E961A6">
        <w:rPr>
          <w:rFonts w:ascii="仿宋" w:eastAsia="PMingLiU" w:hAnsi="仿宋" w:hint="eastAsia"/>
          <w:sz w:val="24"/>
          <w:szCs w:val="24"/>
          <w:lang w:eastAsia="zh-TW"/>
        </w:rPr>
        <w:t>，上海清算所有權根據實際情况對招標基本信息中的“拍賣日”、“繳款日”進行調整，該等要素以上海清算所在公告日發布的信息爲准。</w:t>
      </w:r>
    </w:p>
    <w:p w14:paraId="1690FDB9" w14:textId="3BAC2450"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意向拍賣保留價價格單位爲“元</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百元面額”，保留到小數點後兩位。</w:t>
      </w:r>
    </w:p>
    <w:p w14:paraId="53626C16" w14:textId="56609CB4"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單筆最低投標量指，限制單個投標機構在某一個標位上的投標量不能低于的額度；基本投標單位指，單個投標機構投標量的單位變動值。</w:t>
      </w:r>
    </w:p>
    <w:p w14:paraId="01D96595" w14:textId="62E63F25"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申請拍賣面額需爲基本投標單位的整數倍。</w:t>
      </w:r>
    </w:p>
    <w:p w14:paraId="0C1AB397" w14:textId="4677A177" w:rsidR="00BA4698" w:rsidRDefault="00E961A6">
      <w:pPr>
        <w:pStyle w:val="af0"/>
        <w:numPr>
          <w:ilvl w:val="0"/>
          <w:numId w:val="8"/>
        </w:numPr>
        <w:ind w:firstLineChars="0"/>
        <w:rPr>
          <w:rFonts w:ascii="仿宋" w:eastAsia="仿宋" w:hAnsi="仿宋"/>
          <w:sz w:val="24"/>
          <w:szCs w:val="24"/>
        </w:rPr>
      </w:pPr>
      <w:r w:rsidRPr="00E961A6">
        <w:rPr>
          <w:rFonts w:ascii="仿宋" w:eastAsia="PMingLiU" w:hAnsi="仿宋" w:cs="Times New Roman" w:hint="eastAsia"/>
          <w:sz w:val="24"/>
          <w:szCs w:val="24"/>
          <w:lang w:eastAsia="zh-TW"/>
        </w:rPr>
        <w:t>質押期間全部暫扣資金是指上海清算所收到申請時，已因行權、分期償付、（提前）到期兌付等原因，擔保品在處于質押狀態期間發行人兌付但暫時留存在上海清算所的全部相應兌付本金；處置方式爲上海清算所將擔保品對應質押期間的暫扣資金全部劃付至質權方或出質方其中一方的付息兌付資金收款賬戶；質權方未開立付息兌付資金收款賬戶的，應向上海清算所另行提交加蓋單位公章或授權章的擔保品質押期間全部暫扣資金收款賬戶信息說明。</w:t>
      </w:r>
    </w:p>
    <w:p w14:paraId="77684CA5" w14:textId="6D6EA6AF" w:rsidR="00BA4698" w:rsidRDefault="00E961A6">
      <w:pPr>
        <w:pStyle w:val="af0"/>
        <w:numPr>
          <w:ilvl w:val="0"/>
          <w:numId w:val="8"/>
        </w:numPr>
        <w:ind w:firstLineChars="0"/>
        <w:rPr>
          <w:rFonts w:ascii="仿宋" w:eastAsia="仿宋" w:hAnsi="仿宋"/>
          <w:sz w:val="24"/>
          <w:szCs w:val="24"/>
          <w:lang w:eastAsia="zh-TW"/>
        </w:rPr>
      </w:pPr>
      <w:r w:rsidRPr="00E961A6">
        <w:rPr>
          <w:rFonts w:ascii="仿宋" w:eastAsia="PMingLiU" w:hAnsi="仿宋" w:cs="Times New Roman" w:hint="eastAsia"/>
          <w:b/>
          <w:sz w:val="24"/>
          <w:szCs w:val="24"/>
          <w:lang w:eastAsia="zh-TW"/>
        </w:rPr>
        <w:t>對于擔保品拍賣處置，若質權方同時申請對質押券及其質押期間暫扣資金開展處置的，暫扣資金僅在該只質押券結算成功（含部分結算成功情形）後按照質權方的申請進行劃付；拍賣未有成交或質押券全部結算失敗的，則本次不予處理。若質權方擬僅對擔保品質押期間暫扣資金進行處置的，可按照《銀行間市場清算所股份有限公司擔保品處置業務實施細則》擔保品協議折價處置或變賣處置（適用于擔保物權人受讓情形）相關流程，向上海清算所申請劃付暫扣資金</w:t>
      </w:r>
      <w:r w:rsidRPr="00E961A6">
        <w:rPr>
          <w:rFonts w:ascii="仿宋" w:eastAsia="PMingLiU" w:hAnsi="仿宋" w:cs="Times New Roman" w:hint="eastAsia"/>
          <w:sz w:val="24"/>
          <w:szCs w:val="24"/>
          <w:lang w:eastAsia="zh-TW"/>
        </w:rPr>
        <w:t>。</w:t>
      </w:r>
    </w:p>
    <w:p w14:paraId="77514DE4" w14:textId="745A2234" w:rsidR="00BA4698" w:rsidRDefault="00E961A6">
      <w:pPr>
        <w:pStyle w:val="1"/>
        <w:numPr>
          <w:ilvl w:val="0"/>
          <w:numId w:val="8"/>
        </w:numPr>
        <w:ind w:firstLineChars="0"/>
        <w:rPr>
          <w:rFonts w:ascii="仿宋" w:eastAsia="仿宋" w:hAnsi="仿宋"/>
          <w:sz w:val="24"/>
          <w:szCs w:val="24"/>
          <w:lang w:eastAsia="zh-TW"/>
        </w:rPr>
      </w:pPr>
      <w:r w:rsidRPr="00E961A6">
        <w:rPr>
          <w:rFonts w:ascii="仿宋" w:eastAsia="PMingLiU" w:hAnsi="仿宋" w:hint="eastAsia"/>
          <w:sz w:val="24"/>
          <w:szCs w:val="24"/>
          <w:lang w:eastAsia="zh-TW"/>
        </w:rPr>
        <w:t>拍賣采用</w:t>
      </w:r>
      <w:r w:rsidRPr="00E961A6">
        <w:rPr>
          <w:rFonts w:ascii="仿宋" w:eastAsia="PMingLiU" w:hAnsi="仿宋" w:hint="eastAsia"/>
          <w:b/>
          <w:sz w:val="24"/>
          <w:szCs w:val="24"/>
          <w:lang w:eastAsia="zh-TW"/>
        </w:rPr>
        <w:t>價格招標、全價投標、多重價位中標</w:t>
      </w:r>
      <w:r w:rsidRPr="00E961A6">
        <w:rPr>
          <w:rFonts w:ascii="仿宋" w:eastAsia="PMingLiU" w:hAnsi="仿宋" w:hint="eastAsia"/>
          <w:sz w:val="24"/>
          <w:szCs w:val="24"/>
          <w:lang w:eastAsia="zh-TW"/>
        </w:rPr>
        <w:t>方式，即投標機構只對標的債券進行價格和相應的數量投標的招標方式。在投標結束後，上海清算所將各</w:t>
      </w:r>
      <w:r w:rsidRPr="00E961A6">
        <w:rPr>
          <w:rFonts w:ascii="仿宋" w:eastAsia="PMingLiU" w:hAnsi="仿宋" w:hint="eastAsia"/>
          <w:sz w:val="24"/>
          <w:szCs w:val="24"/>
          <w:lang w:eastAsia="zh-TW"/>
        </w:rPr>
        <w:lastRenderedPageBreak/>
        <w:t>投標機構有效投標按照標位價格由高到低排序，直至累加達到招標總量時，在此標位價格區間內的有效投標均爲中標標位，且相應投標機構分別以各中標標位價格進行繳款。</w:t>
      </w:r>
    </w:p>
    <w:p w14:paraId="05260D68" w14:textId="5283F84B" w:rsidR="00BA4698" w:rsidRDefault="00E961A6">
      <w:pPr>
        <w:pStyle w:val="1"/>
        <w:numPr>
          <w:ilvl w:val="0"/>
          <w:numId w:val="8"/>
        </w:numPr>
        <w:ind w:firstLineChars="0"/>
        <w:rPr>
          <w:rFonts w:ascii="仿宋" w:eastAsia="仿宋" w:hAnsi="仿宋"/>
          <w:sz w:val="24"/>
          <w:szCs w:val="24"/>
          <w:lang w:eastAsia="zh-TW"/>
        </w:rPr>
      </w:pPr>
      <w:r w:rsidRPr="00E961A6">
        <w:rPr>
          <w:rFonts w:ascii="仿宋" w:eastAsia="PMingLiU" w:hAnsi="仿宋" w:hint="eastAsia"/>
          <w:sz w:val="24"/>
          <w:szCs w:val="24"/>
          <w:lang w:eastAsia="zh-TW"/>
        </w:rPr>
        <w:t>若邊際價位點的投標量無法全部中標，則以該邊際價位的投標量爲權重按舍去法進行中標量分配。分配完成後仍存在尾數的，按權重優先、時間優先的原則依次分配基本投標單位，分完爲止。</w:t>
      </w:r>
    </w:p>
    <w:p w14:paraId="1FDCFFB6" w14:textId="615EAE85" w:rsidR="00BA4698" w:rsidRDefault="00E961A6">
      <w:pPr>
        <w:pStyle w:val="1"/>
        <w:numPr>
          <w:ilvl w:val="0"/>
          <w:numId w:val="8"/>
        </w:numPr>
        <w:ind w:firstLineChars="0"/>
        <w:rPr>
          <w:rFonts w:ascii="仿宋" w:eastAsia="仿宋" w:hAnsi="仿宋"/>
          <w:sz w:val="24"/>
          <w:szCs w:val="24"/>
        </w:rPr>
      </w:pPr>
      <w:r w:rsidRPr="00E961A6">
        <w:rPr>
          <w:rFonts w:ascii="仿宋" w:eastAsia="PMingLiU" w:hAnsi="仿宋" w:hint="eastAsia"/>
          <w:sz w:val="24"/>
          <w:szCs w:val="24"/>
          <w:lang w:eastAsia="zh-TW"/>
        </w:rPr>
        <w:t>上述內容除不適用處（在“□不適用”處打勾）及特別說明外，均爲必填項；除蓋章和落款日期外，所有信息請勿手寫，機打填寫內容必須清晰、完整，不得塗改，且不得包含引號等任何特殊字符。</w:t>
      </w:r>
    </w:p>
    <w:p w14:paraId="7C4AB40B" w14:textId="13BD105F" w:rsidR="00BA4698" w:rsidRDefault="00E961A6">
      <w:pPr>
        <w:pStyle w:val="1"/>
        <w:numPr>
          <w:ilvl w:val="0"/>
          <w:numId w:val="8"/>
        </w:numPr>
        <w:spacing w:line="240" w:lineRule="atLeast"/>
        <w:ind w:firstLineChars="0"/>
        <w:jc w:val="left"/>
        <w:rPr>
          <w:rFonts w:ascii="仿宋" w:eastAsia="仿宋" w:hAnsi="仿宋"/>
          <w:sz w:val="24"/>
          <w:szCs w:val="24"/>
        </w:rPr>
      </w:pPr>
      <w:r w:rsidRPr="00E961A6">
        <w:rPr>
          <w:rFonts w:ascii="仿宋" w:eastAsia="PMingLiU" w:hAnsi="仿宋" w:hint="eastAsia"/>
          <w:sz w:val="24"/>
          <w:szCs w:val="24"/>
          <w:lang w:eastAsia="zh-TW"/>
        </w:rPr>
        <w:t>本擔保品拍賣處置申請書僅支持對一隻債券擔保品提交拍賣處置申請，申請機構</w:t>
      </w:r>
      <w:r w:rsidRPr="00E961A6">
        <w:rPr>
          <w:rFonts w:ascii="仿宋" w:eastAsia="PMingLiU" w:hAnsi="仿宋" w:hint="eastAsia"/>
          <w:b/>
          <w:sz w:val="24"/>
          <w:szCs w:val="24"/>
          <w:lang w:eastAsia="zh-TW"/>
        </w:rPr>
        <w:t>不可自行添加欄位</w:t>
      </w:r>
      <w:r w:rsidRPr="00E961A6">
        <w:rPr>
          <w:rFonts w:ascii="仿宋" w:eastAsia="PMingLiU" w:hAnsi="仿宋" w:hint="eastAsia"/>
          <w:sz w:val="24"/>
          <w:szCs w:val="24"/>
          <w:lang w:eastAsia="zh-TW"/>
        </w:rPr>
        <w:t>，若申請對多隻擔保品開展拍賣處置則需提交多份申請書；對于單份申請書，請在申請書每一頁右下角注明頁數及該份申請書總頁數，單面打印（本填表說明無需打印）後加蓋騎縫章。</w:t>
      </w:r>
    </w:p>
    <w:p w14:paraId="58E9FC69" w14:textId="77777777" w:rsidR="00BA4698" w:rsidRDefault="00BA4698">
      <w:pPr>
        <w:pStyle w:val="Normal1"/>
        <w:ind w:firstLine="360"/>
        <w:rPr>
          <w:rFonts w:ascii="仿宋" w:eastAsia="仿宋" w:hAnsi="仿宋"/>
          <w:sz w:val="24"/>
          <w:szCs w:val="24"/>
        </w:rPr>
      </w:pPr>
    </w:p>
    <w:p w14:paraId="23853012" w14:textId="3D3FAA2E" w:rsidR="00BA4698" w:rsidRDefault="00E961A6">
      <w:pPr>
        <w:ind w:firstLine="360"/>
        <w:rPr>
          <w:rFonts w:ascii="仿宋" w:eastAsia="仿宋" w:hAnsi="仿宋"/>
          <w:b/>
          <w:sz w:val="24"/>
          <w:szCs w:val="24"/>
        </w:rPr>
      </w:pPr>
      <w:r w:rsidRPr="00E961A6">
        <w:rPr>
          <w:rFonts w:ascii="仿宋" w:eastAsia="PMingLiU" w:hAnsi="仿宋" w:hint="eastAsia"/>
          <w:b/>
          <w:sz w:val="24"/>
          <w:szCs w:val="24"/>
          <w:lang w:eastAsia="zh-TW"/>
        </w:rPr>
        <w:t>若有任何疑問，請與上海清算所業務二部聯繫：</w:t>
      </w:r>
    </w:p>
    <w:p w14:paraId="4791F9E8" w14:textId="760BE8C4" w:rsidR="00BA4698" w:rsidRDefault="00E961A6">
      <w:pPr>
        <w:pStyle w:val="af0"/>
        <w:ind w:left="360" w:firstLineChars="0" w:firstLine="0"/>
        <w:rPr>
          <w:rFonts w:ascii="仿宋" w:eastAsia="仿宋" w:hAnsi="仿宋"/>
          <w:sz w:val="24"/>
          <w:szCs w:val="24"/>
        </w:rPr>
      </w:pPr>
      <w:r w:rsidRPr="00E961A6">
        <w:rPr>
          <w:rFonts w:ascii="仿宋" w:eastAsia="PMingLiU" w:hAnsi="仿宋" w:hint="eastAsia"/>
          <w:sz w:val="24"/>
          <w:szCs w:val="24"/>
          <w:lang w:eastAsia="zh-TW"/>
        </w:rPr>
        <w:t>聯繫方式：</w:t>
      </w:r>
      <w:r w:rsidRPr="00E961A6">
        <w:rPr>
          <w:rFonts w:ascii="仿宋" w:eastAsia="PMingLiU" w:hAnsi="仿宋"/>
          <w:sz w:val="24"/>
          <w:szCs w:val="24"/>
          <w:lang w:eastAsia="zh-TW"/>
        </w:rPr>
        <w:t>021-23194863</w:t>
      </w:r>
    </w:p>
    <w:p w14:paraId="462D0B2E" w14:textId="62083B2A" w:rsidR="00BA4698" w:rsidRDefault="00E961A6">
      <w:pPr>
        <w:pStyle w:val="af0"/>
        <w:ind w:left="360" w:firstLineChars="0" w:firstLine="0"/>
        <w:rPr>
          <w:rFonts w:ascii="仿宋" w:eastAsia="仿宋" w:hAnsi="仿宋"/>
          <w:sz w:val="24"/>
          <w:szCs w:val="24"/>
        </w:rPr>
      </w:pPr>
      <w:r w:rsidRPr="00E961A6">
        <w:rPr>
          <w:rFonts w:ascii="仿宋" w:eastAsia="PMingLiU" w:hAnsi="仿宋" w:hint="eastAsia"/>
          <w:sz w:val="24"/>
          <w:szCs w:val="24"/>
          <w:lang w:eastAsia="zh-TW"/>
        </w:rPr>
        <w:t>郵寄地址</w:t>
      </w:r>
      <w:r w:rsidRPr="00E961A6">
        <w:rPr>
          <w:rFonts w:ascii="仿宋" w:eastAsia="PMingLiU" w:hAnsi="仿宋"/>
          <w:sz w:val="24"/>
          <w:szCs w:val="24"/>
          <w:lang w:eastAsia="zh-TW"/>
        </w:rPr>
        <w:t xml:space="preserve">: </w:t>
      </w:r>
      <w:r w:rsidRPr="00E961A6">
        <w:rPr>
          <w:rFonts w:ascii="仿宋" w:eastAsia="PMingLiU" w:hAnsi="仿宋" w:hint="eastAsia"/>
          <w:sz w:val="24"/>
          <w:szCs w:val="24"/>
          <w:lang w:eastAsia="zh-TW"/>
        </w:rPr>
        <w:t>上海市黃浦區北京東路</w:t>
      </w:r>
      <w:r w:rsidRPr="00E961A6">
        <w:rPr>
          <w:rFonts w:ascii="仿宋" w:eastAsia="PMingLiU" w:hAnsi="仿宋"/>
          <w:sz w:val="24"/>
          <w:szCs w:val="24"/>
          <w:lang w:eastAsia="zh-TW"/>
        </w:rPr>
        <w:t>2</w:t>
      </w:r>
      <w:r w:rsidRPr="00E961A6">
        <w:rPr>
          <w:rFonts w:ascii="仿宋" w:eastAsia="PMingLiU" w:hAnsi="仿宋" w:hint="eastAsia"/>
          <w:sz w:val="24"/>
          <w:szCs w:val="24"/>
          <w:lang w:eastAsia="zh-TW"/>
        </w:rPr>
        <w:t>號上海清算所業務二部</w:t>
      </w:r>
    </w:p>
    <w:p w14:paraId="4912ABA4" w14:textId="1BA3B48D" w:rsidR="00BA4698" w:rsidRDefault="00E961A6">
      <w:pPr>
        <w:ind w:firstLine="360"/>
        <w:rPr>
          <w:rFonts w:ascii="仿宋" w:eastAsia="仿宋" w:hAnsi="仿宋"/>
          <w:sz w:val="24"/>
          <w:szCs w:val="24"/>
        </w:rPr>
      </w:pPr>
      <w:r w:rsidRPr="00E961A6">
        <w:rPr>
          <w:rFonts w:ascii="仿宋" w:eastAsia="PMingLiU" w:hAnsi="仿宋" w:hint="eastAsia"/>
          <w:sz w:val="24"/>
          <w:szCs w:val="24"/>
          <w:lang w:eastAsia="zh-TW"/>
        </w:rPr>
        <w:t>郵編：</w:t>
      </w:r>
      <w:r w:rsidRPr="00E961A6">
        <w:rPr>
          <w:rFonts w:ascii="仿宋" w:eastAsia="PMingLiU" w:hAnsi="仿宋"/>
          <w:sz w:val="24"/>
          <w:szCs w:val="24"/>
          <w:lang w:eastAsia="zh-TW"/>
        </w:rPr>
        <w:t>200002</w:t>
      </w:r>
    </w:p>
    <w:p w14:paraId="6C4F9ACD" w14:textId="77777777" w:rsidR="00BA4698" w:rsidRDefault="000E0623">
      <w:pPr>
        <w:widowControl/>
        <w:jc w:val="left"/>
        <w:rPr>
          <w:rFonts w:ascii="仿宋" w:eastAsia="仿宋" w:hAnsi="仿宋" w:cs="Times New Roman"/>
          <w:sz w:val="22"/>
        </w:rPr>
      </w:pPr>
      <w:r>
        <w:rPr>
          <w:rFonts w:ascii="仿宋" w:eastAsia="仿宋" w:hAnsi="仿宋"/>
          <w:sz w:val="22"/>
        </w:rPr>
        <w:br w:type="page"/>
      </w:r>
    </w:p>
    <w:p w14:paraId="44F29DB6" w14:textId="44728B85" w:rsidR="00BA4698" w:rsidRPr="000E0623" w:rsidRDefault="00E961A6">
      <w:pPr>
        <w:rPr>
          <w:rFonts w:ascii="黑体" w:eastAsia="黑体" w:hAnsi="黑体"/>
          <w:sz w:val="32"/>
          <w:szCs w:val="30"/>
        </w:rPr>
      </w:pPr>
      <w:r w:rsidRPr="00E961A6">
        <w:rPr>
          <w:rFonts w:ascii="黑体" w:eastAsia="PMingLiU" w:hAnsi="黑体" w:hint="eastAsia"/>
          <w:sz w:val="32"/>
          <w:szCs w:val="30"/>
          <w:lang w:eastAsia="zh-TW"/>
        </w:rPr>
        <w:lastRenderedPageBreak/>
        <w:t>附</w:t>
      </w:r>
      <w:r w:rsidRPr="00E961A6">
        <w:rPr>
          <w:rFonts w:ascii="黑体" w:eastAsia="PMingLiU" w:hAnsi="黑体"/>
          <w:sz w:val="32"/>
          <w:szCs w:val="30"/>
          <w:lang w:eastAsia="zh-TW"/>
        </w:rPr>
        <w:t>2</w:t>
      </w:r>
    </w:p>
    <w:p w14:paraId="2A99370B" w14:textId="77777777" w:rsidR="00BA4698" w:rsidRDefault="00BA4698">
      <w:pPr>
        <w:rPr>
          <w:rFonts w:ascii="仿宋" w:eastAsia="仿宋" w:hAnsi="仿宋"/>
          <w:sz w:val="32"/>
          <w:szCs w:val="30"/>
          <w:highlight w:val="yellow"/>
        </w:rPr>
      </w:pPr>
    </w:p>
    <w:p w14:paraId="52E1785D" w14:textId="058BBC53" w:rsidR="00BA4698" w:rsidRDefault="00E961A6">
      <w:pPr>
        <w:pStyle w:val="Normal1"/>
        <w:jc w:val="center"/>
        <w:rPr>
          <w:rFonts w:asciiTheme="majorEastAsia" w:eastAsiaTheme="majorEastAsia" w:hAnsiTheme="majorEastAsia"/>
          <w:b/>
          <w:sz w:val="44"/>
          <w:szCs w:val="36"/>
        </w:rPr>
      </w:pPr>
      <w:r w:rsidRPr="00E961A6">
        <w:rPr>
          <w:rFonts w:asciiTheme="majorEastAsia" w:eastAsia="PMingLiU" w:hAnsiTheme="majorEastAsia" w:hint="eastAsia"/>
          <w:b/>
          <w:sz w:val="44"/>
          <w:szCs w:val="36"/>
          <w:lang w:eastAsia="zh-TW"/>
        </w:rPr>
        <w:t>銀行間市場清算所股份有限公司</w:t>
      </w:r>
    </w:p>
    <w:p w14:paraId="2ED359AF" w14:textId="782077F7" w:rsidR="00BA4698" w:rsidRDefault="00E961A6">
      <w:pPr>
        <w:adjustRightInd w:val="0"/>
        <w:spacing w:line="360" w:lineRule="auto"/>
        <w:jc w:val="center"/>
        <w:rPr>
          <w:rFonts w:asciiTheme="majorEastAsia" w:eastAsiaTheme="majorEastAsia" w:hAnsiTheme="majorEastAsia" w:cs="Times New Roman"/>
          <w:b/>
          <w:sz w:val="44"/>
          <w:szCs w:val="36"/>
        </w:rPr>
      </w:pPr>
      <w:r w:rsidRPr="00E961A6">
        <w:rPr>
          <w:rFonts w:asciiTheme="majorEastAsia" w:eastAsia="PMingLiU" w:hAnsiTheme="majorEastAsia" w:cs="Times New Roman" w:hint="eastAsia"/>
          <w:b/>
          <w:sz w:val="44"/>
          <w:szCs w:val="36"/>
          <w:lang w:eastAsia="zh-TW"/>
        </w:rPr>
        <w:t>擔保品拍賣處置業務投標書</w:t>
      </w:r>
    </w:p>
    <w:p w14:paraId="7D245681" w14:textId="77777777" w:rsidR="00BA4698" w:rsidRDefault="00BA4698">
      <w:pPr>
        <w:adjustRightInd w:val="0"/>
        <w:spacing w:line="360" w:lineRule="auto"/>
        <w:jc w:val="center"/>
        <w:rPr>
          <w:rFonts w:asciiTheme="majorEastAsia" w:eastAsiaTheme="majorEastAsia" w:hAnsiTheme="majorEastAsia" w:cs="Times New Roman"/>
          <w:b/>
          <w:sz w:val="44"/>
          <w:szCs w:val="3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83"/>
        <w:gridCol w:w="1985"/>
        <w:gridCol w:w="2409"/>
        <w:gridCol w:w="2129"/>
      </w:tblGrid>
      <w:tr w:rsidR="00BA4698" w14:paraId="7DD9EE4E" w14:textId="77777777">
        <w:trPr>
          <w:trHeight w:val="397"/>
        </w:trPr>
        <w:tc>
          <w:tcPr>
            <w:tcW w:w="9000" w:type="dxa"/>
            <w:gridSpan w:val="5"/>
            <w:vAlign w:val="center"/>
          </w:tcPr>
          <w:p w14:paraId="76177B16" w14:textId="4BE555AC" w:rsidR="00BA4698" w:rsidRDefault="00E961A6">
            <w:pPr>
              <w:pStyle w:val="ab"/>
              <w:spacing w:beforeLines="20" w:before="62"/>
              <w:jc w:val="center"/>
              <w:rPr>
                <w:rFonts w:ascii="仿宋" w:eastAsia="仿宋" w:hAnsi="仿宋"/>
                <w:b/>
              </w:rPr>
            </w:pPr>
            <w:r w:rsidRPr="00E961A6">
              <w:rPr>
                <w:rFonts w:ascii="仿宋" w:eastAsia="PMingLiU" w:hAnsi="仿宋" w:hint="eastAsia"/>
                <w:b/>
                <w:lang w:eastAsia="zh-TW"/>
              </w:rPr>
              <w:t>一、投標機構債券賬戶信息</w:t>
            </w:r>
          </w:p>
        </w:tc>
      </w:tr>
      <w:tr w:rsidR="00BA4698" w14:paraId="30E79A77" w14:textId="77777777">
        <w:trPr>
          <w:trHeight w:val="397"/>
        </w:trPr>
        <w:tc>
          <w:tcPr>
            <w:tcW w:w="2477" w:type="dxa"/>
            <w:gridSpan w:val="2"/>
            <w:vAlign w:val="center"/>
          </w:tcPr>
          <w:p w14:paraId="2C981528" w14:textId="07EE2518"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債券持有人賬戶全稱</w:t>
            </w:r>
          </w:p>
        </w:tc>
        <w:tc>
          <w:tcPr>
            <w:tcW w:w="6523" w:type="dxa"/>
            <w:gridSpan w:val="3"/>
            <w:vAlign w:val="center"/>
          </w:tcPr>
          <w:p w14:paraId="61706BE2" w14:textId="77777777" w:rsidR="00BA4698" w:rsidRDefault="00BA4698">
            <w:pPr>
              <w:pStyle w:val="ab"/>
              <w:spacing w:beforeLines="20" w:before="62"/>
              <w:jc w:val="both"/>
              <w:rPr>
                <w:rFonts w:ascii="仿宋" w:eastAsia="仿宋" w:hAnsi="仿宋"/>
              </w:rPr>
            </w:pPr>
          </w:p>
        </w:tc>
      </w:tr>
      <w:tr w:rsidR="00BA4698" w14:paraId="4A2FF6B8" w14:textId="77777777">
        <w:trPr>
          <w:trHeight w:val="397"/>
        </w:trPr>
        <w:tc>
          <w:tcPr>
            <w:tcW w:w="2477" w:type="dxa"/>
            <w:gridSpan w:val="2"/>
            <w:vAlign w:val="center"/>
          </w:tcPr>
          <w:p w14:paraId="401D8725" w14:textId="7F57F291"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債券持有人賬戶簡稱</w:t>
            </w:r>
          </w:p>
        </w:tc>
        <w:tc>
          <w:tcPr>
            <w:tcW w:w="1985" w:type="dxa"/>
            <w:vAlign w:val="center"/>
          </w:tcPr>
          <w:p w14:paraId="47D66DF5" w14:textId="77777777" w:rsidR="00BA4698" w:rsidRDefault="00BA4698">
            <w:pPr>
              <w:pStyle w:val="ab"/>
              <w:spacing w:beforeLines="20" w:before="62"/>
              <w:jc w:val="both"/>
              <w:rPr>
                <w:rFonts w:ascii="仿宋" w:eastAsia="仿宋" w:hAnsi="仿宋"/>
              </w:rPr>
            </w:pPr>
          </w:p>
        </w:tc>
        <w:tc>
          <w:tcPr>
            <w:tcW w:w="2409" w:type="dxa"/>
            <w:vAlign w:val="center"/>
          </w:tcPr>
          <w:p w14:paraId="08452FD7" w14:textId="1838A561"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債券持有人賬戶賬號</w:t>
            </w:r>
          </w:p>
        </w:tc>
        <w:tc>
          <w:tcPr>
            <w:tcW w:w="2129" w:type="dxa"/>
            <w:vAlign w:val="center"/>
          </w:tcPr>
          <w:p w14:paraId="61490ACB" w14:textId="77777777" w:rsidR="00BA4698" w:rsidRDefault="00BA4698">
            <w:pPr>
              <w:pStyle w:val="ab"/>
              <w:spacing w:beforeLines="20" w:before="62"/>
              <w:jc w:val="center"/>
              <w:rPr>
                <w:rFonts w:ascii="仿宋" w:eastAsia="仿宋" w:hAnsi="仿宋"/>
              </w:rPr>
            </w:pPr>
          </w:p>
        </w:tc>
      </w:tr>
      <w:tr w:rsidR="00BA4698" w14:paraId="2DE4AD90" w14:textId="77777777">
        <w:trPr>
          <w:trHeight w:val="397"/>
        </w:trPr>
        <w:tc>
          <w:tcPr>
            <w:tcW w:w="9000" w:type="dxa"/>
            <w:gridSpan w:val="5"/>
            <w:vAlign w:val="center"/>
          </w:tcPr>
          <w:p w14:paraId="2D18DD0B" w14:textId="3525B3D4" w:rsidR="00BA4698" w:rsidRDefault="00E961A6">
            <w:pPr>
              <w:pStyle w:val="ab"/>
              <w:spacing w:beforeLines="20" w:before="62"/>
              <w:jc w:val="center"/>
              <w:rPr>
                <w:rFonts w:ascii="仿宋" w:eastAsia="仿宋" w:hAnsi="仿宋"/>
                <w:b/>
              </w:rPr>
            </w:pPr>
            <w:r w:rsidRPr="00E961A6">
              <w:rPr>
                <w:rFonts w:ascii="仿宋" w:eastAsia="PMingLiU" w:hAnsi="仿宋" w:hint="eastAsia"/>
                <w:b/>
                <w:lang w:eastAsia="zh-TW"/>
              </w:rPr>
              <w:t>二、標的擔保品信息</w:t>
            </w:r>
          </w:p>
        </w:tc>
      </w:tr>
      <w:tr w:rsidR="00BA4698" w14:paraId="43B3F790" w14:textId="77777777">
        <w:trPr>
          <w:trHeight w:val="397"/>
        </w:trPr>
        <w:tc>
          <w:tcPr>
            <w:tcW w:w="2477" w:type="dxa"/>
            <w:gridSpan w:val="2"/>
            <w:vAlign w:val="center"/>
          </w:tcPr>
          <w:p w14:paraId="38E33A7D" w14:textId="70353254"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産品代碼</w:t>
            </w:r>
          </w:p>
        </w:tc>
        <w:tc>
          <w:tcPr>
            <w:tcW w:w="1985" w:type="dxa"/>
            <w:vAlign w:val="center"/>
          </w:tcPr>
          <w:p w14:paraId="0047AAB3" w14:textId="77777777" w:rsidR="00BA4698" w:rsidRDefault="00BA4698">
            <w:pPr>
              <w:pStyle w:val="ab"/>
              <w:spacing w:beforeLines="20" w:before="62"/>
              <w:jc w:val="both"/>
              <w:rPr>
                <w:rFonts w:ascii="仿宋" w:eastAsia="仿宋" w:hAnsi="仿宋"/>
              </w:rPr>
            </w:pPr>
          </w:p>
        </w:tc>
        <w:tc>
          <w:tcPr>
            <w:tcW w:w="2409" w:type="dxa"/>
            <w:vAlign w:val="center"/>
          </w:tcPr>
          <w:p w14:paraId="586C4DF9" w14:textId="20045D12"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産品簡稱</w:t>
            </w:r>
          </w:p>
        </w:tc>
        <w:tc>
          <w:tcPr>
            <w:tcW w:w="2129" w:type="dxa"/>
            <w:vAlign w:val="center"/>
          </w:tcPr>
          <w:p w14:paraId="4DF82518" w14:textId="77777777" w:rsidR="00BA4698" w:rsidRDefault="00BA4698">
            <w:pPr>
              <w:pStyle w:val="ab"/>
              <w:spacing w:beforeLines="20" w:before="62"/>
              <w:jc w:val="center"/>
              <w:rPr>
                <w:rFonts w:ascii="仿宋" w:eastAsia="仿宋" w:hAnsi="仿宋"/>
              </w:rPr>
            </w:pPr>
          </w:p>
        </w:tc>
      </w:tr>
      <w:tr w:rsidR="00BA4698" w14:paraId="63343BF5" w14:textId="77777777">
        <w:trPr>
          <w:trHeight w:val="397"/>
        </w:trPr>
        <w:tc>
          <w:tcPr>
            <w:tcW w:w="9000" w:type="dxa"/>
            <w:gridSpan w:val="5"/>
            <w:vAlign w:val="center"/>
          </w:tcPr>
          <w:p w14:paraId="6A2D3417" w14:textId="3BFFEB83" w:rsidR="00BA4698" w:rsidRDefault="00E961A6">
            <w:pPr>
              <w:pStyle w:val="ab"/>
              <w:spacing w:beforeLines="20" w:before="62"/>
              <w:jc w:val="center"/>
              <w:rPr>
                <w:rFonts w:ascii="仿宋" w:eastAsia="仿宋" w:hAnsi="仿宋"/>
                <w:b/>
              </w:rPr>
            </w:pPr>
            <w:r w:rsidRPr="00E961A6">
              <w:rPr>
                <w:rFonts w:ascii="仿宋" w:eastAsia="PMingLiU" w:hAnsi="仿宋" w:hint="eastAsia"/>
                <w:b/>
                <w:lang w:eastAsia="zh-TW"/>
              </w:rPr>
              <w:t>三、投標信息</w:t>
            </w:r>
          </w:p>
        </w:tc>
      </w:tr>
      <w:tr w:rsidR="00BA4698" w14:paraId="22DC6C6A" w14:textId="77777777">
        <w:trPr>
          <w:trHeight w:val="397"/>
        </w:trPr>
        <w:tc>
          <w:tcPr>
            <w:tcW w:w="4462" w:type="dxa"/>
            <w:gridSpan w:val="3"/>
            <w:vAlign w:val="center"/>
          </w:tcPr>
          <w:p w14:paraId="65ED0B88" w14:textId="01F02981" w:rsidR="00BA4698" w:rsidRDefault="00E961A6">
            <w:pPr>
              <w:pStyle w:val="ab"/>
              <w:spacing w:beforeLines="20" w:before="62"/>
              <w:jc w:val="center"/>
              <w:rPr>
                <w:rFonts w:ascii="仿宋" w:eastAsia="仿宋" w:hAnsi="仿宋"/>
              </w:rPr>
            </w:pPr>
            <w:r w:rsidRPr="00E961A6">
              <w:rPr>
                <w:rFonts w:ascii="仿宋" w:eastAsia="PMingLiU" w:hAnsi="仿宋" w:hint="eastAsia"/>
                <w:lang w:eastAsia="zh-TW"/>
              </w:rPr>
              <w:t>投標價位（元</w:t>
            </w:r>
            <w:r w:rsidRPr="00E961A6">
              <w:rPr>
                <w:rFonts w:ascii="仿宋" w:eastAsia="PMingLiU" w:hAnsi="仿宋"/>
                <w:lang w:eastAsia="zh-TW"/>
              </w:rPr>
              <w:t>/</w:t>
            </w:r>
            <w:r w:rsidRPr="00E961A6">
              <w:rPr>
                <w:rFonts w:ascii="仿宋" w:eastAsia="PMingLiU" w:hAnsi="仿宋" w:hint="eastAsia"/>
                <w:lang w:eastAsia="zh-TW"/>
              </w:rPr>
              <w:t>百元面額）</w:t>
            </w:r>
          </w:p>
        </w:tc>
        <w:tc>
          <w:tcPr>
            <w:tcW w:w="4538" w:type="dxa"/>
            <w:gridSpan w:val="2"/>
            <w:vAlign w:val="center"/>
          </w:tcPr>
          <w:p w14:paraId="51E03EF7" w14:textId="02B492F8" w:rsidR="00BA4698" w:rsidRDefault="00E961A6">
            <w:pPr>
              <w:pStyle w:val="ab"/>
              <w:spacing w:beforeLines="20" w:before="62"/>
              <w:jc w:val="center"/>
              <w:rPr>
                <w:rFonts w:ascii="仿宋" w:eastAsia="仿宋" w:hAnsi="仿宋"/>
              </w:rPr>
            </w:pPr>
            <w:r w:rsidRPr="00E961A6">
              <w:rPr>
                <w:rFonts w:ascii="仿宋" w:eastAsia="PMingLiU" w:hAnsi="仿宋" w:hint="eastAsia"/>
                <w:lang w:eastAsia="zh-TW"/>
              </w:rPr>
              <w:t>投標量（萬元）</w:t>
            </w:r>
          </w:p>
        </w:tc>
      </w:tr>
      <w:tr w:rsidR="00BA4698" w14:paraId="20C83575" w14:textId="77777777">
        <w:trPr>
          <w:trHeight w:val="397"/>
        </w:trPr>
        <w:tc>
          <w:tcPr>
            <w:tcW w:w="4462" w:type="dxa"/>
            <w:gridSpan w:val="3"/>
            <w:vAlign w:val="center"/>
          </w:tcPr>
          <w:p w14:paraId="7D37DA72"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62C4539A" w14:textId="77777777" w:rsidR="00BA4698" w:rsidRDefault="00BA4698">
            <w:pPr>
              <w:pStyle w:val="ab"/>
              <w:spacing w:beforeLines="20" w:before="62"/>
              <w:jc w:val="center"/>
              <w:rPr>
                <w:rFonts w:ascii="仿宋" w:eastAsia="仿宋" w:hAnsi="仿宋"/>
              </w:rPr>
            </w:pPr>
          </w:p>
        </w:tc>
      </w:tr>
      <w:tr w:rsidR="00BA4698" w14:paraId="75F643EE" w14:textId="77777777">
        <w:trPr>
          <w:trHeight w:val="397"/>
        </w:trPr>
        <w:tc>
          <w:tcPr>
            <w:tcW w:w="4462" w:type="dxa"/>
            <w:gridSpan w:val="3"/>
            <w:vAlign w:val="center"/>
          </w:tcPr>
          <w:p w14:paraId="3BB77C4E"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09289C06" w14:textId="77777777" w:rsidR="00BA4698" w:rsidRDefault="00BA4698">
            <w:pPr>
              <w:pStyle w:val="ab"/>
              <w:spacing w:beforeLines="20" w:before="62"/>
              <w:jc w:val="center"/>
              <w:rPr>
                <w:rFonts w:ascii="仿宋" w:eastAsia="仿宋" w:hAnsi="仿宋"/>
              </w:rPr>
            </w:pPr>
          </w:p>
        </w:tc>
      </w:tr>
      <w:tr w:rsidR="00BA4698" w14:paraId="08078318" w14:textId="77777777">
        <w:trPr>
          <w:trHeight w:val="397"/>
        </w:trPr>
        <w:tc>
          <w:tcPr>
            <w:tcW w:w="4462" w:type="dxa"/>
            <w:gridSpan w:val="3"/>
            <w:vAlign w:val="center"/>
          </w:tcPr>
          <w:p w14:paraId="0398F2AE"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1DA2C25F" w14:textId="77777777" w:rsidR="00BA4698" w:rsidRDefault="00BA4698">
            <w:pPr>
              <w:pStyle w:val="ab"/>
              <w:spacing w:beforeLines="20" w:before="62"/>
              <w:jc w:val="center"/>
              <w:rPr>
                <w:rFonts w:ascii="仿宋" w:eastAsia="仿宋" w:hAnsi="仿宋"/>
              </w:rPr>
            </w:pPr>
          </w:p>
        </w:tc>
      </w:tr>
      <w:tr w:rsidR="00BA4698" w14:paraId="5183E978" w14:textId="77777777">
        <w:trPr>
          <w:trHeight w:val="397"/>
        </w:trPr>
        <w:tc>
          <w:tcPr>
            <w:tcW w:w="4462" w:type="dxa"/>
            <w:gridSpan w:val="3"/>
            <w:vAlign w:val="center"/>
          </w:tcPr>
          <w:p w14:paraId="233CD543"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6FCE1EE3" w14:textId="77777777" w:rsidR="00BA4698" w:rsidRDefault="00BA4698">
            <w:pPr>
              <w:pStyle w:val="ab"/>
              <w:spacing w:beforeLines="20" w:before="62"/>
              <w:jc w:val="center"/>
              <w:rPr>
                <w:rFonts w:ascii="仿宋" w:eastAsia="仿宋" w:hAnsi="仿宋"/>
              </w:rPr>
            </w:pPr>
          </w:p>
        </w:tc>
      </w:tr>
      <w:tr w:rsidR="00BA4698" w14:paraId="2588CF97" w14:textId="77777777">
        <w:trPr>
          <w:trHeight w:val="397"/>
        </w:trPr>
        <w:tc>
          <w:tcPr>
            <w:tcW w:w="4462" w:type="dxa"/>
            <w:gridSpan w:val="3"/>
            <w:vAlign w:val="center"/>
          </w:tcPr>
          <w:p w14:paraId="4CA075F0"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42D94DC1" w14:textId="77777777" w:rsidR="00BA4698" w:rsidRDefault="00BA4698">
            <w:pPr>
              <w:pStyle w:val="ab"/>
              <w:spacing w:beforeLines="20" w:before="62"/>
              <w:jc w:val="center"/>
              <w:rPr>
                <w:rFonts w:ascii="仿宋" w:eastAsia="仿宋" w:hAnsi="仿宋"/>
              </w:rPr>
            </w:pPr>
          </w:p>
        </w:tc>
      </w:tr>
      <w:tr w:rsidR="00BA4698" w14:paraId="16512362" w14:textId="77777777">
        <w:trPr>
          <w:trHeight w:val="397"/>
        </w:trPr>
        <w:tc>
          <w:tcPr>
            <w:tcW w:w="4462" w:type="dxa"/>
            <w:gridSpan w:val="3"/>
            <w:vAlign w:val="center"/>
          </w:tcPr>
          <w:p w14:paraId="0C908B9B" w14:textId="40C11C29" w:rsidR="00BA4698" w:rsidRDefault="00E961A6">
            <w:pPr>
              <w:pStyle w:val="ab"/>
              <w:spacing w:beforeLines="20" w:before="62"/>
              <w:jc w:val="center"/>
              <w:rPr>
                <w:rFonts w:ascii="仿宋" w:eastAsia="仿宋" w:hAnsi="仿宋"/>
                <w:b/>
              </w:rPr>
            </w:pPr>
            <w:r w:rsidRPr="00E961A6">
              <w:rPr>
                <w:rFonts w:ascii="仿宋" w:eastAsia="PMingLiU" w:hAnsi="仿宋" w:hint="eastAsia"/>
                <w:b/>
                <w:lang w:eastAsia="zh-TW"/>
              </w:rPr>
              <w:t>合計</w:t>
            </w:r>
          </w:p>
        </w:tc>
        <w:tc>
          <w:tcPr>
            <w:tcW w:w="4538" w:type="dxa"/>
            <w:gridSpan w:val="2"/>
            <w:vAlign w:val="center"/>
          </w:tcPr>
          <w:p w14:paraId="2048722E" w14:textId="77777777" w:rsidR="00BA4698" w:rsidRDefault="00BA4698">
            <w:pPr>
              <w:pStyle w:val="ab"/>
              <w:spacing w:beforeLines="20" w:before="62"/>
              <w:jc w:val="center"/>
              <w:rPr>
                <w:rFonts w:ascii="仿宋" w:eastAsia="仿宋" w:hAnsi="仿宋"/>
                <w:b/>
              </w:rPr>
            </w:pPr>
          </w:p>
        </w:tc>
      </w:tr>
      <w:tr w:rsidR="00BA4698" w14:paraId="0FB5F221" w14:textId="77777777">
        <w:trPr>
          <w:trHeight w:val="397"/>
        </w:trPr>
        <w:tc>
          <w:tcPr>
            <w:tcW w:w="9000" w:type="dxa"/>
            <w:gridSpan w:val="5"/>
            <w:vAlign w:val="center"/>
          </w:tcPr>
          <w:p w14:paraId="41C723D1" w14:textId="314DB46F" w:rsidR="00BA4698" w:rsidRDefault="00E961A6">
            <w:pPr>
              <w:pStyle w:val="ab"/>
              <w:spacing w:beforeLines="20" w:before="62"/>
              <w:jc w:val="center"/>
              <w:rPr>
                <w:rFonts w:ascii="仿宋" w:eastAsia="仿宋" w:hAnsi="仿宋"/>
                <w:b/>
              </w:rPr>
            </w:pPr>
            <w:r w:rsidRPr="00E961A6">
              <w:rPr>
                <w:rFonts w:ascii="仿宋" w:eastAsia="PMingLiU" w:hAnsi="仿宋" w:hint="eastAsia"/>
                <w:b/>
                <w:lang w:eastAsia="zh-TW"/>
              </w:rPr>
              <w:t>四、授權經辦人信息</w:t>
            </w:r>
          </w:p>
        </w:tc>
      </w:tr>
      <w:tr w:rsidR="00BA4698" w14:paraId="798C02FE" w14:textId="77777777">
        <w:trPr>
          <w:trHeight w:val="397"/>
        </w:trPr>
        <w:tc>
          <w:tcPr>
            <w:tcW w:w="2194" w:type="dxa"/>
            <w:vAlign w:val="center"/>
          </w:tcPr>
          <w:p w14:paraId="5216905D" w14:textId="3414C892"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姓名</w:t>
            </w:r>
          </w:p>
        </w:tc>
        <w:tc>
          <w:tcPr>
            <w:tcW w:w="6806" w:type="dxa"/>
            <w:gridSpan w:val="4"/>
          </w:tcPr>
          <w:p w14:paraId="46AD185A" w14:textId="77777777" w:rsidR="00BA4698" w:rsidRDefault="00BA4698">
            <w:pPr>
              <w:pStyle w:val="ab"/>
              <w:spacing w:beforeLines="20" w:before="62"/>
              <w:rPr>
                <w:rFonts w:ascii="仿宋" w:eastAsia="仿宋" w:hAnsi="仿宋"/>
                <w:b/>
              </w:rPr>
            </w:pPr>
          </w:p>
        </w:tc>
      </w:tr>
      <w:tr w:rsidR="00BA4698" w14:paraId="0C474D0E" w14:textId="77777777">
        <w:trPr>
          <w:trHeight w:val="397"/>
        </w:trPr>
        <w:tc>
          <w:tcPr>
            <w:tcW w:w="2194" w:type="dxa"/>
            <w:vAlign w:val="center"/>
          </w:tcPr>
          <w:p w14:paraId="0B5BC35C" w14:textId="3DE7BBC6"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單位及所屬部門</w:t>
            </w:r>
          </w:p>
        </w:tc>
        <w:tc>
          <w:tcPr>
            <w:tcW w:w="6806" w:type="dxa"/>
            <w:gridSpan w:val="4"/>
          </w:tcPr>
          <w:p w14:paraId="5A626847" w14:textId="77777777" w:rsidR="00BA4698" w:rsidRDefault="00BA4698">
            <w:pPr>
              <w:pStyle w:val="ab"/>
              <w:spacing w:beforeLines="20" w:before="62"/>
              <w:rPr>
                <w:rFonts w:ascii="仿宋" w:eastAsia="仿宋" w:hAnsi="仿宋"/>
                <w:b/>
              </w:rPr>
            </w:pPr>
          </w:p>
        </w:tc>
      </w:tr>
      <w:tr w:rsidR="00BA4698" w14:paraId="05012BD8" w14:textId="77777777">
        <w:trPr>
          <w:trHeight w:val="397"/>
        </w:trPr>
        <w:tc>
          <w:tcPr>
            <w:tcW w:w="2194" w:type="dxa"/>
            <w:vAlign w:val="center"/>
          </w:tcPr>
          <w:p w14:paraId="2663BCB9" w14:textId="6DCDCA15"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辦公電話</w:t>
            </w:r>
          </w:p>
        </w:tc>
        <w:tc>
          <w:tcPr>
            <w:tcW w:w="6806" w:type="dxa"/>
            <w:gridSpan w:val="4"/>
          </w:tcPr>
          <w:p w14:paraId="5B4BC63E" w14:textId="77777777" w:rsidR="00BA4698" w:rsidRDefault="00BA4698">
            <w:pPr>
              <w:pStyle w:val="ab"/>
              <w:spacing w:beforeLines="20" w:before="62"/>
              <w:rPr>
                <w:rFonts w:ascii="仿宋" w:eastAsia="仿宋" w:hAnsi="仿宋"/>
                <w:b/>
              </w:rPr>
            </w:pPr>
          </w:p>
        </w:tc>
      </w:tr>
      <w:tr w:rsidR="00BA4698" w14:paraId="258CC45C" w14:textId="77777777">
        <w:trPr>
          <w:trHeight w:val="397"/>
        </w:trPr>
        <w:tc>
          <w:tcPr>
            <w:tcW w:w="2194" w:type="dxa"/>
            <w:vAlign w:val="center"/>
          </w:tcPr>
          <w:p w14:paraId="18FB9F7D" w14:textId="2D3E4A95"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手機</w:t>
            </w:r>
          </w:p>
        </w:tc>
        <w:tc>
          <w:tcPr>
            <w:tcW w:w="6806" w:type="dxa"/>
            <w:gridSpan w:val="4"/>
          </w:tcPr>
          <w:p w14:paraId="082243B9" w14:textId="77777777" w:rsidR="00BA4698" w:rsidRDefault="00BA4698">
            <w:pPr>
              <w:pStyle w:val="ab"/>
              <w:spacing w:beforeLines="20" w:before="62"/>
              <w:rPr>
                <w:rFonts w:ascii="仿宋" w:eastAsia="仿宋" w:hAnsi="仿宋"/>
                <w:b/>
              </w:rPr>
            </w:pPr>
          </w:p>
        </w:tc>
      </w:tr>
      <w:tr w:rsidR="00BA4698" w14:paraId="25B997D8" w14:textId="77777777">
        <w:trPr>
          <w:trHeight w:val="397"/>
        </w:trPr>
        <w:tc>
          <w:tcPr>
            <w:tcW w:w="2194" w:type="dxa"/>
            <w:vAlign w:val="center"/>
          </w:tcPr>
          <w:p w14:paraId="2455C116" w14:textId="6F6E592C"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lastRenderedPageBreak/>
              <w:t>電子郵箱</w:t>
            </w:r>
          </w:p>
        </w:tc>
        <w:tc>
          <w:tcPr>
            <w:tcW w:w="6806" w:type="dxa"/>
            <w:gridSpan w:val="4"/>
          </w:tcPr>
          <w:p w14:paraId="08DD1D4C" w14:textId="77777777" w:rsidR="00BA4698" w:rsidRDefault="00BA4698">
            <w:pPr>
              <w:pStyle w:val="ab"/>
              <w:spacing w:beforeLines="20" w:before="62"/>
              <w:rPr>
                <w:rFonts w:ascii="仿宋" w:eastAsia="仿宋" w:hAnsi="仿宋"/>
                <w:b/>
              </w:rPr>
            </w:pPr>
          </w:p>
        </w:tc>
      </w:tr>
      <w:tr w:rsidR="00BA4698" w14:paraId="273615BA" w14:textId="77777777">
        <w:trPr>
          <w:trHeight w:val="397"/>
        </w:trPr>
        <w:tc>
          <w:tcPr>
            <w:tcW w:w="2194" w:type="dxa"/>
            <w:vAlign w:val="center"/>
          </w:tcPr>
          <w:p w14:paraId="5C030BE3" w14:textId="36F5925B" w:rsidR="00BA4698" w:rsidRDefault="00E961A6">
            <w:pPr>
              <w:pStyle w:val="ab"/>
              <w:spacing w:beforeLines="20" w:before="62"/>
              <w:jc w:val="both"/>
              <w:rPr>
                <w:rFonts w:ascii="仿宋" w:eastAsia="仿宋" w:hAnsi="仿宋"/>
              </w:rPr>
            </w:pPr>
            <w:r w:rsidRPr="00E961A6">
              <w:rPr>
                <w:rFonts w:ascii="仿宋" w:eastAsia="PMingLiU" w:hAnsi="仿宋" w:hint="eastAsia"/>
                <w:lang w:eastAsia="zh-TW"/>
              </w:rPr>
              <w:t>傳真</w:t>
            </w:r>
          </w:p>
        </w:tc>
        <w:tc>
          <w:tcPr>
            <w:tcW w:w="6806" w:type="dxa"/>
            <w:gridSpan w:val="4"/>
          </w:tcPr>
          <w:p w14:paraId="7BEBFC2C" w14:textId="77777777" w:rsidR="00BA4698" w:rsidRDefault="00BA4698">
            <w:pPr>
              <w:pStyle w:val="ab"/>
              <w:spacing w:beforeLines="20" w:before="62"/>
              <w:rPr>
                <w:rFonts w:ascii="仿宋" w:eastAsia="仿宋" w:hAnsi="仿宋"/>
                <w:b/>
              </w:rPr>
            </w:pPr>
          </w:p>
        </w:tc>
      </w:tr>
      <w:tr w:rsidR="00BA4698" w14:paraId="4EF59D70" w14:textId="77777777">
        <w:trPr>
          <w:trHeight w:val="2259"/>
        </w:trPr>
        <w:tc>
          <w:tcPr>
            <w:tcW w:w="9000" w:type="dxa"/>
            <w:gridSpan w:val="5"/>
          </w:tcPr>
          <w:p w14:paraId="60EC5038" w14:textId="77777777" w:rsidR="00BA4698" w:rsidRDefault="00BA4698">
            <w:pPr>
              <w:pStyle w:val="ab"/>
              <w:spacing w:before="0" w:beforeAutospacing="0" w:after="0" w:afterAutospacing="0"/>
              <w:jc w:val="both"/>
              <w:rPr>
                <w:rFonts w:ascii="仿宋" w:eastAsia="仿宋" w:hAnsi="仿宋"/>
              </w:rPr>
            </w:pPr>
          </w:p>
          <w:p w14:paraId="64CE5167" w14:textId="4242CEE7" w:rsidR="00BA4698" w:rsidRDefault="00E961A6">
            <w:pPr>
              <w:pStyle w:val="ab"/>
              <w:spacing w:before="0" w:beforeAutospacing="0" w:after="0" w:afterAutospacing="0"/>
              <w:jc w:val="both"/>
              <w:rPr>
                <w:rFonts w:ascii="仿宋" w:eastAsia="仿宋" w:hAnsi="仿宋"/>
              </w:rPr>
            </w:pPr>
            <w:r w:rsidRPr="00E961A6">
              <w:rPr>
                <w:rFonts w:ascii="仿宋" w:eastAsia="PMingLiU" w:hAnsi="仿宋" w:hint="eastAsia"/>
                <w:lang w:eastAsia="zh-TW"/>
              </w:rPr>
              <w:t>銀行間市場清算所股份有限公司：</w:t>
            </w:r>
          </w:p>
          <w:p w14:paraId="5A15CD2F" w14:textId="7968D9A0" w:rsidR="00BA4698" w:rsidRDefault="00E961A6">
            <w:pPr>
              <w:pStyle w:val="ab"/>
              <w:spacing w:before="0" w:beforeAutospacing="0" w:after="0" w:afterAutospacing="0"/>
              <w:ind w:firstLineChars="200" w:firstLine="480"/>
              <w:jc w:val="both"/>
              <w:rPr>
                <w:rFonts w:ascii="仿宋" w:eastAsia="仿宋" w:hAnsi="仿宋"/>
              </w:rPr>
            </w:pPr>
            <w:r w:rsidRPr="00E961A6">
              <w:rPr>
                <w:rFonts w:ascii="仿宋" w:eastAsia="PMingLiU" w:hAnsi="仿宋" w:hint="eastAsia"/>
                <w:lang w:eastAsia="zh-TW"/>
              </w:rPr>
              <w:t>我方根據貴公司相關業務規則參與擔保品拍賣處置業務，幷依照誠實信用原則做出如下承諾：</w:t>
            </w:r>
          </w:p>
          <w:p w14:paraId="116D6C14" w14:textId="16A76137"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充分知悉、接受和執行《銀行間市場清算所股份有限公司擔保品處置業務實施細則》《銀行間市場清算所股份有限公司擔保品拍賣處置業務實施細則》以及貴公司其他相關規定，認可貴公司擔保品拍賣處置程序的正當性及拍賣處置結果的最終性；</w:t>
            </w:r>
          </w:p>
          <w:p w14:paraId="2DD7F33D" w14:textId="67A14C27"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參與擔保品拍賣處置業務已獲得有效、充分的機構內部許可，幷自願承擔擔保品拍賣處置相關的各類風險，瞭解投標後至拍賣處置完成期間，可能發生未預期的發行人兌付、發行人付息兌付違約等對投標價格判斷産生重大影響的事件，貴公司在任何情况下不對因根據業務規則開展或中止擔保品拍賣處置而對任何一方産生的任何損失和風險承擔任何責任；</w:t>
            </w:r>
          </w:p>
          <w:p w14:paraId="509B38EF" w14:textId="66C91BC3"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我方充分瞭解標的擔保品相關信息，幷承諾若標的擔保品爲非公開發行産品，我方爲該産品的合格投資人；</w:t>
            </w:r>
          </w:p>
          <w:p w14:paraId="6DE4177E" w14:textId="4EE03BB2"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我方將在中標後及時履行繳款義務，幷指定使用全額</w:t>
            </w:r>
            <w:r w:rsidRPr="00E961A6">
              <w:rPr>
                <w:rFonts w:ascii="仿宋" w:eastAsia="PMingLiU" w:hAnsi="仿宋"/>
                <w:lang w:eastAsia="zh-TW"/>
              </w:rPr>
              <w:t>DVP</w:t>
            </w:r>
            <w:r w:rsidRPr="00E961A6">
              <w:rPr>
                <w:rFonts w:ascii="仿宋" w:eastAsia="PMingLiU" w:hAnsi="仿宋" w:hint="eastAsia"/>
                <w:lang w:eastAsia="zh-TW"/>
              </w:rPr>
              <w:t>資金結算賬戶用于擔保品拍賣業務資金結算，同時授權貴公司根據擔保品拍賣成交結果在全額</w:t>
            </w:r>
            <w:r w:rsidRPr="00E961A6">
              <w:rPr>
                <w:rFonts w:ascii="仿宋" w:eastAsia="PMingLiU" w:hAnsi="仿宋"/>
                <w:lang w:eastAsia="zh-TW"/>
              </w:rPr>
              <w:t>DVP</w:t>
            </w:r>
            <w:r w:rsidRPr="00E961A6">
              <w:rPr>
                <w:rFonts w:ascii="仿宋" w:eastAsia="PMingLiU" w:hAnsi="仿宋" w:hint="eastAsia"/>
                <w:lang w:eastAsia="zh-TW"/>
              </w:rPr>
              <w:t>資金結算賬戶中扣劃相關資金；</w:t>
            </w:r>
          </w:p>
          <w:p w14:paraId="6266217A" w14:textId="1D223B89"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lastRenderedPageBreak/>
              <w:t>我方將嚴格按照法律法規、部門規章、規範性文件以及銀行間市場相關業務規則參與擔保品拍賣處置業務，不從事欺詐、內幕交易、利益輸送和市場操縱等違反法律、監管要求和影響市場秩序的行爲；</w:t>
            </w:r>
          </w:p>
          <w:p w14:paraId="031F23F5" w14:textId="71BBD2C2"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我方遵循公平誠信原則，不存在任何可以隱瞞事實的行爲，且承諾投標信息是在充分瞭解市場信息的基礎上，基于獨立判斷做出的真實意願表示，不存在任何脅迫和違規代理行爲；</w:t>
            </w:r>
          </w:p>
          <w:p w14:paraId="5CB3314A" w14:textId="10A029E6" w:rsidR="00BA4698" w:rsidRDefault="00E961A6">
            <w:pPr>
              <w:pStyle w:val="ab"/>
              <w:numPr>
                <w:ilvl w:val="3"/>
                <w:numId w:val="9"/>
              </w:numPr>
              <w:spacing w:before="0" w:beforeAutospacing="0" w:after="0" w:afterAutospacing="0"/>
              <w:ind w:left="0" w:firstLineChars="200" w:firstLine="480"/>
              <w:jc w:val="both"/>
              <w:rPr>
                <w:rFonts w:ascii="仿宋" w:eastAsia="仿宋" w:hAnsi="仿宋"/>
              </w:rPr>
            </w:pPr>
            <w:r w:rsidRPr="00E961A6">
              <w:rPr>
                <w:rFonts w:ascii="仿宋" w:eastAsia="PMingLiU" w:hAnsi="仿宋" w:hint="eastAsia"/>
                <w:lang w:eastAsia="zh-TW"/>
              </w:rPr>
              <w:t>我方承諾上述信息內容真實、準確、完整、有效，若因我方信息內容不實、有誤或無效所導致的任何責任及損失，由我方自行承擔。</w:t>
            </w:r>
          </w:p>
          <w:p w14:paraId="6176C211" w14:textId="77777777" w:rsidR="00BA4698" w:rsidRDefault="00BA4698">
            <w:pPr>
              <w:pStyle w:val="Normal1"/>
              <w:ind w:firstLineChars="500" w:firstLine="1200"/>
              <w:rPr>
                <w:rFonts w:ascii="仿宋" w:eastAsia="仿宋" w:hAnsi="仿宋"/>
                <w:kern w:val="0"/>
                <w:sz w:val="24"/>
                <w:szCs w:val="24"/>
              </w:rPr>
            </w:pPr>
          </w:p>
          <w:p w14:paraId="24000362" w14:textId="526D59C1" w:rsidR="00BA4698" w:rsidRDefault="00E961A6">
            <w:pPr>
              <w:pStyle w:val="Normal1"/>
              <w:ind w:firstLineChars="500" w:firstLine="1200"/>
              <w:jc w:val="right"/>
              <w:rPr>
                <w:rFonts w:ascii="仿宋" w:eastAsia="仿宋" w:hAnsi="仿宋"/>
                <w:kern w:val="0"/>
                <w:sz w:val="24"/>
                <w:szCs w:val="24"/>
              </w:rPr>
            </w:pPr>
            <w:r w:rsidRPr="00E961A6">
              <w:rPr>
                <w:rFonts w:ascii="仿宋" w:eastAsia="PMingLiU" w:hAnsi="仿宋" w:hint="eastAsia"/>
                <w:kern w:val="0"/>
                <w:sz w:val="24"/>
                <w:szCs w:val="24"/>
                <w:lang w:eastAsia="zh-TW"/>
              </w:rPr>
              <w:t>投標機構單位公章</w:t>
            </w:r>
            <w:r w:rsidRPr="00E961A6">
              <w:rPr>
                <w:rFonts w:ascii="仿宋" w:eastAsia="PMingLiU" w:hAnsi="仿宋"/>
                <w:kern w:val="0"/>
                <w:sz w:val="24"/>
                <w:szCs w:val="24"/>
                <w:lang w:eastAsia="zh-TW"/>
              </w:rPr>
              <w:t>/</w:t>
            </w:r>
            <w:r w:rsidRPr="00E961A6">
              <w:rPr>
                <w:rFonts w:ascii="仿宋" w:eastAsia="PMingLiU" w:hAnsi="仿宋" w:hint="eastAsia"/>
                <w:kern w:val="0"/>
                <w:sz w:val="24"/>
                <w:szCs w:val="24"/>
                <w:lang w:eastAsia="zh-TW"/>
              </w:rPr>
              <w:t>授權章</w:t>
            </w:r>
          </w:p>
          <w:p w14:paraId="2F8E8E16" w14:textId="77777777" w:rsidR="00BA4698" w:rsidRDefault="00BA4698">
            <w:pPr>
              <w:pStyle w:val="Normal1"/>
              <w:ind w:firstLineChars="500" w:firstLine="1200"/>
              <w:jc w:val="right"/>
              <w:rPr>
                <w:rFonts w:ascii="仿宋" w:eastAsia="仿宋" w:hAnsi="仿宋"/>
                <w:kern w:val="0"/>
                <w:sz w:val="24"/>
                <w:szCs w:val="24"/>
              </w:rPr>
            </w:pPr>
          </w:p>
          <w:p w14:paraId="0AEDA069" w14:textId="77777777" w:rsidR="00BA4698" w:rsidRDefault="00BA4698">
            <w:pPr>
              <w:pStyle w:val="Normal1"/>
              <w:ind w:firstLineChars="500" w:firstLine="1200"/>
              <w:jc w:val="right"/>
              <w:rPr>
                <w:rFonts w:ascii="仿宋" w:eastAsia="仿宋" w:hAnsi="仿宋"/>
                <w:kern w:val="0"/>
                <w:sz w:val="24"/>
                <w:szCs w:val="24"/>
              </w:rPr>
            </w:pPr>
          </w:p>
          <w:p w14:paraId="592F9B62" w14:textId="77777777" w:rsidR="00BA4698" w:rsidRDefault="00BA4698">
            <w:pPr>
              <w:pStyle w:val="Normal1"/>
              <w:ind w:firstLineChars="500" w:firstLine="1200"/>
              <w:jc w:val="right"/>
              <w:rPr>
                <w:rFonts w:ascii="仿宋" w:eastAsia="仿宋" w:hAnsi="仿宋"/>
                <w:kern w:val="0"/>
                <w:sz w:val="24"/>
                <w:szCs w:val="24"/>
              </w:rPr>
            </w:pPr>
          </w:p>
          <w:p w14:paraId="1268E422" w14:textId="77777777" w:rsidR="00BA4698" w:rsidRDefault="00BA4698">
            <w:pPr>
              <w:pStyle w:val="Normal1"/>
              <w:ind w:firstLineChars="500" w:firstLine="1200"/>
              <w:jc w:val="right"/>
              <w:rPr>
                <w:rFonts w:ascii="仿宋" w:eastAsia="仿宋" w:hAnsi="仿宋"/>
                <w:kern w:val="0"/>
                <w:sz w:val="24"/>
                <w:szCs w:val="24"/>
              </w:rPr>
            </w:pPr>
          </w:p>
          <w:p w14:paraId="5D04A48C" w14:textId="77777777" w:rsidR="00BA4698" w:rsidRDefault="00BA4698">
            <w:pPr>
              <w:pStyle w:val="Normal1"/>
              <w:ind w:firstLineChars="500" w:firstLine="1000"/>
              <w:jc w:val="right"/>
              <w:rPr>
                <w:rFonts w:ascii="仿宋" w:eastAsia="仿宋" w:hAnsi="仿宋"/>
                <w:color w:val="AEAAAA"/>
                <w:kern w:val="0"/>
                <w:sz w:val="20"/>
              </w:rPr>
            </w:pPr>
          </w:p>
          <w:p w14:paraId="1629718B" w14:textId="3C451E0B" w:rsidR="00BA4698" w:rsidRDefault="00E961A6">
            <w:pPr>
              <w:pStyle w:val="ab"/>
              <w:spacing w:before="0" w:beforeAutospacing="0" w:after="0" w:afterAutospacing="0"/>
              <w:jc w:val="right"/>
              <w:rPr>
                <w:rFonts w:ascii="仿宋" w:eastAsia="仿宋" w:hAnsi="仿宋"/>
                <w:b/>
              </w:rPr>
            </w:pPr>
            <w:r w:rsidRPr="00E961A6">
              <w:rPr>
                <w:rFonts w:ascii="仿宋" w:eastAsia="PMingLiU" w:hAnsi="仿宋"/>
                <w:lang w:eastAsia="zh-TW"/>
              </w:rPr>
              <w:t xml:space="preserve">                                       </w:t>
            </w:r>
            <w:r w:rsidRPr="00E961A6">
              <w:rPr>
                <w:rFonts w:ascii="仿宋" w:eastAsia="PMingLiU" w:hAnsi="仿宋" w:hint="eastAsia"/>
                <w:lang w:eastAsia="zh-TW"/>
              </w:rPr>
              <w:t>年</w:t>
            </w:r>
            <w:r w:rsidRPr="00E961A6">
              <w:rPr>
                <w:rFonts w:ascii="仿宋" w:eastAsia="PMingLiU" w:hAnsi="仿宋"/>
                <w:lang w:eastAsia="zh-TW"/>
              </w:rPr>
              <w:t xml:space="preserve">    </w:t>
            </w:r>
            <w:r w:rsidRPr="00E961A6">
              <w:rPr>
                <w:rFonts w:ascii="仿宋" w:eastAsia="PMingLiU" w:hAnsi="仿宋" w:hint="eastAsia"/>
                <w:lang w:eastAsia="zh-TW"/>
              </w:rPr>
              <w:t>月</w:t>
            </w:r>
            <w:r w:rsidRPr="00E961A6">
              <w:rPr>
                <w:rFonts w:ascii="仿宋" w:eastAsia="PMingLiU" w:hAnsi="仿宋"/>
                <w:lang w:eastAsia="zh-TW"/>
              </w:rPr>
              <w:t xml:space="preserve">    </w:t>
            </w:r>
            <w:r w:rsidRPr="00E961A6">
              <w:rPr>
                <w:rFonts w:ascii="仿宋" w:eastAsia="PMingLiU" w:hAnsi="仿宋" w:hint="eastAsia"/>
                <w:lang w:eastAsia="zh-TW"/>
              </w:rPr>
              <w:t>日</w:t>
            </w:r>
          </w:p>
        </w:tc>
      </w:tr>
    </w:tbl>
    <w:p w14:paraId="3FA5B784" w14:textId="6B6D4AAB" w:rsidR="00BA4698" w:rsidRDefault="00E961A6">
      <w:pPr>
        <w:pStyle w:val="Normal1"/>
        <w:jc w:val="left"/>
        <w:rPr>
          <w:rFonts w:ascii="仿宋" w:eastAsia="仿宋" w:hAnsi="仿宋"/>
          <w:sz w:val="24"/>
          <w:szCs w:val="24"/>
        </w:rPr>
      </w:pPr>
      <w:r w:rsidRPr="00E961A6">
        <w:rPr>
          <w:rFonts w:ascii="仿宋" w:eastAsia="PMingLiU" w:hAnsi="仿宋"/>
          <w:lang w:eastAsia="zh-TW"/>
        </w:rPr>
        <w:lastRenderedPageBreak/>
        <w:t xml:space="preserve">  </w:t>
      </w:r>
      <w:r w:rsidRPr="00E961A6">
        <w:rPr>
          <w:rFonts w:ascii="仿宋" w:eastAsia="PMingLiU" w:hAnsi="仿宋" w:hint="eastAsia"/>
          <w:b/>
          <w:bCs/>
          <w:sz w:val="24"/>
          <w:szCs w:val="24"/>
          <w:lang w:eastAsia="zh-TW"/>
        </w:rPr>
        <w:t>填表說明（重要信息，請仔細閱讀）：</w:t>
      </w:r>
      <w:r w:rsidR="000E0623">
        <w:rPr>
          <w:rFonts w:ascii="仿宋" w:eastAsia="仿宋" w:hAnsi="仿宋" w:hint="eastAsia"/>
          <w:sz w:val="24"/>
          <w:szCs w:val="24"/>
        </w:rPr>
        <w:t xml:space="preserve"> </w:t>
      </w:r>
    </w:p>
    <w:p w14:paraId="537E1706" w14:textId="77F6A6B2"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投標機構爲非法人産品的，加蓋資産管理人單位公章，以及托管人單位公章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授權章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非法人産品預留印鑒；</w:t>
      </w:r>
    </w:p>
    <w:p w14:paraId="27461361" w14:textId="261F9BAD"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投標機構爲境外機構的，加蓋結算代理人單位公章</w:t>
      </w:r>
      <w:r w:rsidRPr="00E961A6">
        <w:rPr>
          <w:rFonts w:ascii="仿宋" w:eastAsia="PMingLiU" w:hAnsi="仿宋"/>
          <w:sz w:val="24"/>
          <w:szCs w:val="24"/>
          <w:lang w:eastAsia="zh-TW"/>
        </w:rPr>
        <w:t>/</w:t>
      </w:r>
      <w:r w:rsidRPr="00E961A6">
        <w:rPr>
          <w:rFonts w:ascii="仿宋" w:eastAsia="PMingLiU" w:hAnsi="仿宋" w:hint="eastAsia"/>
          <w:sz w:val="24"/>
          <w:szCs w:val="24"/>
          <w:lang w:eastAsia="zh-TW"/>
        </w:rPr>
        <w:t>授權章，幷另附境外機構委托結算代理人代爲參與擔保品處置的授權文件；該授權文件應注明授權目的與授權期限，其中授權目的應表明境外機構委托幷授權結算代理人代爲參與擔保品處置業務；授權期限應明確授權起止時間或授權長期有效。</w:t>
      </w:r>
    </w:p>
    <w:p w14:paraId="46622DAE" w14:textId="2745ED1B"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加蓋授權章需另附授權文件，授權文件應注明授權目的與授權期限，其中授權目的應表明授權章已獲得用印單位內部充分授權，與用印單位公章具有同</w:t>
      </w:r>
      <w:r w:rsidRPr="00E961A6">
        <w:rPr>
          <w:rFonts w:ascii="仿宋" w:eastAsia="PMingLiU" w:hAnsi="仿宋" w:hint="eastAsia"/>
          <w:sz w:val="24"/>
          <w:szCs w:val="24"/>
          <w:lang w:eastAsia="zh-TW"/>
        </w:rPr>
        <w:lastRenderedPageBreak/>
        <w:t>等法律效力，可用于用印單位參與擔保品拍賣處置業務辦理；授權期限應明確授權起止時間或授權長期有效。</w:t>
      </w:r>
    </w:p>
    <w:p w14:paraId="3F7F43F4" w14:textId="4D3F8CC5" w:rsidR="00BA4698" w:rsidRDefault="00E961A6">
      <w:pPr>
        <w:pStyle w:val="af0"/>
        <w:numPr>
          <w:ilvl w:val="0"/>
          <w:numId w:val="10"/>
        </w:numPr>
        <w:ind w:firstLineChars="0"/>
        <w:rPr>
          <w:rFonts w:ascii="仿宋" w:eastAsia="仿宋" w:hAnsi="仿宋" w:cs="Times New Roman"/>
          <w:sz w:val="24"/>
          <w:szCs w:val="24"/>
        </w:rPr>
      </w:pPr>
      <w:r w:rsidRPr="00E961A6">
        <w:rPr>
          <w:rFonts w:ascii="仿宋" w:eastAsia="PMingLiU" w:hAnsi="仿宋" w:cs="Times New Roman" w:hint="eastAsia"/>
          <w:sz w:val="24"/>
          <w:szCs w:val="24"/>
          <w:lang w:eastAsia="zh-TW"/>
        </w:rPr>
        <w:t>全額</w:t>
      </w:r>
      <w:r w:rsidRPr="00E961A6">
        <w:rPr>
          <w:rFonts w:ascii="仿宋" w:eastAsia="PMingLiU" w:hAnsi="仿宋" w:cs="Times New Roman"/>
          <w:sz w:val="24"/>
          <w:szCs w:val="24"/>
          <w:lang w:eastAsia="zh-TW"/>
        </w:rPr>
        <w:t>DVP</w:t>
      </w:r>
      <w:r w:rsidRPr="00E961A6">
        <w:rPr>
          <w:rFonts w:ascii="仿宋" w:eastAsia="PMingLiU" w:hAnsi="仿宋" w:cs="Times New Roman" w:hint="eastAsia"/>
          <w:sz w:val="24"/>
          <w:szCs w:val="24"/>
          <w:lang w:eastAsia="zh-TW"/>
        </w:rPr>
        <w:t>資金結算賬戶：指與債券賬戶綁定的用于全額</w:t>
      </w:r>
      <w:r w:rsidRPr="00E961A6">
        <w:rPr>
          <w:rFonts w:ascii="仿宋" w:eastAsia="PMingLiU" w:hAnsi="仿宋" w:cs="Times New Roman"/>
          <w:sz w:val="24"/>
          <w:szCs w:val="24"/>
          <w:lang w:eastAsia="zh-TW"/>
        </w:rPr>
        <w:t>DVP</w:t>
      </w:r>
      <w:r w:rsidRPr="00E961A6">
        <w:rPr>
          <w:rFonts w:ascii="仿宋" w:eastAsia="PMingLiU" w:hAnsi="仿宋" w:cs="Times New Roman" w:hint="eastAsia"/>
          <w:sz w:val="24"/>
          <w:szCs w:val="24"/>
          <w:lang w:eastAsia="zh-TW"/>
        </w:rPr>
        <w:t>資金結算的資金賬戶，爲大額支付系統賬戶或在上海清算所開立的資金結算專戶。</w:t>
      </w:r>
    </w:p>
    <w:p w14:paraId="105EB605" w14:textId="70E8942E" w:rsidR="00BA4698" w:rsidRDefault="00E961A6">
      <w:pPr>
        <w:pStyle w:val="af0"/>
        <w:numPr>
          <w:ilvl w:val="0"/>
          <w:numId w:val="10"/>
        </w:numPr>
        <w:ind w:firstLineChars="0"/>
        <w:rPr>
          <w:rFonts w:ascii="仿宋" w:eastAsia="仿宋" w:hAnsi="仿宋" w:cs="Times New Roman"/>
          <w:sz w:val="24"/>
          <w:szCs w:val="24"/>
          <w:lang w:eastAsia="zh-TW"/>
        </w:rPr>
      </w:pPr>
      <w:r w:rsidRPr="00E961A6">
        <w:rPr>
          <w:rFonts w:ascii="仿宋" w:eastAsia="PMingLiU" w:hAnsi="仿宋" w:cs="Times New Roman" w:hint="eastAsia"/>
          <w:sz w:val="24"/>
          <w:szCs w:val="24"/>
          <w:lang w:eastAsia="zh-TW"/>
        </w:rPr>
        <w:t>拍賣采用價格招標、全價投標、多重價位中標方式，即投標機構只對標的債券進行價格和相應的數量投標的招標方式。在投標結束後，上海清算所將各投標機構有效投標按照標位價格由高到低排序，直至累加達到招標總量時，在此標位價格區間內的有效投標均爲中標標位，且相應投標機構分別以各中標標位價格進行繳款。</w:t>
      </w:r>
    </w:p>
    <w:p w14:paraId="1C799125" w14:textId="5CAF098D" w:rsidR="00BA4698" w:rsidRDefault="00E961A6">
      <w:pPr>
        <w:pStyle w:val="af0"/>
        <w:numPr>
          <w:ilvl w:val="0"/>
          <w:numId w:val="10"/>
        </w:numPr>
        <w:ind w:firstLineChars="0"/>
        <w:rPr>
          <w:rFonts w:ascii="仿宋" w:eastAsia="仿宋" w:hAnsi="仿宋" w:cs="Times New Roman"/>
          <w:sz w:val="24"/>
          <w:szCs w:val="24"/>
        </w:rPr>
      </w:pPr>
      <w:r w:rsidRPr="00E961A6">
        <w:rPr>
          <w:rFonts w:ascii="仿宋" w:eastAsia="PMingLiU" w:hAnsi="仿宋" w:cs="Times New Roman" w:hint="eastAsia"/>
          <w:sz w:val="24"/>
          <w:szCs w:val="24"/>
          <w:lang w:eastAsia="zh-TW"/>
        </w:rPr>
        <w:t>若邊際價位點的投標量無法全部中標，則以該邊際價位的投標量爲權重按舍去法進行中標量分配。分配完成後仍存在尾數的，按權重優先、時間優先的原則依次分配基本投標單位，分完爲止。</w:t>
      </w:r>
    </w:p>
    <w:p w14:paraId="7EC1FC2C" w14:textId="4BE14B9E" w:rsidR="00BA4698" w:rsidRDefault="00E961A6">
      <w:pPr>
        <w:pStyle w:val="af0"/>
        <w:numPr>
          <w:ilvl w:val="0"/>
          <w:numId w:val="10"/>
        </w:numPr>
        <w:ind w:firstLineChars="0"/>
        <w:rPr>
          <w:rFonts w:ascii="仿宋" w:eastAsia="仿宋" w:hAnsi="仿宋" w:cs="Times New Roman"/>
          <w:sz w:val="24"/>
          <w:szCs w:val="24"/>
        </w:rPr>
      </w:pPr>
      <w:r w:rsidRPr="00E961A6">
        <w:rPr>
          <w:rFonts w:ascii="仿宋" w:eastAsia="PMingLiU" w:hAnsi="仿宋" w:cs="Times New Roman" w:hint="eastAsia"/>
          <w:sz w:val="24"/>
          <w:szCs w:val="24"/>
          <w:lang w:eastAsia="zh-TW"/>
        </w:rPr>
        <w:t>投標價位價格單位爲“元</w:t>
      </w:r>
      <w:r w:rsidRPr="00E961A6">
        <w:rPr>
          <w:rFonts w:ascii="仿宋" w:eastAsia="PMingLiU" w:hAnsi="仿宋" w:cs="Times New Roman"/>
          <w:sz w:val="24"/>
          <w:szCs w:val="24"/>
          <w:lang w:eastAsia="zh-TW"/>
        </w:rPr>
        <w:t>/</w:t>
      </w:r>
      <w:r w:rsidRPr="00E961A6">
        <w:rPr>
          <w:rFonts w:ascii="仿宋" w:eastAsia="PMingLiU" w:hAnsi="仿宋" w:cs="Times New Roman" w:hint="eastAsia"/>
          <w:sz w:val="24"/>
          <w:szCs w:val="24"/>
          <w:lang w:eastAsia="zh-TW"/>
        </w:rPr>
        <w:t>百元面額”，保留到小數點後兩位；標位變動幅度爲</w:t>
      </w:r>
      <w:r w:rsidRPr="00E961A6">
        <w:rPr>
          <w:rFonts w:ascii="仿宋" w:eastAsia="PMingLiU" w:hAnsi="仿宋" w:cs="Times New Roman"/>
          <w:sz w:val="24"/>
          <w:szCs w:val="24"/>
          <w:lang w:eastAsia="zh-TW"/>
        </w:rPr>
        <w:t>0.01</w:t>
      </w:r>
      <w:r w:rsidRPr="00E961A6">
        <w:rPr>
          <w:rFonts w:ascii="仿宋" w:eastAsia="PMingLiU" w:hAnsi="仿宋" w:cs="Times New Roman" w:hint="eastAsia"/>
          <w:sz w:val="24"/>
          <w:szCs w:val="24"/>
          <w:lang w:eastAsia="zh-TW"/>
        </w:rPr>
        <w:t>元。</w:t>
      </w:r>
    </w:p>
    <w:p w14:paraId="72F42BFA" w14:textId="1D86960C" w:rsidR="00BA4698" w:rsidRDefault="00E961A6">
      <w:pPr>
        <w:pStyle w:val="af0"/>
        <w:numPr>
          <w:ilvl w:val="0"/>
          <w:numId w:val="10"/>
        </w:numPr>
        <w:ind w:firstLineChars="0"/>
        <w:rPr>
          <w:rFonts w:ascii="仿宋" w:eastAsia="仿宋" w:hAnsi="仿宋" w:cs="Times New Roman"/>
          <w:sz w:val="24"/>
          <w:szCs w:val="24"/>
        </w:rPr>
      </w:pPr>
      <w:r w:rsidRPr="00E961A6">
        <w:rPr>
          <w:rFonts w:ascii="仿宋" w:eastAsia="PMingLiU" w:hAnsi="仿宋" w:cs="Times New Roman" w:hint="eastAsia"/>
          <w:sz w:val="24"/>
          <w:szCs w:val="24"/>
          <w:lang w:eastAsia="zh-TW"/>
        </w:rPr>
        <w:t>單筆最低投標量指，限制單個投標機構在某一個標位上的投標量不能低于的額度，爲一萬元；基本投標單位指，單個投標機構投標量的單位變動值，爲一萬元；單筆投標量需爲基本投標單位的整數倍。</w:t>
      </w:r>
    </w:p>
    <w:p w14:paraId="1C4809BD" w14:textId="0F1045C0" w:rsidR="00BA4698" w:rsidRDefault="00E961A6">
      <w:pPr>
        <w:pStyle w:val="af0"/>
        <w:numPr>
          <w:ilvl w:val="0"/>
          <w:numId w:val="10"/>
        </w:numPr>
        <w:ind w:firstLineChars="0"/>
        <w:rPr>
          <w:rFonts w:ascii="仿宋" w:eastAsia="仿宋" w:hAnsi="仿宋" w:cs="Times New Roman"/>
          <w:sz w:val="24"/>
          <w:szCs w:val="24"/>
        </w:rPr>
      </w:pPr>
      <w:r w:rsidRPr="00E961A6">
        <w:rPr>
          <w:rFonts w:ascii="仿宋" w:eastAsia="PMingLiU" w:hAnsi="仿宋" w:cs="Times New Roman" w:hint="eastAsia"/>
          <w:sz w:val="24"/>
          <w:szCs w:val="24"/>
          <w:lang w:eastAsia="zh-TW"/>
        </w:rPr>
        <w:t>單筆投標量低于單筆最低投標量或超過最大投標額、單筆投標量不符合基本投標單位要求、投標價格低于拍賣保留價或不符合標位變動幅度要求的投標均爲無效投標。</w:t>
      </w:r>
    </w:p>
    <w:p w14:paraId="12AA4B24" w14:textId="72130D67"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上述內容均爲必填項，投標信息欄位不够可自行添加。</w:t>
      </w:r>
    </w:p>
    <w:p w14:paraId="2A114F63" w14:textId="02952119"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除蓋章和落款日期外，所有信息請勿手寫，機打填寫內容必須清晰、完整，</w:t>
      </w:r>
      <w:r w:rsidRPr="00E961A6">
        <w:rPr>
          <w:rFonts w:ascii="仿宋" w:eastAsia="PMingLiU" w:hAnsi="仿宋" w:hint="eastAsia"/>
          <w:sz w:val="24"/>
          <w:szCs w:val="24"/>
          <w:lang w:eastAsia="zh-TW"/>
        </w:rPr>
        <w:lastRenderedPageBreak/>
        <w:t>不得塗改，且不得包含引號等任何特殊字符。</w:t>
      </w:r>
    </w:p>
    <w:p w14:paraId="751F625A" w14:textId="1FA9BC11"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請在每一頁右下角注明頁數及總頁數，單面打印（本填表說明無需打印）後加蓋騎縫章。</w:t>
      </w:r>
    </w:p>
    <w:p w14:paraId="500D0B48" w14:textId="6BC163EE" w:rsidR="00BA4698" w:rsidRDefault="00E961A6">
      <w:pPr>
        <w:pStyle w:val="1"/>
        <w:numPr>
          <w:ilvl w:val="0"/>
          <w:numId w:val="10"/>
        </w:numPr>
        <w:ind w:firstLineChars="0"/>
        <w:rPr>
          <w:rFonts w:ascii="仿宋" w:eastAsia="仿宋" w:hAnsi="仿宋"/>
          <w:sz w:val="24"/>
          <w:szCs w:val="24"/>
        </w:rPr>
      </w:pPr>
      <w:r w:rsidRPr="00E961A6">
        <w:rPr>
          <w:rFonts w:ascii="仿宋" w:eastAsia="PMingLiU" w:hAnsi="仿宋" w:hint="eastAsia"/>
          <w:sz w:val="24"/>
          <w:szCs w:val="24"/>
          <w:lang w:eastAsia="zh-TW"/>
        </w:rPr>
        <w:t>上海清算所擔保品拍賣系統正式運營前，投標機構參與投標須提交紙質擔保品拍賣處置業務投標書；上海清算所擔保品拍賣系統上綫後（上綫時間另行通知），投標機構通過上海清算所擔保品拍賣系統用戶客戶端錄入擔保品拍賣處置業務投標書。</w:t>
      </w:r>
    </w:p>
    <w:p w14:paraId="1F76BB46" w14:textId="77777777" w:rsidR="00BA4698" w:rsidRDefault="000E0623">
      <w:pPr>
        <w:pStyle w:val="1"/>
        <w:ind w:left="360" w:firstLineChars="0" w:firstLine="0"/>
        <w:rPr>
          <w:rFonts w:ascii="仿宋" w:eastAsia="仿宋" w:hAnsi="仿宋"/>
          <w:sz w:val="24"/>
          <w:szCs w:val="24"/>
        </w:rPr>
      </w:pPr>
      <w:r>
        <w:rPr>
          <w:rFonts w:ascii="仿宋" w:eastAsia="仿宋" w:hAnsi="仿宋"/>
          <w:sz w:val="24"/>
          <w:szCs w:val="24"/>
        </w:rPr>
        <w:t xml:space="preserve"> </w:t>
      </w:r>
    </w:p>
    <w:p w14:paraId="28FB3869" w14:textId="6F77311C" w:rsidR="00BA4698" w:rsidRDefault="00E961A6">
      <w:pPr>
        <w:pStyle w:val="1"/>
        <w:ind w:left="360" w:firstLineChars="0" w:firstLine="0"/>
        <w:rPr>
          <w:rFonts w:ascii="仿宋" w:eastAsia="仿宋" w:hAnsi="仿宋"/>
          <w:b/>
          <w:sz w:val="24"/>
          <w:szCs w:val="24"/>
        </w:rPr>
      </w:pPr>
      <w:r w:rsidRPr="00E961A6">
        <w:rPr>
          <w:rFonts w:ascii="仿宋" w:eastAsia="PMingLiU" w:hAnsi="仿宋" w:hint="eastAsia"/>
          <w:b/>
          <w:sz w:val="24"/>
          <w:szCs w:val="24"/>
          <w:lang w:eastAsia="zh-TW"/>
        </w:rPr>
        <w:t>若有任何疑問，請與上海清算所業務二部聯繫：</w:t>
      </w:r>
    </w:p>
    <w:p w14:paraId="48AFCEAA" w14:textId="3CA1A6ED" w:rsidR="00BA4698" w:rsidRDefault="00E961A6">
      <w:pPr>
        <w:pStyle w:val="1"/>
        <w:ind w:left="360" w:firstLineChars="0" w:firstLine="0"/>
        <w:rPr>
          <w:rFonts w:ascii="仿宋" w:eastAsia="仿宋" w:hAnsi="仿宋"/>
          <w:sz w:val="24"/>
          <w:szCs w:val="24"/>
        </w:rPr>
      </w:pPr>
      <w:r w:rsidRPr="00E961A6">
        <w:rPr>
          <w:rFonts w:ascii="仿宋" w:eastAsia="PMingLiU" w:hAnsi="仿宋" w:hint="eastAsia"/>
          <w:sz w:val="24"/>
          <w:szCs w:val="24"/>
          <w:lang w:eastAsia="zh-TW"/>
        </w:rPr>
        <w:t>聯繫方式：</w:t>
      </w:r>
      <w:r w:rsidRPr="00E961A6">
        <w:rPr>
          <w:rFonts w:ascii="仿宋" w:eastAsia="PMingLiU" w:hAnsi="仿宋"/>
          <w:sz w:val="24"/>
          <w:szCs w:val="24"/>
          <w:lang w:eastAsia="zh-TW"/>
        </w:rPr>
        <w:t>021-23194863</w:t>
      </w:r>
    </w:p>
    <w:p w14:paraId="1B982448" w14:textId="479C6341" w:rsidR="00BA4698" w:rsidRDefault="00E961A6">
      <w:pPr>
        <w:pStyle w:val="1"/>
        <w:ind w:left="360" w:firstLineChars="0" w:firstLine="0"/>
        <w:rPr>
          <w:rFonts w:ascii="仿宋" w:eastAsia="仿宋" w:hAnsi="仿宋"/>
          <w:sz w:val="24"/>
          <w:szCs w:val="24"/>
        </w:rPr>
      </w:pPr>
      <w:r w:rsidRPr="00E961A6">
        <w:rPr>
          <w:rFonts w:ascii="仿宋" w:eastAsia="PMingLiU" w:hAnsi="仿宋" w:hint="eastAsia"/>
          <w:sz w:val="24"/>
          <w:szCs w:val="24"/>
          <w:lang w:eastAsia="zh-TW"/>
        </w:rPr>
        <w:t>郵寄地址</w:t>
      </w:r>
      <w:r w:rsidRPr="00E961A6">
        <w:rPr>
          <w:rFonts w:ascii="仿宋" w:eastAsia="PMingLiU" w:hAnsi="仿宋"/>
          <w:sz w:val="24"/>
          <w:szCs w:val="24"/>
          <w:lang w:eastAsia="zh-TW"/>
        </w:rPr>
        <w:t xml:space="preserve">: </w:t>
      </w:r>
      <w:r w:rsidRPr="00E961A6">
        <w:rPr>
          <w:rFonts w:ascii="仿宋" w:eastAsia="PMingLiU" w:hAnsi="仿宋" w:hint="eastAsia"/>
          <w:sz w:val="24"/>
          <w:szCs w:val="24"/>
          <w:lang w:eastAsia="zh-TW"/>
        </w:rPr>
        <w:t>上海市黃浦區北京東路</w:t>
      </w:r>
      <w:r w:rsidRPr="00E961A6">
        <w:rPr>
          <w:rFonts w:ascii="仿宋" w:eastAsia="PMingLiU" w:hAnsi="仿宋"/>
          <w:sz w:val="24"/>
          <w:szCs w:val="24"/>
          <w:lang w:eastAsia="zh-TW"/>
        </w:rPr>
        <w:t>2</w:t>
      </w:r>
      <w:r w:rsidRPr="00E961A6">
        <w:rPr>
          <w:rFonts w:ascii="仿宋" w:eastAsia="PMingLiU" w:hAnsi="仿宋" w:hint="eastAsia"/>
          <w:sz w:val="24"/>
          <w:szCs w:val="24"/>
          <w:lang w:eastAsia="zh-TW"/>
        </w:rPr>
        <w:t>號上海清算所業務二部</w:t>
      </w:r>
    </w:p>
    <w:p w14:paraId="36B48D70" w14:textId="750DA999" w:rsidR="00BA4698" w:rsidRDefault="00E961A6">
      <w:pPr>
        <w:pStyle w:val="1"/>
        <w:ind w:left="360" w:firstLineChars="0" w:firstLine="0"/>
        <w:rPr>
          <w:rFonts w:ascii="仿宋" w:eastAsia="仿宋" w:hAnsi="仿宋"/>
          <w:sz w:val="24"/>
          <w:szCs w:val="24"/>
        </w:rPr>
      </w:pPr>
      <w:r w:rsidRPr="00E961A6">
        <w:rPr>
          <w:rFonts w:ascii="仿宋" w:eastAsia="PMingLiU" w:hAnsi="仿宋" w:hint="eastAsia"/>
          <w:sz w:val="24"/>
          <w:szCs w:val="24"/>
          <w:lang w:eastAsia="zh-TW"/>
        </w:rPr>
        <w:t>郵編：</w:t>
      </w:r>
      <w:r w:rsidRPr="00E961A6">
        <w:rPr>
          <w:rFonts w:ascii="仿宋" w:eastAsia="PMingLiU" w:hAnsi="仿宋"/>
          <w:sz w:val="24"/>
          <w:szCs w:val="24"/>
          <w:lang w:eastAsia="zh-TW"/>
        </w:rPr>
        <w:t>200002</w:t>
      </w:r>
    </w:p>
    <w:p w14:paraId="47A2CCC4" w14:textId="77777777" w:rsidR="00BA4698" w:rsidRDefault="00BA4698">
      <w:pPr>
        <w:pStyle w:val="1"/>
        <w:ind w:left="360" w:firstLineChars="0" w:firstLine="0"/>
        <w:rPr>
          <w:rFonts w:ascii="仿宋" w:eastAsia="仿宋" w:hAnsi="仿宋"/>
          <w:sz w:val="24"/>
          <w:szCs w:val="24"/>
        </w:rPr>
      </w:pPr>
    </w:p>
    <w:p w14:paraId="4B965531" w14:textId="77777777" w:rsidR="00BA4698" w:rsidRDefault="00BA4698">
      <w:pPr>
        <w:pStyle w:val="ab"/>
        <w:spacing w:beforeLines="20" w:before="62" w:after="0" w:afterAutospacing="0"/>
        <w:ind w:right="480"/>
        <w:rPr>
          <w:rFonts w:ascii="仿宋" w:eastAsia="仿宋" w:hAnsi="仿宋"/>
        </w:rPr>
      </w:pPr>
    </w:p>
    <w:sectPr w:rsidR="00BA4698">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9656" w14:textId="77777777" w:rsidR="00673477" w:rsidRDefault="00673477">
      <w:r>
        <w:separator/>
      </w:r>
    </w:p>
  </w:endnote>
  <w:endnote w:type="continuationSeparator" w:id="0">
    <w:p w14:paraId="06B95A14" w14:textId="77777777" w:rsidR="00673477" w:rsidRDefault="0067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3439"/>
    </w:sdtPr>
    <w:sdtEndPr>
      <w:rPr>
        <w:rFonts w:asciiTheme="minorEastAsia" w:hAnsiTheme="minorEastAsia"/>
        <w:sz w:val="28"/>
        <w:szCs w:val="28"/>
      </w:rPr>
    </w:sdtEndPr>
    <w:sdtContent>
      <w:p w14:paraId="0374FC00" w14:textId="08015FD6" w:rsidR="00BA4698" w:rsidRDefault="000E0623">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E0623">
          <w:rPr>
            <w:rFonts w:asciiTheme="minorEastAsia" w:hAnsiTheme="minorEastAsia"/>
            <w:noProof/>
            <w:sz w:val="28"/>
            <w:szCs w:val="28"/>
            <w:lang w:val="zh-CN"/>
          </w:rPr>
          <w:t>-</w:t>
        </w:r>
        <w:r>
          <w:rPr>
            <w:rFonts w:asciiTheme="minorEastAsia" w:hAnsiTheme="minorEastAsia"/>
            <w:noProof/>
            <w:sz w:val="28"/>
            <w:szCs w:val="28"/>
          </w:rPr>
          <w:t xml:space="preserve"> 12 </w:t>
        </w:r>
        <w:r w:rsidR="00E961A6" w:rsidRPr="00E961A6">
          <w:rPr>
            <w:rFonts w:asciiTheme="minorEastAsia" w:eastAsia="PMingLiU" w:hAnsiTheme="minorEastAsia"/>
            <w:noProof/>
            <w:sz w:val="28"/>
            <w:szCs w:val="28"/>
            <w:lang w:eastAsia="zh-TW"/>
          </w:rPr>
          <w:t>-</w:t>
        </w:r>
        <w:r>
          <w:rPr>
            <w:rFonts w:asciiTheme="minorEastAsia" w:hAnsiTheme="minorEastAsia"/>
            <w:sz w:val="28"/>
            <w:szCs w:val="28"/>
          </w:rPr>
          <w:fldChar w:fldCharType="end"/>
        </w:r>
      </w:p>
    </w:sdtContent>
  </w:sdt>
  <w:p w14:paraId="39F44F5C" w14:textId="77777777" w:rsidR="00BA4698" w:rsidRDefault="00BA46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740"/>
    </w:sdtPr>
    <w:sdtEndPr>
      <w:rPr>
        <w:rFonts w:asciiTheme="minorEastAsia" w:hAnsiTheme="minorEastAsia"/>
        <w:sz w:val="28"/>
        <w:szCs w:val="28"/>
      </w:rPr>
    </w:sdtEndPr>
    <w:sdtContent>
      <w:p w14:paraId="39CD267C" w14:textId="4B325082" w:rsidR="00BA4698" w:rsidRDefault="000E0623">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E0623">
          <w:rPr>
            <w:rFonts w:asciiTheme="minorEastAsia" w:hAnsiTheme="minorEastAsia"/>
            <w:noProof/>
            <w:sz w:val="28"/>
            <w:szCs w:val="28"/>
            <w:lang w:val="zh-CN"/>
          </w:rPr>
          <w:t>-</w:t>
        </w:r>
        <w:r>
          <w:rPr>
            <w:rFonts w:asciiTheme="minorEastAsia" w:hAnsiTheme="minorEastAsia"/>
            <w:noProof/>
            <w:sz w:val="28"/>
            <w:szCs w:val="28"/>
          </w:rPr>
          <w:t xml:space="preserve"> 17 </w:t>
        </w:r>
        <w:r w:rsidR="00E961A6" w:rsidRPr="00E961A6">
          <w:rPr>
            <w:rFonts w:asciiTheme="minorEastAsia" w:eastAsia="PMingLiU" w:hAnsiTheme="minorEastAsia"/>
            <w:noProof/>
            <w:sz w:val="28"/>
            <w:szCs w:val="28"/>
            <w:lang w:eastAsia="zh-TW"/>
          </w:rPr>
          <w:t>-</w:t>
        </w:r>
        <w:r>
          <w:rPr>
            <w:rFonts w:asciiTheme="minorEastAsia" w:hAnsiTheme="minorEastAsia"/>
            <w:sz w:val="28"/>
            <w:szCs w:val="28"/>
          </w:rPr>
          <w:fldChar w:fldCharType="end"/>
        </w:r>
      </w:p>
    </w:sdtContent>
  </w:sdt>
  <w:p w14:paraId="0E4A340C" w14:textId="77777777" w:rsidR="00BA4698" w:rsidRDefault="00BA46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5C00" w14:textId="77777777" w:rsidR="00673477" w:rsidRDefault="00673477">
      <w:r>
        <w:separator/>
      </w:r>
    </w:p>
  </w:footnote>
  <w:footnote w:type="continuationSeparator" w:id="0">
    <w:p w14:paraId="0CE66066" w14:textId="77777777" w:rsidR="00673477" w:rsidRDefault="0067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9AB"/>
    <w:multiLevelType w:val="multilevel"/>
    <w:tmpl w:val="04F849AB"/>
    <w:lvl w:ilvl="0">
      <w:start w:val="1"/>
      <w:numFmt w:val="decimal"/>
      <w:lvlText w:val="%1."/>
      <w:lvlJc w:val="left"/>
      <w:pPr>
        <w:ind w:left="360" w:hanging="360"/>
      </w:pPr>
      <w:rPr>
        <w:rFonts w:ascii="仿宋" w:eastAsia="仿宋" w:hAnsi="仿宋" w:cs="Times New Roman" w:hint="default"/>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9164DB0"/>
    <w:multiLevelType w:val="multilevel"/>
    <w:tmpl w:val="09164DB0"/>
    <w:lvl w:ilvl="0">
      <w:start w:val="1"/>
      <w:numFmt w:val="chineseCountingThousand"/>
      <w:suff w:val="space"/>
      <w:lvlText w:val="第%1条"/>
      <w:lvlJc w:val="left"/>
      <w:pPr>
        <w:ind w:left="1020" w:hanging="420"/>
      </w:pPr>
      <w:rPr>
        <w:rFonts w:hint="default"/>
        <w:b/>
        <w:bC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16961DC6"/>
    <w:multiLevelType w:val="multilevel"/>
    <w:tmpl w:val="16961DC6"/>
    <w:lvl w:ilvl="0">
      <w:start w:val="1"/>
      <w:numFmt w:val="decimal"/>
      <w:lvlText w:val="%1."/>
      <w:lvlJc w:val="left"/>
      <w:pPr>
        <w:ind w:left="360" w:hanging="360"/>
      </w:pPr>
      <w:rPr>
        <w:rFonts w:ascii="仿宋" w:eastAsia="仿宋" w:hAnsi="仿宋" w:cs="Times New Roman" w:hint="default"/>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25100D26"/>
    <w:multiLevelType w:val="multilevel"/>
    <w:tmpl w:val="25100D26"/>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48C20A80"/>
    <w:multiLevelType w:val="multilevel"/>
    <w:tmpl w:val="48C20A80"/>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512366E5"/>
    <w:multiLevelType w:val="multilevel"/>
    <w:tmpl w:val="512366E5"/>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5A6E051A"/>
    <w:multiLevelType w:val="multilevel"/>
    <w:tmpl w:val="5A6E051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chineseCountingThousand"/>
      <w:suff w:val="nothing"/>
      <w:lvlText w:val="%4、"/>
      <w:lvlJc w:val="left"/>
      <w:pPr>
        <w:ind w:left="2160" w:hanging="420"/>
      </w:pPr>
      <w:rPr>
        <w:rFonts w:hint="eastAsia"/>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B85298B"/>
    <w:multiLevelType w:val="multilevel"/>
    <w:tmpl w:val="6B85298B"/>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73A6787C"/>
    <w:multiLevelType w:val="multilevel"/>
    <w:tmpl w:val="73A6787C"/>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76B2424"/>
    <w:multiLevelType w:val="multilevel"/>
    <w:tmpl w:val="776B2424"/>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16cid:durableId="1794909012">
    <w:abstractNumId w:val="1"/>
  </w:num>
  <w:num w:numId="2" w16cid:durableId="1456177106">
    <w:abstractNumId w:val="5"/>
  </w:num>
  <w:num w:numId="3" w16cid:durableId="1607226949">
    <w:abstractNumId w:val="7"/>
  </w:num>
  <w:num w:numId="4" w16cid:durableId="1534029098">
    <w:abstractNumId w:val="4"/>
  </w:num>
  <w:num w:numId="5" w16cid:durableId="961809590">
    <w:abstractNumId w:val="9"/>
  </w:num>
  <w:num w:numId="6" w16cid:durableId="2015643737">
    <w:abstractNumId w:val="3"/>
  </w:num>
  <w:num w:numId="7" w16cid:durableId="2094348682">
    <w:abstractNumId w:val="8"/>
  </w:num>
  <w:num w:numId="8" w16cid:durableId="633293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265250">
    <w:abstractNumId w:val="6"/>
  </w:num>
  <w:num w:numId="10" w16cid:durableId="113903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8F"/>
    <w:rsid w:val="F3DE7FF5"/>
    <w:rsid w:val="F69F632B"/>
    <w:rsid w:val="FB7E4087"/>
    <w:rsid w:val="FDF92EAA"/>
    <w:rsid w:val="00011FFA"/>
    <w:rsid w:val="00012D54"/>
    <w:rsid w:val="0001521D"/>
    <w:rsid w:val="00017099"/>
    <w:rsid w:val="0001726E"/>
    <w:rsid w:val="00023F82"/>
    <w:rsid w:val="00024194"/>
    <w:rsid w:val="000259F5"/>
    <w:rsid w:val="000266CA"/>
    <w:rsid w:val="00034C23"/>
    <w:rsid w:val="000356E1"/>
    <w:rsid w:val="0004053D"/>
    <w:rsid w:val="00045543"/>
    <w:rsid w:val="00047FFC"/>
    <w:rsid w:val="00054DA3"/>
    <w:rsid w:val="00060855"/>
    <w:rsid w:val="0006330B"/>
    <w:rsid w:val="00063D7C"/>
    <w:rsid w:val="00070BF3"/>
    <w:rsid w:val="0007429C"/>
    <w:rsid w:val="000761EC"/>
    <w:rsid w:val="000762AB"/>
    <w:rsid w:val="000913C0"/>
    <w:rsid w:val="000916A0"/>
    <w:rsid w:val="0009496D"/>
    <w:rsid w:val="000A249C"/>
    <w:rsid w:val="000A4047"/>
    <w:rsid w:val="000A73CD"/>
    <w:rsid w:val="000A7EF5"/>
    <w:rsid w:val="000B0A5E"/>
    <w:rsid w:val="000B27FA"/>
    <w:rsid w:val="000B629E"/>
    <w:rsid w:val="000C3CC8"/>
    <w:rsid w:val="000C6CD8"/>
    <w:rsid w:val="000D2451"/>
    <w:rsid w:val="000D3078"/>
    <w:rsid w:val="000D5258"/>
    <w:rsid w:val="000E0623"/>
    <w:rsid w:val="000E24FA"/>
    <w:rsid w:val="000F648B"/>
    <w:rsid w:val="00101473"/>
    <w:rsid w:val="00103F5A"/>
    <w:rsid w:val="00104120"/>
    <w:rsid w:val="00105186"/>
    <w:rsid w:val="0010569A"/>
    <w:rsid w:val="001218E4"/>
    <w:rsid w:val="00122A17"/>
    <w:rsid w:val="001275B3"/>
    <w:rsid w:val="00136E67"/>
    <w:rsid w:val="0014048C"/>
    <w:rsid w:val="00141461"/>
    <w:rsid w:val="00141ABB"/>
    <w:rsid w:val="00142428"/>
    <w:rsid w:val="001448D2"/>
    <w:rsid w:val="00144B43"/>
    <w:rsid w:val="001452A3"/>
    <w:rsid w:val="00146E33"/>
    <w:rsid w:val="001478C1"/>
    <w:rsid w:val="0015209F"/>
    <w:rsid w:val="00171EB2"/>
    <w:rsid w:val="001730CC"/>
    <w:rsid w:val="00175245"/>
    <w:rsid w:val="00181A05"/>
    <w:rsid w:val="00182E12"/>
    <w:rsid w:val="00194736"/>
    <w:rsid w:val="0019544C"/>
    <w:rsid w:val="001A4D05"/>
    <w:rsid w:val="001A4D67"/>
    <w:rsid w:val="001A59DB"/>
    <w:rsid w:val="001A5ADD"/>
    <w:rsid w:val="001B059C"/>
    <w:rsid w:val="001B2079"/>
    <w:rsid w:val="001B20E2"/>
    <w:rsid w:val="001B6263"/>
    <w:rsid w:val="001B7D80"/>
    <w:rsid w:val="001C1792"/>
    <w:rsid w:val="001C240E"/>
    <w:rsid w:val="001D2AE5"/>
    <w:rsid w:val="001D43EC"/>
    <w:rsid w:val="001D5D8E"/>
    <w:rsid w:val="001E2132"/>
    <w:rsid w:val="001E5059"/>
    <w:rsid w:val="001E6D80"/>
    <w:rsid w:val="001F2FBB"/>
    <w:rsid w:val="001F3B1C"/>
    <w:rsid w:val="00204F34"/>
    <w:rsid w:val="002060AD"/>
    <w:rsid w:val="00206BAE"/>
    <w:rsid w:val="002072F4"/>
    <w:rsid w:val="00210046"/>
    <w:rsid w:val="00211E28"/>
    <w:rsid w:val="00212F4E"/>
    <w:rsid w:val="00216DF5"/>
    <w:rsid w:val="0021730E"/>
    <w:rsid w:val="0022299C"/>
    <w:rsid w:val="00223E0A"/>
    <w:rsid w:val="00230458"/>
    <w:rsid w:val="002447AB"/>
    <w:rsid w:val="00250329"/>
    <w:rsid w:val="00264A47"/>
    <w:rsid w:val="00264B4D"/>
    <w:rsid w:val="00265DA5"/>
    <w:rsid w:val="00267D07"/>
    <w:rsid w:val="00271C39"/>
    <w:rsid w:val="002724F7"/>
    <w:rsid w:val="00273C21"/>
    <w:rsid w:val="00275DB8"/>
    <w:rsid w:val="00287623"/>
    <w:rsid w:val="00293328"/>
    <w:rsid w:val="00293F66"/>
    <w:rsid w:val="0029764E"/>
    <w:rsid w:val="00297C0D"/>
    <w:rsid w:val="002A0358"/>
    <w:rsid w:val="002A0752"/>
    <w:rsid w:val="002A22F1"/>
    <w:rsid w:val="002A61C0"/>
    <w:rsid w:val="002A7E81"/>
    <w:rsid w:val="002C1060"/>
    <w:rsid w:val="002C26D7"/>
    <w:rsid w:val="002C3187"/>
    <w:rsid w:val="002C3707"/>
    <w:rsid w:val="002C60D5"/>
    <w:rsid w:val="002D016E"/>
    <w:rsid w:val="002D2217"/>
    <w:rsid w:val="002D24E9"/>
    <w:rsid w:val="002D5862"/>
    <w:rsid w:val="002D5DD4"/>
    <w:rsid w:val="002F28FB"/>
    <w:rsid w:val="002F54A1"/>
    <w:rsid w:val="002F6FFE"/>
    <w:rsid w:val="002F7C9F"/>
    <w:rsid w:val="0030123C"/>
    <w:rsid w:val="00307F76"/>
    <w:rsid w:val="00310354"/>
    <w:rsid w:val="003154A2"/>
    <w:rsid w:val="00323908"/>
    <w:rsid w:val="00325F94"/>
    <w:rsid w:val="0033041C"/>
    <w:rsid w:val="00331B1B"/>
    <w:rsid w:val="00332389"/>
    <w:rsid w:val="00333E2A"/>
    <w:rsid w:val="00334549"/>
    <w:rsid w:val="003351A3"/>
    <w:rsid w:val="00340F67"/>
    <w:rsid w:val="0034332D"/>
    <w:rsid w:val="003449EA"/>
    <w:rsid w:val="00345293"/>
    <w:rsid w:val="0035200A"/>
    <w:rsid w:val="0035212C"/>
    <w:rsid w:val="003541A3"/>
    <w:rsid w:val="003564A9"/>
    <w:rsid w:val="0036586F"/>
    <w:rsid w:val="00392FE6"/>
    <w:rsid w:val="00393BA0"/>
    <w:rsid w:val="003942CC"/>
    <w:rsid w:val="00394444"/>
    <w:rsid w:val="003945C0"/>
    <w:rsid w:val="00396231"/>
    <w:rsid w:val="00396EA4"/>
    <w:rsid w:val="003A11DD"/>
    <w:rsid w:val="003B2DD9"/>
    <w:rsid w:val="003B56E5"/>
    <w:rsid w:val="003B7569"/>
    <w:rsid w:val="003B7E8E"/>
    <w:rsid w:val="003C1CDB"/>
    <w:rsid w:val="003C3C0F"/>
    <w:rsid w:val="003C3D68"/>
    <w:rsid w:val="003C53A3"/>
    <w:rsid w:val="003D197A"/>
    <w:rsid w:val="003D5E8E"/>
    <w:rsid w:val="003E124C"/>
    <w:rsid w:val="003F709F"/>
    <w:rsid w:val="00400C92"/>
    <w:rsid w:val="00401E64"/>
    <w:rsid w:val="00410061"/>
    <w:rsid w:val="004107FF"/>
    <w:rsid w:val="004113D0"/>
    <w:rsid w:val="00413866"/>
    <w:rsid w:val="00416E7D"/>
    <w:rsid w:val="00417D21"/>
    <w:rsid w:val="004329C5"/>
    <w:rsid w:val="00432FE6"/>
    <w:rsid w:val="004402D5"/>
    <w:rsid w:val="00440809"/>
    <w:rsid w:val="00444B62"/>
    <w:rsid w:val="0044655A"/>
    <w:rsid w:val="004467AD"/>
    <w:rsid w:val="00451E5E"/>
    <w:rsid w:val="00451FC2"/>
    <w:rsid w:val="00452D7E"/>
    <w:rsid w:val="00462432"/>
    <w:rsid w:val="00463690"/>
    <w:rsid w:val="004676B2"/>
    <w:rsid w:val="00472FCE"/>
    <w:rsid w:val="0048007D"/>
    <w:rsid w:val="004811A8"/>
    <w:rsid w:val="004852D3"/>
    <w:rsid w:val="0049360B"/>
    <w:rsid w:val="004957F2"/>
    <w:rsid w:val="004A6316"/>
    <w:rsid w:val="004B630D"/>
    <w:rsid w:val="004B6A05"/>
    <w:rsid w:val="004C1B98"/>
    <w:rsid w:val="004C1C7E"/>
    <w:rsid w:val="004C3AF3"/>
    <w:rsid w:val="004C3B83"/>
    <w:rsid w:val="004C4AE2"/>
    <w:rsid w:val="004C50F4"/>
    <w:rsid w:val="004C5514"/>
    <w:rsid w:val="004D1464"/>
    <w:rsid w:val="004D4B6A"/>
    <w:rsid w:val="004E1F7E"/>
    <w:rsid w:val="004E5328"/>
    <w:rsid w:val="004E5339"/>
    <w:rsid w:val="004F4179"/>
    <w:rsid w:val="004F4C90"/>
    <w:rsid w:val="004F5695"/>
    <w:rsid w:val="00501255"/>
    <w:rsid w:val="00513357"/>
    <w:rsid w:val="00513743"/>
    <w:rsid w:val="00514977"/>
    <w:rsid w:val="005170E2"/>
    <w:rsid w:val="00520847"/>
    <w:rsid w:val="005307E2"/>
    <w:rsid w:val="00531F43"/>
    <w:rsid w:val="0053306D"/>
    <w:rsid w:val="00534F14"/>
    <w:rsid w:val="0053735E"/>
    <w:rsid w:val="00543510"/>
    <w:rsid w:val="005518CB"/>
    <w:rsid w:val="00552CE2"/>
    <w:rsid w:val="00553319"/>
    <w:rsid w:val="005555CD"/>
    <w:rsid w:val="005558E8"/>
    <w:rsid w:val="00557803"/>
    <w:rsid w:val="00565FC1"/>
    <w:rsid w:val="005662BC"/>
    <w:rsid w:val="00570CD2"/>
    <w:rsid w:val="005753E4"/>
    <w:rsid w:val="00575F71"/>
    <w:rsid w:val="0057671B"/>
    <w:rsid w:val="00580886"/>
    <w:rsid w:val="005819E7"/>
    <w:rsid w:val="0059309C"/>
    <w:rsid w:val="0059314D"/>
    <w:rsid w:val="0059364B"/>
    <w:rsid w:val="00594C45"/>
    <w:rsid w:val="005967C4"/>
    <w:rsid w:val="005A1FCD"/>
    <w:rsid w:val="005A5DC6"/>
    <w:rsid w:val="005A6046"/>
    <w:rsid w:val="005B162B"/>
    <w:rsid w:val="005C0AF3"/>
    <w:rsid w:val="005C1521"/>
    <w:rsid w:val="005C306A"/>
    <w:rsid w:val="005C3F9E"/>
    <w:rsid w:val="005D60FC"/>
    <w:rsid w:val="005D66F1"/>
    <w:rsid w:val="005E4EF5"/>
    <w:rsid w:val="005F1930"/>
    <w:rsid w:val="005F1D59"/>
    <w:rsid w:val="005F49FE"/>
    <w:rsid w:val="00601C9D"/>
    <w:rsid w:val="00611395"/>
    <w:rsid w:val="00616F20"/>
    <w:rsid w:val="00617651"/>
    <w:rsid w:val="00627092"/>
    <w:rsid w:val="00630C55"/>
    <w:rsid w:val="0064315C"/>
    <w:rsid w:val="0064645D"/>
    <w:rsid w:val="006464F8"/>
    <w:rsid w:val="0065081A"/>
    <w:rsid w:val="0065494C"/>
    <w:rsid w:val="00654C15"/>
    <w:rsid w:val="00660423"/>
    <w:rsid w:val="00660ED6"/>
    <w:rsid w:val="00661E2F"/>
    <w:rsid w:val="006724CF"/>
    <w:rsid w:val="00673187"/>
    <w:rsid w:val="00673477"/>
    <w:rsid w:val="00674D90"/>
    <w:rsid w:val="006753EF"/>
    <w:rsid w:val="006766FA"/>
    <w:rsid w:val="00676C55"/>
    <w:rsid w:val="00677B20"/>
    <w:rsid w:val="00677BEC"/>
    <w:rsid w:val="00682351"/>
    <w:rsid w:val="00682F0C"/>
    <w:rsid w:val="0068451E"/>
    <w:rsid w:val="00691553"/>
    <w:rsid w:val="006934F9"/>
    <w:rsid w:val="00695816"/>
    <w:rsid w:val="0069601F"/>
    <w:rsid w:val="006970A8"/>
    <w:rsid w:val="0069718F"/>
    <w:rsid w:val="006A0586"/>
    <w:rsid w:val="006A149A"/>
    <w:rsid w:val="006A22D9"/>
    <w:rsid w:val="006A5165"/>
    <w:rsid w:val="006A5B71"/>
    <w:rsid w:val="006A6750"/>
    <w:rsid w:val="006A7025"/>
    <w:rsid w:val="006B1CE5"/>
    <w:rsid w:val="006B2213"/>
    <w:rsid w:val="006B45F6"/>
    <w:rsid w:val="006B5FF9"/>
    <w:rsid w:val="006C5AC3"/>
    <w:rsid w:val="006D2D04"/>
    <w:rsid w:val="006D5F95"/>
    <w:rsid w:val="006E032A"/>
    <w:rsid w:val="006E0DA7"/>
    <w:rsid w:val="006E2ADA"/>
    <w:rsid w:val="006E3649"/>
    <w:rsid w:val="006F1979"/>
    <w:rsid w:val="006F241E"/>
    <w:rsid w:val="006F40D6"/>
    <w:rsid w:val="006F4AB8"/>
    <w:rsid w:val="006F73AF"/>
    <w:rsid w:val="00705EF1"/>
    <w:rsid w:val="00706D7C"/>
    <w:rsid w:val="00710D3A"/>
    <w:rsid w:val="007149B7"/>
    <w:rsid w:val="007159F8"/>
    <w:rsid w:val="007169E2"/>
    <w:rsid w:val="00717127"/>
    <w:rsid w:val="00720BFC"/>
    <w:rsid w:val="0072185A"/>
    <w:rsid w:val="007263E5"/>
    <w:rsid w:val="007319D5"/>
    <w:rsid w:val="00734BAF"/>
    <w:rsid w:val="007419A8"/>
    <w:rsid w:val="00742155"/>
    <w:rsid w:val="00745B17"/>
    <w:rsid w:val="00746D6F"/>
    <w:rsid w:val="00746DBD"/>
    <w:rsid w:val="00752443"/>
    <w:rsid w:val="007527ED"/>
    <w:rsid w:val="00753B65"/>
    <w:rsid w:val="00754C18"/>
    <w:rsid w:val="00760071"/>
    <w:rsid w:val="00761734"/>
    <w:rsid w:val="00770D88"/>
    <w:rsid w:val="00775071"/>
    <w:rsid w:val="0078183A"/>
    <w:rsid w:val="00787E95"/>
    <w:rsid w:val="007916A4"/>
    <w:rsid w:val="00795A00"/>
    <w:rsid w:val="00795A27"/>
    <w:rsid w:val="00797926"/>
    <w:rsid w:val="007A2AE1"/>
    <w:rsid w:val="007A412C"/>
    <w:rsid w:val="007A4A8F"/>
    <w:rsid w:val="007B4089"/>
    <w:rsid w:val="007B4C93"/>
    <w:rsid w:val="007B63B6"/>
    <w:rsid w:val="007C0AD1"/>
    <w:rsid w:val="007C1DD5"/>
    <w:rsid w:val="007C3382"/>
    <w:rsid w:val="007C4B6A"/>
    <w:rsid w:val="007D2B00"/>
    <w:rsid w:val="007D4464"/>
    <w:rsid w:val="007D63C4"/>
    <w:rsid w:val="007D7E34"/>
    <w:rsid w:val="007E16C6"/>
    <w:rsid w:val="007E250B"/>
    <w:rsid w:val="007E55B0"/>
    <w:rsid w:val="007E608D"/>
    <w:rsid w:val="007F1EBE"/>
    <w:rsid w:val="007F47C5"/>
    <w:rsid w:val="007F4DD6"/>
    <w:rsid w:val="007F5AC3"/>
    <w:rsid w:val="007F7828"/>
    <w:rsid w:val="007F7A28"/>
    <w:rsid w:val="00802490"/>
    <w:rsid w:val="008072DB"/>
    <w:rsid w:val="008072FE"/>
    <w:rsid w:val="008115A9"/>
    <w:rsid w:val="00811AEF"/>
    <w:rsid w:val="008155CC"/>
    <w:rsid w:val="00815E06"/>
    <w:rsid w:val="00820C33"/>
    <w:rsid w:val="008248B9"/>
    <w:rsid w:val="00826055"/>
    <w:rsid w:val="00840CAA"/>
    <w:rsid w:val="00841CBE"/>
    <w:rsid w:val="008472DD"/>
    <w:rsid w:val="0085469E"/>
    <w:rsid w:val="0085575C"/>
    <w:rsid w:val="00862444"/>
    <w:rsid w:val="00863ACC"/>
    <w:rsid w:val="00865EB7"/>
    <w:rsid w:val="0086669A"/>
    <w:rsid w:val="00866ACD"/>
    <w:rsid w:val="00872691"/>
    <w:rsid w:val="00894514"/>
    <w:rsid w:val="00894D74"/>
    <w:rsid w:val="00894E18"/>
    <w:rsid w:val="00897000"/>
    <w:rsid w:val="008A5233"/>
    <w:rsid w:val="008A68FD"/>
    <w:rsid w:val="008B09B2"/>
    <w:rsid w:val="008C3EAE"/>
    <w:rsid w:val="008C5957"/>
    <w:rsid w:val="008C6B36"/>
    <w:rsid w:val="008D14D1"/>
    <w:rsid w:val="008D7F79"/>
    <w:rsid w:val="008E1ACD"/>
    <w:rsid w:val="008E2C96"/>
    <w:rsid w:val="008E457C"/>
    <w:rsid w:val="008E5B7E"/>
    <w:rsid w:val="008F2E8F"/>
    <w:rsid w:val="008F3190"/>
    <w:rsid w:val="008F574E"/>
    <w:rsid w:val="00902609"/>
    <w:rsid w:val="00902FB9"/>
    <w:rsid w:val="00905879"/>
    <w:rsid w:val="00907AEA"/>
    <w:rsid w:val="00914603"/>
    <w:rsid w:val="00923B81"/>
    <w:rsid w:val="0092489F"/>
    <w:rsid w:val="009278CD"/>
    <w:rsid w:val="00931AE3"/>
    <w:rsid w:val="00940153"/>
    <w:rsid w:val="00945A52"/>
    <w:rsid w:val="0094645E"/>
    <w:rsid w:val="00951195"/>
    <w:rsid w:val="00954C31"/>
    <w:rsid w:val="0095552A"/>
    <w:rsid w:val="00955E1B"/>
    <w:rsid w:val="00966B20"/>
    <w:rsid w:val="00967AEC"/>
    <w:rsid w:val="00975ECE"/>
    <w:rsid w:val="00980454"/>
    <w:rsid w:val="00980EDC"/>
    <w:rsid w:val="00986EBF"/>
    <w:rsid w:val="0099275F"/>
    <w:rsid w:val="009958BB"/>
    <w:rsid w:val="009973D6"/>
    <w:rsid w:val="009A2B30"/>
    <w:rsid w:val="009B1650"/>
    <w:rsid w:val="009B2009"/>
    <w:rsid w:val="009B42E1"/>
    <w:rsid w:val="009B634E"/>
    <w:rsid w:val="009C260C"/>
    <w:rsid w:val="009C26D9"/>
    <w:rsid w:val="009C5E95"/>
    <w:rsid w:val="009C6108"/>
    <w:rsid w:val="009C641A"/>
    <w:rsid w:val="009C736F"/>
    <w:rsid w:val="009D0ED4"/>
    <w:rsid w:val="009D3F77"/>
    <w:rsid w:val="009D42AA"/>
    <w:rsid w:val="009D4FAF"/>
    <w:rsid w:val="009D6267"/>
    <w:rsid w:val="009D6307"/>
    <w:rsid w:val="009D680B"/>
    <w:rsid w:val="009E095F"/>
    <w:rsid w:val="009F230D"/>
    <w:rsid w:val="009F5A29"/>
    <w:rsid w:val="009F73ED"/>
    <w:rsid w:val="00A03D91"/>
    <w:rsid w:val="00A10D5B"/>
    <w:rsid w:val="00A1502D"/>
    <w:rsid w:val="00A21DB0"/>
    <w:rsid w:val="00A24338"/>
    <w:rsid w:val="00A249BA"/>
    <w:rsid w:val="00A267E7"/>
    <w:rsid w:val="00A34599"/>
    <w:rsid w:val="00A404F0"/>
    <w:rsid w:val="00A43ECD"/>
    <w:rsid w:val="00A60AA9"/>
    <w:rsid w:val="00A71334"/>
    <w:rsid w:val="00A725DE"/>
    <w:rsid w:val="00A72845"/>
    <w:rsid w:val="00A81CA8"/>
    <w:rsid w:val="00A912CC"/>
    <w:rsid w:val="00A91C03"/>
    <w:rsid w:val="00A92C44"/>
    <w:rsid w:val="00A95E03"/>
    <w:rsid w:val="00AA5D51"/>
    <w:rsid w:val="00AA71C8"/>
    <w:rsid w:val="00AB2BC2"/>
    <w:rsid w:val="00AB63AA"/>
    <w:rsid w:val="00AC26A6"/>
    <w:rsid w:val="00AC26AF"/>
    <w:rsid w:val="00AC47AF"/>
    <w:rsid w:val="00AD0AEF"/>
    <w:rsid w:val="00AD0EF5"/>
    <w:rsid w:val="00AD6B69"/>
    <w:rsid w:val="00AD7B30"/>
    <w:rsid w:val="00AE0C05"/>
    <w:rsid w:val="00AE270A"/>
    <w:rsid w:val="00AE497A"/>
    <w:rsid w:val="00AE64CF"/>
    <w:rsid w:val="00AF0B15"/>
    <w:rsid w:val="00AF1DB6"/>
    <w:rsid w:val="00AF2AD2"/>
    <w:rsid w:val="00B00AED"/>
    <w:rsid w:val="00B121CF"/>
    <w:rsid w:val="00B15B0C"/>
    <w:rsid w:val="00B17312"/>
    <w:rsid w:val="00B1787B"/>
    <w:rsid w:val="00B21E28"/>
    <w:rsid w:val="00B21FEE"/>
    <w:rsid w:val="00B23012"/>
    <w:rsid w:val="00B23862"/>
    <w:rsid w:val="00B23B25"/>
    <w:rsid w:val="00B3199E"/>
    <w:rsid w:val="00B332FB"/>
    <w:rsid w:val="00B45B47"/>
    <w:rsid w:val="00B503AD"/>
    <w:rsid w:val="00B552BD"/>
    <w:rsid w:val="00B56847"/>
    <w:rsid w:val="00B6003D"/>
    <w:rsid w:val="00B6306D"/>
    <w:rsid w:val="00B67FBE"/>
    <w:rsid w:val="00B74510"/>
    <w:rsid w:val="00B77945"/>
    <w:rsid w:val="00B80747"/>
    <w:rsid w:val="00B81574"/>
    <w:rsid w:val="00B81818"/>
    <w:rsid w:val="00B82E7D"/>
    <w:rsid w:val="00B9467D"/>
    <w:rsid w:val="00B97EE0"/>
    <w:rsid w:val="00BA0FAD"/>
    <w:rsid w:val="00BA4698"/>
    <w:rsid w:val="00BA5E18"/>
    <w:rsid w:val="00BB04D3"/>
    <w:rsid w:val="00BB162F"/>
    <w:rsid w:val="00BB1AFB"/>
    <w:rsid w:val="00BB2823"/>
    <w:rsid w:val="00BB5B9E"/>
    <w:rsid w:val="00BB70E2"/>
    <w:rsid w:val="00BC1371"/>
    <w:rsid w:val="00BC45B7"/>
    <w:rsid w:val="00BC4D2D"/>
    <w:rsid w:val="00BC7AB7"/>
    <w:rsid w:val="00BC7CEE"/>
    <w:rsid w:val="00BD29AE"/>
    <w:rsid w:val="00BD53CB"/>
    <w:rsid w:val="00BE2B2B"/>
    <w:rsid w:val="00BE5D20"/>
    <w:rsid w:val="00BE77BB"/>
    <w:rsid w:val="00BF3EF5"/>
    <w:rsid w:val="00C0273F"/>
    <w:rsid w:val="00C0367C"/>
    <w:rsid w:val="00C04F6C"/>
    <w:rsid w:val="00C06CCC"/>
    <w:rsid w:val="00C0750F"/>
    <w:rsid w:val="00C14488"/>
    <w:rsid w:val="00C218BE"/>
    <w:rsid w:val="00C24257"/>
    <w:rsid w:val="00C25860"/>
    <w:rsid w:val="00C325F5"/>
    <w:rsid w:val="00C33CD0"/>
    <w:rsid w:val="00C34625"/>
    <w:rsid w:val="00C36837"/>
    <w:rsid w:val="00C53070"/>
    <w:rsid w:val="00C577C6"/>
    <w:rsid w:val="00C57C8E"/>
    <w:rsid w:val="00C62E26"/>
    <w:rsid w:val="00C63953"/>
    <w:rsid w:val="00C66080"/>
    <w:rsid w:val="00C70F1A"/>
    <w:rsid w:val="00C71713"/>
    <w:rsid w:val="00C71814"/>
    <w:rsid w:val="00C71A2B"/>
    <w:rsid w:val="00C82BA9"/>
    <w:rsid w:val="00C831AF"/>
    <w:rsid w:val="00C94EB2"/>
    <w:rsid w:val="00C95473"/>
    <w:rsid w:val="00C96E35"/>
    <w:rsid w:val="00CA2025"/>
    <w:rsid w:val="00CA3A19"/>
    <w:rsid w:val="00CA3D24"/>
    <w:rsid w:val="00CA66CD"/>
    <w:rsid w:val="00CB30AD"/>
    <w:rsid w:val="00CB3223"/>
    <w:rsid w:val="00CB3BFC"/>
    <w:rsid w:val="00CB7E52"/>
    <w:rsid w:val="00CC09E1"/>
    <w:rsid w:val="00CC14B6"/>
    <w:rsid w:val="00CC5F17"/>
    <w:rsid w:val="00CD016D"/>
    <w:rsid w:val="00CD169B"/>
    <w:rsid w:val="00CD1EE2"/>
    <w:rsid w:val="00CE0434"/>
    <w:rsid w:val="00CE1E7D"/>
    <w:rsid w:val="00CE2C9B"/>
    <w:rsid w:val="00CE2D0E"/>
    <w:rsid w:val="00CE448F"/>
    <w:rsid w:val="00CE6ECA"/>
    <w:rsid w:val="00CF0294"/>
    <w:rsid w:val="00CF107B"/>
    <w:rsid w:val="00CF152B"/>
    <w:rsid w:val="00CF1D31"/>
    <w:rsid w:val="00CF3E09"/>
    <w:rsid w:val="00CF526F"/>
    <w:rsid w:val="00CF7831"/>
    <w:rsid w:val="00D0214C"/>
    <w:rsid w:val="00D07490"/>
    <w:rsid w:val="00D11CEB"/>
    <w:rsid w:val="00D20EFE"/>
    <w:rsid w:val="00D229D1"/>
    <w:rsid w:val="00D2324C"/>
    <w:rsid w:val="00D27CCF"/>
    <w:rsid w:val="00D3072F"/>
    <w:rsid w:val="00D3275D"/>
    <w:rsid w:val="00D343C2"/>
    <w:rsid w:val="00D375EA"/>
    <w:rsid w:val="00D3786D"/>
    <w:rsid w:val="00D4179D"/>
    <w:rsid w:val="00D4188F"/>
    <w:rsid w:val="00D45905"/>
    <w:rsid w:val="00D50237"/>
    <w:rsid w:val="00D51DA7"/>
    <w:rsid w:val="00D5329F"/>
    <w:rsid w:val="00D54384"/>
    <w:rsid w:val="00D55C2B"/>
    <w:rsid w:val="00D63866"/>
    <w:rsid w:val="00D64E42"/>
    <w:rsid w:val="00D710D3"/>
    <w:rsid w:val="00D76355"/>
    <w:rsid w:val="00D80D2B"/>
    <w:rsid w:val="00D83700"/>
    <w:rsid w:val="00D906A5"/>
    <w:rsid w:val="00D945A2"/>
    <w:rsid w:val="00D95423"/>
    <w:rsid w:val="00DA0D81"/>
    <w:rsid w:val="00DA3441"/>
    <w:rsid w:val="00DA4E45"/>
    <w:rsid w:val="00DB4266"/>
    <w:rsid w:val="00DB668C"/>
    <w:rsid w:val="00DB6D79"/>
    <w:rsid w:val="00DB760F"/>
    <w:rsid w:val="00DC20AC"/>
    <w:rsid w:val="00DC48BA"/>
    <w:rsid w:val="00DD796D"/>
    <w:rsid w:val="00DE0E73"/>
    <w:rsid w:val="00DE14F3"/>
    <w:rsid w:val="00DE5F06"/>
    <w:rsid w:val="00DE62E7"/>
    <w:rsid w:val="00DE6397"/>
    <w:rsid w:val="00DF27AE"/>
    <w:rsid w:val="00E00BA7"/>
    <w:rsid w:val="00E06AAC"/>
    <w:rsid w:val="00E20652"/>
    <w:rsid w:val="00E211F1"/>
    <w:rsid w:val="00E32C72"/>
    <w:rsid w:val="00E35830"/>
    <w:rsid w:val="00E41B83"/>
    <w:rsid w:val="00E41DAD"/>
    <w:rsid w:val="00E42929"/>
    <w:rsid w:val="00E513CB"/>
    <w:rsid w:val="00E5695F"/>
    <w:rsid w:val="00E60F97"/>
    <w:rsid w:val="00E6315F"/>
    <w:rsid w:val="00E631C0"/>
    <w:rsid w:val="00E63F8F"/>
    <w:rsid w:val="00E66DAD"/>
    <w:rsid w:val="00E70D35"/>
    <w:rsid w:val="00E8141A"/>
    <w:rsid w:val="00E85829"/>
    <w:rsid w:val="00E9087E"/>
    <w:rsid w:val="00E94650"/>
    <w:rsid w:val="00E95732"/>
    <w:rsid w:val="00E961A6"/>
    <w:rsid w:val="00EA02CE"/>
    <w:rsid w:val="00EA123D"/>
    <w:rsid w:val="00EA1DD2"/>
    <w:rsid w:val="00EB1B51"/>
    <w:rsid w:val="00EB5950"/>
    <w:rsid w:val="00EC7D5C"/>
    <w:rsid w:val="00ED016A"/>
    <w:rsid w:val="00ED1068"/>
    <w:rsid w:val="00ED2828"/>
    <w:rsid w:val="00ED6ED7"/>
    <w:rsid w:val="00EE5250"/>
    <w:rsid w:val="00EE6983"/>
    <w:rsid w:val="00EE6A10"/>
    <w:rsid w:val="00EF4BD0"/>
    <w:rsid w:val="00F010C4"/>
    <w:rsid w:val="00F128F0"/>
    <w:rsid w:val="00F14D3C"/>
    <w:rsid w:val="00F276D6"/>
    <w:rsid w:val="00F27C01"/>
    <w:rsid w:val="00F34365"/>
    <w:rsid w:val="00F3453F"/>
    <w:rsid w:val="00F40366"/>
    <w:rsid w:val="00F44FCB"/>
    <w:rsid w:val="00F542A6"/>
    <w:rsid w:val="00F5462F"/>
    <w:rsid w:val="00F5715A"/>
    <w:rsid w:val="00F62A2E"/>
    <w:rsid w:val="00F74240"/>
    <w:rsid w:val="00F74ADA"/>
    <w:rsid w:val="00F75B62"/>
    <w:rsid w:val="00F7650F"/>
    <w:rsid w:val="00F913FF"/>
    <w:rsid w:val="00F93C2D"/>
    <w:rsid w:val="00FA24C1"/>
    <w:rsid w:val="00FA519C"/>
    <w:rsid w:val="00FA75EA"/>
    <w:rsid w:val="00FB7E18"/>
    <w:rsid w:val="00FC0D51"/>
    <w:rsid w:val="00FC7190"/>
    <w:rsid w:val="00FE1DAB"/>
    <w:rsid w:val="00FE3335"/>
    <w:rsid w:val="00FE6A4E"/>
    <w:rsid w:val="00FF1983"/>
    <w:rsid w:val="00FF3BBB"/>
    <w:rsid w:val="00FF3EFD"/>
    <w:rsid w:val="6F977181"/>
    <w:rsid w:val="7BF2F7AC"/>
    <w:rsid w:val="7FC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C137A"/>
  <w15:docId w15:val="{02E37E3E-7DD4-422F-A2AB-7A445B1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pPr>
      <w:widowControl/>
      <w:spacing w:before="100" w:beforeAutospacing="1" w:after="100" w:afterAutospacing="1"/>
      <w:jc w:val="left"/>
    </w:pPr>
    <w:rPr>
      <w:rFonts w:ascii="宋体" w:hAnsi="宋体" w:cs="宋体"/>
      <w:sz w:val="24"/>
      <w:szCs w:val="24"/>
    </w:rPr>
  </w:style>
  <w:style w:type="paragraph" w:styleId="ad">
    <w:name w:val="annotation subject"/>
    <w:basedOn w:val="a3"/>
    <w:next w:val="a3"/>
    <w:link w:val="ae"/>
    <w:uiPriority w:val="99"/>
    <w:semiHidden/>
    <w:unhideWhenUsed/>
    <w:rPr>
      <w:b/>
      <w:bCs/>
    </w:rPr>
  </w:style>
  <w:style w:type="character" w:styleId="af">
    <w:name w:val="annotation reference"/>
    <w:basedOn w:val="a0"/>
    <w:uiPriority w:val="99"/>
    <w:semiHidden/>
    <w:unhideWhenUsed/>
    <w:rPr>
      <w:sz w:val="21"/>
      <w:szCs w:val="21"/>
    </w:rPr>
  </w:style>
  <w:style w:type="paragraph" w:styleId="af0">
    <w:name w:val="List Paragraph"/>
    <w:basedOn w:val="a"/>
    <w:uiPriority w:val="34"/>
    <w:qFormat/>
    <w:pPr>
      <w:ind w:firstLineChars="200" w:firstLine="420"/>
    </w:pPr>
  </w:style>
  <w:style w:type="paragraph" w:customStyle="1" w:styleId="Normal1">
    <w:name w:val="Normal1"/>
    <w:pPr>
      <w:widowControl w:val="0"/>
      <w:jc w:val="both"/>
    </w:pPr>
    <w:rPr>
      <w:rFonts w:ascii="Times New Roman" w:eastAsia="宋体" w:hAnsi="Times New Roman" w:cs="Times New Roman"/>
      <w:kern w:val="2"/>
      <w:sz w:val="21"/>
      <w:szCs w:val="21"/>
    </w:rPr>
  </w:style>
  <w:style w:type="paragraph" w:customStyle="1" w:styleId="1">
    <w:name w:val="列表段落1"/>
    <w:basedOn w:val="a"/>
    <w:qFormat/>
    <w:pPr>
      <w:ind w:firstLineChars="200" w:firstLine="420"/>
    </w:pPr>
    <w:rPr>
      <w:rFonts w:ascii="Times New Roman" w:eastAsia="宋体" w:hAnsi="Times New Roman" w:cs="Times New Roman"/>
      <w:szCs w:val="21"/>
    </w:rPr>
  </w:style>
  <w:style w:type="table" w:customStyle="1" w:styleId="TableNormal1">
    <w:name w:val="Table Normal1"/>
    <w:semiHidden/>
    <w:rPr>
      <w:rFonts w:ascii="Times New Roman" w:eastAsia="Times New Roman" w:hAnsi="Times New Roman" w:cs="Times New Roman"/>
    </w:rPr>
    <w:tblPr>
      <w:tblCellMar>
        <w:top w:w="0" w:type="dxa"/>
        <w:left w:w="108" w:type="dxa"/>
        <w:bottom w:w="0" w:type="dxa"/>
        <w:right w:w="108" w:type="dxa"/>
      </w:tblCellMar>
    </w:tblPr>
  </w:style>
  <w:style w:type="character" w:customStyle="1" w:styleId="ac">
    <w:name w:val="普通(网站) 字符"/>
    <w:link w:val="ab"/>
    <w:rPr>
      <w:rFonts w:ascii="宋体" w:hAnsi="宋体" w:cs="宋体"/>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周游</dc:creator>
  <cp:lastModifiedBy>21790074@qq.com</cp:lastModifiedBy>
  <cp:revision>2</cp:revision>
  <dcterms:created xsi:type="dcterms:W3CDTF">2022-11-19T11:42:00Z</dcterms:created>
  <dcterms:modified xsi:type="dcterms:W3CDTF">2023-02-10T22:37:00Z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