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156" w:afterLines="50" w:afterAutospacing="0" w:line="460" w:lineRule="exact"/>
        <w:jc w:val="both"/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</w:pPr>
    </w:p>
    <w:p>
      <w:pPr>
        <w:pStyle w:val="4"/>
        <w:widowControl/>
        <w:spacing w:before="0" w:beforeAutospacing="0" w:after="156" w:afterLines="50" w:afterAutospacing="0" w:line="460" w:lineRule="exact"/>
        <w:jc w:val="center"/>
        <w:rPr>
          <w:rFonts w:hint="eastAsia" w:ascii="Times New Roman" w:hAnsi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市场营销代理商准入条件</w:t>
      </w:r>
    </w:p>
    <w:p>
      <w:pPr>
        <w:pStyle w:val="4"/>
        <w:widowControl/>
        <w:spacing w:before="0" w:beforeAutospacing="0" w:after="156" w:afterLines="50" w:afterAutospacing="0" w:line="460" w:lineRule="exact"/>
        <w:jc w:val="center"/>
        <w:rPr>
          <w:rFonts w:hint="eastAsia" w:ascii="Times New Roman" w:hAnsi="Times New Roman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Entry Requirements for Marketing Agents</w:t>
      </w:r>
      <w:bookmarkEnd w:id="0"/>
    </w:p>
    <w:p>
      <w:pPr>
        <w:pStyle w:val="4"/>
        <w:widowControl/>
        <w:spacing w:before="0" w:beforeAutospacing="0" w:after="156" w:afterLines="50" w:afterAutospacing="0" w:line="460" w:lineRule="exact"/>
        <w:jc w:val="center"/>
        <w:rPr>
          <w:rFonts w:hint="default" w:ascii="Times New Roman" w:hAnsi="Times New Roman"/>
          <w:b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1、公司具有独立法人资格，注册资本100万以上，成立时间超过1年；有固定的营业场所。The company must have independent legal personality, a registered capital of at least 1 million yuan, and have been established for more than 1 year. Additionally, it should have a fixed place of business.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2、公司在金融科技/服务、投资推广、法律服务、财税评级、智库咨询和金融培训等相关领域有项目合作或成功案例。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The company should have a track record of project cooperation or successful cases in related fields such as financial technology/services, investment promotion, legal services, fiscal and tax rating, think tank consulting, and financial training.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auto"/>
          <w:vertAlign w:val="baseline"/>
          <w:lang w:val="en-US" w:eastAsia="zh-CN" w:bidi="ar-SA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公司有良好的经营管理能力，丰富企业客户服务经验；拥有具备一定专业水平的市场策划、销售及运营团队，公司员工人数不得少于10人。特别情况另行讨论。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The company should possess strong business management capabilities and extensive experience in serving corporate clients. It should have a marketing planning, sales, and operations team with a certain level of expertise. The minimum number of employees in the company should be 10, unless there are exceptional circumstances that will be discussed separately.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auto"/>
          <w:vertAlign w:val="baseline"/>
          <w:lang w:val="en-US" w:eastAsia="zh-CN" w:bidi="ar-SA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不存在失信记录，和监管部门/行政机关处罚记录。不存在任何未履行债务及任何未按照已生效的司法判决/行政处罚支付/缴纳相关款项的情况。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There should be no record of breach of trust or punishment by regulatory departments/administrative authorities. The company should not have any outstanding debts or any cases of non-payment/non-compliance with legally binding judgments/administrative penalties.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auto"/>
          <w:vertAlign w:val="baseli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auto"/>
          <w:vertAlign w:val="baseline"/>
          <w:lang w:val="en-US" w:eastAsia="zh-CN" w:bidi="ar-SA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公司具有良好的形象和信誉，有明确的合作动力和诉求。愿意与UDF共同促进机构客户跨境金融服务互联互通，促进贸易便利化、投融资便利化。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The company should have a positive image and reputation, along with a clear motivation and desire for cooperation. It should be willing to collaborate with UDF to promote cross-border financial service interconnection for institutional customers and facilitate trade and investment.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auto"/>
          <w:vertAlign w:val="baseline"/>
          <w:lang w:val="en-US" w:eastAsia="zh-CN" w:bidi="ar-SA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在广告行业领域内、或金融投行领域内的从业时间不低于1年。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6" w:afterLines="50" w:afterAutospacing="0" w:line="460" w:lineRule="exact"/>
        <w:ind w:leftChars="0" w:right="0" w:rightChars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color="auto" w:fill="auto"/>
          <w:vertAlign w:val="baseline"/>
          <w:lang w:val="en-US" w:eastAsia="zh-CN"/>
        </w:rPr>
        <w:t>The company should have a minimum of 1 year of experience working in the advertising industry or financial investment banking field.</w:t>
      </w:r>
    </w:p>
    <w:sectPr>
      <w:headerReference r:id="rId4" w:type="first"/>
      <w:headerReference r:id="rId3" w:type="default"/>
      <w:footerReference r:id="rId5" w:type="default"/>
      <w:pgSz w:w="11906" w:h="16838"/>
      <w:pgMar w:top="1134" w:right="1134" w:bottom="1134" w:left="1134" w:header="568" w:footer="113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tbl>
    <w:tblPr>
      <w:tblStyle w:val="5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747"/>
    </w:tblGrid>
    <w:tr>
      <w:trPr>
        <w:trHeight w:val="426" w:hRule="atLeast"/>
      </w:trPr>
      <w:tc>
        <w:tcPr>
          <w:tcW w:w="9747" w:type="dxa"/>
          <w:noWrap w:val="0"/>
          <w:vAlign w:val="top"/>
        </w:tcPr>
        <w:p>
          <w:pPr>
            <w:pStyle w:val="2"/>
            <w:rPr>
              <w:rFonts w:hint="eastAsia" w:ascii="Times New Roman" w:hAnsi="Times New Roman" w:eastAsia="微软雅黑"/>
              <w:color w:val="2F5496"/>
              <w:lang w:eastAsia="zh-CN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747" w:type="dxa"/>
          <w:noWrap w:val="0"/>
          <w:vAlign w:val="top"/>
        </w:tcPr>
        <w:p>
          <w:pPr>
            <w:pStyle w:val="2"/>
            <w:rPr>
              <w:rFonts w:ascii="Times New Roman" w:hAnsi="Times New Roman" w:eastAsia="微软雅黑"/>
              <w:color w:val="2F5496"/>
              <w:lang w:eastAsia="zh-CN"/>
            </w:rPr>
          </w:pPr>
          <w:r>
            <w:rPr>
              <w:rFonts w:hint="eastAsia" w:eastAsia="微软雅黑"/>
              <w:b/>
              <w:color w:val="404040"/>
              <w:kern w:val="2"/>
              <w:lang w:eastAsia="zh-CN"/>
            </w:rPr>
            <w:t>地址</w:t>
          </w:r>
          <w:r>
            <w:rPr>
              <w:rFonts w:eastAsia="微软雅黑"/>
              <w:b/>
              <w:color w:val="404040"/>
              <w:kern w:val="2"/>
              <w:lang w:eastAsia="zh-CN"/>
            </w:rPr>
            <w:t xml:space="preserve">: </w:t>
          </w:r>
          <w:r>
            <w:rPr>
              <w:rFonts w:hint="eastAsia" w:eastAsia="微软雅黑"/>
              <w:color w:val="404040"/>
              <w:kern w:val="2"/>
              <w:lang w:eastAsia="zh-CN"/>
            </w:rPr>
            <w:t>天津市南开区霞光道1号宁泰广场F</w:t>
          </w:r>
          <w:r>
            <w:rPr>
              <w:rFonts w:eastAsia="微软雅黑"/>
              <w:color w:val="404040"/>
              <w:kern w:val="2"/>
              <w:lang w:eastAsia="zh-CN"/>
            </w:rPr>
            <w:t>10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747" w:type="dxa"/>
          <w:noWrap w:val="0"/>
          <w:vAlign w:val="top"/>
        </w:tcPr>
        <w:p>
          <w:pPr>
            <w:pStyle w:val="2"/>
            <w:rPr>
              <w:rFonts w:eastAsia="微软雅黑"/>
              <w:b/>
              <w:color w:val="404040"/>
              <w:kern w:val="2"/>
              <w:lang w:eastAsia="zh-CN"/>
            </w:rPr>
          </w:pPr>
          <w:r>
            <w:rPr>
              <w:rFonts w:hint="eastAsia" w:eastAsia="微软雅黑"/>
              <w:b/>
              <w:color w:val="404040"/>
              <w:kern w:val="2"/>
              <w:lang w:eastAsia="zh-CN"/>
            </w:rPr>
            <w:t>网址</w:t>
          </w:r>
          <w:r>
            <w:rPr>
              <w:rFonts w:eastAsia="微软雅黑"/>
              <w:b/>
              <w:color w:val="404040"/>
              <w:kern w:val="2"/>
              <w:lang w:eastAsia="zh-CN"/>
            </w:rPr>
            <w:t>:</w:t>
          </w:r>
          <w:r>
            <w:rPr>
              <w:rFonts w:eastAsia="微软雅黑"/>
              <w:color w:val="404040"/>
              <w:kern w:val="2"/>
              <w:lang w:eastAsia="zh-CN"/>
            </w:rPr>
            <w:t xml:space="preserve"> </w:t>
          </w:r>
          <w:r>
            <w:fldChar w:fldCharType="begin"/>
          </w:r>
          <w:r>
            <w:instrText xml:space="preserve"> HYPERLINK "http://www.udfspace.com" </w:instrText>
          </w:r>
          <w:r>
            <w:fldChar w:fldCharType="separate"/>
          </w:r>
          <w:r>
            <w:rPr>
              <w:color w:val="404040"/>
              <w:kern w:val="2"/>
              <w:lang w:eastAsia="zh-CN"/>
            </w:rPr>
            <w:t>www.udfspace.com</w:t>
          </w:r>
          <w:r>
            <w:rPr>
              <w:color w:val="404040"/>
              <w:kern w:val="2"/>
              <w:lang w:eastAsia="zh-CN"/>
            </w:rPr>
            <w:fldChar w:fldCharType="end"/>
          </w:r>
        </w:p>
      </w:tc>
    </w:tr>
  </w:tbl>
  <w:p>
    <w:pPr>
      <w:pStyle w:val="2"/>
      <w:jc w:val="center"/>
      <w:rPr>
        <w:rFonts w:ascii="Times New Roman" w:hAnsi="Times New Roman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lang w:val="en-US"/>
      </w:rPr>
    </w:pPr>
    <w:r>
      <w:rPr>
        <w:sz w:val="18"/>
      </w:rPr>
      <w:pict>
        <v:shape id="PowerPlusWaterMarkObject76693" o:spid="_x0000_s4098" o:spt="136" type="#_x0000_t136" style="position:absolute;left:0pt;height:40.25pt;width:371.05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49152f" focussize="0,0"/>
          <v:stroke on="f"/>
          <v:imagedata o:title=""/>
          <o:lock v:ext="edit" aspectratio="t"/>
          <v:textpath on="t" fitshape="t" fitpath="t" trim="t" xscale="f" string="UDF-Space商务合作专用" style="font-family:宋体;font-size:40pt;v-same-letter-heights:f;v-text-align:center;"/>
        </v:shape>
      </w:pict>
    </w:r>
    <w:r>
      <w:drawing>
        <wp:inline distT="0" distB="0" distL="114300" distR="114300">
          <wp:extent cx="943610" cy="604520"/>
          <wp:effectExtent l="0" t="0" r="8890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361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18"/>
      </w:rPr>
      <w:pict>
        <v:shape id="_x0000_s4097" o:spid="_x0000_s4097" o:spt="136" type="#_x0000_t136" style="position:absolute;left:0pt;height:40.25pt;width:371.05pt;mso-position-horizontal:center;mso-position-horizontal-relative:margin;mso-position-vertical:center;mso-position-vertical-relative:margin;z-index:-251656192;mso-width-relative:page;mso-height-relative:page;" fillcolor="#C0C0C0" filled="t" stroked="f" coordsize="21600,21600" adj="10800">
          <v:path/>
          <v:fill on="t" opacity="49152f" focussize="0,0"/>
          <v:stroke on="f"/>
          <v:imagedata o:title=""/>
          <o:lock v:ext="edit" aspectratio="t"/>
          <v:textpath on="t" fitshape="t" fitpath="t" trim="t" xscale="f" string="UDF-Space商务合作专用" style="font-family:宋体;font-size:40pt;v-same-letter-heights:f;v-text-align:center;"/>
        </v:shape>
      </w:pict>
    </w:r>
    <w:r>
      <w:drawing>
        <wp:inline distT="0" distB="0" distL="114300" distR="114300">
          <wp:extent cx="905510" cy="672465"/>
          <wp:effectExtent l="0" t="0" r="889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51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jUwMGFlYWJiYjYzZGIzMTM5NjU0N2EyZWJkYTcifQ=="/>
  </w:docVars>
  <w:rsids>
    <w:rsidRoot w:val="2C062500"/>
    <w:rsid w:val="2C062500"/>
    <w:rsid w:val="2D7C75D1"/>
    <w:rsid w:val="38A3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0"/>
    <w:pPr>
      <w:autoSpaceDE/>
      <w:autoSpaceDN/>
      <w:spacing w:before="100" w:beforeAutospacing="1" w:after="100" w:afterAutospacing="1"/>
    </w:pPr>
    <w:rPr>
      <w:rFonts w:ascii="Calibri" w:hAnsi="Calibri" w:cs="Times New Roman"/>
      <w:sz w:val="24"/>
      <w:szCs w:val="24"/>
      <w:lang w:eastAsia="zh-CN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343</Characters>
  <Lines>0</Lines>
  <Paragraphs>0</Paragraphs>
  <TotalTime>2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2023-06-21T03:38:00Z</dcterms:created>
  <dc:creator>蓝色天空</dc:creator>
  <cp:lastModifiedBy>蓝色天空</cp:lastModifiedBy>
  <dcterms:modified xsi:type="dcterms:W3CDTF">2023-06-21T08:26:53Z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9312F3FF60B44D05A4E55DE3043E5DF3_11</vt:lpwstr>
  </property>
</Properties>
</file>