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659"/>
        <w:jc w:val="center"/>
        <w:rPr>
          <w:rFonts w:ascii="微软雅黑" w:eastAsia="微软雅黑"/>
          <w:b/>
          <w:sz w:val="32"/>
          <w:highlight w:val="none"/>
        </w:rPr>
      </w:pPr>
      <w:r>
        <w:rPr>
          <w:rFonts w:hint="eastAsia" w:ascii="微软雅黑" w:eastAsia="微软雅黑"/>
          <w:b/>
          <w:sz w:val="32"/>
          <w:highlight w:val="none"/>
        </w:rPr>
        <w:t>印尼阿曼90万吨/年铜冶炼项目第二标段</w:t>
      </w:r>
    </w:p>
    <w:p>
      <w:pPr>
        <w:spacing w:line="400" w:lineRule="exact"/>
        <w:ind w:right="659"/>
        <w:jc w:val="center"/>
        <w:rPr>
          <w:rFonts w:ascii="微软雅黑" w:eastAsia="微软雅黑"/>
          <w:b/>
          <w:sz w:val="32"/>
          <w:highlight w:val="none"/>
        </w:rPr>
      </w:pPr>
      <w:r>
        <w:rPr>
          <w:rFonts w:hint="eastAsia" w:ascii="微软雅黑" w:eastAsia="微软雅黑"/>
          <w:b/>
          <w:sz w:val="32"/>
          <w:highlight w:val="none"/>
          <w:lang w:eastAsia="zh-CN"/>
        </w:rPr>
        <w:t>保温安装</w:t>
      </w:r>
      <w:r>
        <w:rPr>
          <w:rFonts w:hint="eastAsia" w:ascii="微软雅黑" w:eastAsia="微软雅黑"/>
          <w:b/>
          <w:sz w:val="32"/>
          <w:highlight w:val="none"/>
          <w:lang w:val="en-US" w:eastAsia="zh-CN"/>
        </w:rPr>
        <w:t>劳务分包</w:t>
      </w:r>
      <w:r>
        <w:rPr>
          <w:rFonts w:hint="eastAsia" w:ascii="微软雅黑" w:eastAsia="微软雅黑"/>
          <w:b/>
          <w:sz w:val="32"/>
          <w:highlight w:val="none"/>
        </w:rPr>
        <w:t>工程</w:t>
      </w:r>
    </w:p>
    <w:p>
      <w:pPr>
        <w:pStyle w:val="6"/>
        <w:spacing w:before="0" w:line="400" w:lineRule="exact"/>
        <w:ind w:left="0" w:firstLine="3202" w:firstLineChars="1000"/>
        <w:jc w:val="both"/>
        <w:rPr>
          <w:rFonts w:hint="eastAsia" w:ascii="微软雅黑" w:eastAsia="微软雅黑"/>
          <w:b/>
          <w:sz w:val="37"/>
          <w:highlight w:val="none"/>
          <w:lang w:eastAsia="zh-CN"/>
        </w:rPr>
      </w:pPr>
      <w:bookmarkStart w:id="0" w:name="招标公告"/>
      <w:bookmarkEnd w:id="0"/>
      <w:r>
        <w:rPr>
          <w:rFonts w:hint="eastAsia" w:ascii="微软雅黑" w:eastAsia="微软雅黑"/>
          <w:b/>
          <w:sz w:val="32"/>
          <w:highlight w:val="none"/>
        </w:rPr>
        <w:t>招标</w:t>
      </w:r>
      <w:r>
        <w:rPr>
          <w:rFonts w:hint="eastAsia" w:ascii="微软雅黑" w:eastAsia="微软雅黑"/>
          <w:b/>
          <w:sz w:val="32"/>
          <w:highlight w:val="none"/>
          <w:lang w:val="en-US" w:eastAsia="zh-CN"/>
        </w:rPr>
        <w:t>公告</w:t>
      </w:r>
    </w:p>
    <w:p>
      <w:pPr>
        <w:pStyle w:val="6"/>
        <w:spacing w:before="0" w:line="400" w:lineRule="exact"/>
        <w:ind w:left="0"/>
        <w:jc w:val="center"/>
        <w:rPr>
          <w:rFonts w:hint="default" w:ascii="Arial" w:hAnsi="Arial" w:eastAsia="微软雅黑" w:cs="Arial"/>
          <w:b/>
          <w:bCs/>
          <w:sz w:val="32"/>
          <w:highlight w:val="none"/>
          <w:lang w:val="en-US"/>
        </w:rPr>
      </w:pPr>
      <w:r>
        <w:rPr>
          <w:rFonts w:hint="eastAsia" w:ascii="Arial" w:hAnsi="Arial" w:eastAsia="微软雅黑" w:cs="Arial"/>
          <w:b/>
          <w:bCs/>
          <w:sz w:val="32"/>
          <w:highlight w:val="none"/>
          <w:lang w:val="en-US" w:eastAsia="zh-CN"/>
        </w:rPr>
        <w:t>Insulation Installation Labor Subcontract Engineering of   900KTPA AMIN Captive Copper Smelter Project Section 2</w:t>
      </w:r>
    </w:p>
    <w:p>
      <w:pPr>
        <w:spacing w:line="400" w:lineRule="exact"/>
        <w:ind w:firstLine="2561" w:firstLineChars="800"/>
        <w:rPr>
          <w:rFonts w:hint="default" w:ascii="Arial" w:hAnsi="Arial" w:eastAsia="微软雅黑" w:cs="Arial"/>
          <w:b/>
          <w:bCs/>
          <w:sz w:val="32"/>
          <w:highlight w:val="none"/>
          <w:lang w:val="en-US" w:eastAsia="zh-CN"/>
        </w:rPr>
      </w:pPr>
      <w:r>
        <w:rPr>
          <w:rFonts w:hint="eastAsia" w:ascii="Arial" w:hAnsi="Arial" w:eastAsia="微软雅黑" w:cs="Arial"/>
          <w:b/>
          <w:bCs/>
          <w:sz w:val="32"/>
          <w:highlight w:val="none"/>
          <w:lang w:val="en-US" w:eastAsia="zh-CN"/>
        </w:rPr>
        <w:t>Bidding announcement</w:t>
      </w:r>
    </w:p>
    <w:p>
      <w:pPr>
        <w:spacing w:line="400" w:lineRule="exact"/>
        <w:rPr>
          <w:b/>
          <w:sz w:val="24"/>
          <w:szCs w:val="24"/>
          <w:highlight w:val="none"/>
          <w:lang w:val="en-US"/>
        </w:rPr>
      </w:pPr>
      <w:r>
        <w:rPr>
          <w:rFonts w:hint="eastAsia"/>
          <w:b/>
          <w:sz w:val="24"/>
          <w:szCs w:val="24"/>
          <w:highlight w:val="none"/>
          <w:lang w:val="en-US"/>
        </w:rPr>
        <w:t>1</w:t>
      </w:r>
      <w:r>
        <w:rPr>
          <w:rFonts w:hint="eastAsia"/>
          <w:b/>
          <w:sz w:val="24"/>
          <w:szCs w:val="24"/>
          <w:highlight w:val="none"/>
        </w:rPr>
        <w:t>、招标条件</w:t>
      </w:r>
    </w:p>
    <w:p>
      <w:pPr>
        <w:spacing w:line="400" w:lineRule="exact"/>
        <w:rPr>
          <w:rFonts w:ascii="Arial" w:hAnsi="Arial" w:cs="Arial"/>
          <w:b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Tendering Conditions</w:t>
      </w:r>
    </w:p>
    <w:p>
      <w:pPr>
        <w:spacing w:line="400" w:lineRule="exact"/>
        <w:ind w:right="659"/>
        <w:rPr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u w:val="single"/>
        </w:rPr>
        <w:t>十五冶建筑工程印尼有限公司</w:t>
      </w:r>
      <w:r>
        <w:rPr>
          <w:rFonts w:hint="eastAsia"/>
          <w:sz w:val="24"/>
          <w:szCs w:val="24"/>
          <w:highlight w:val="none"/>
          <w:lang w:val="en-US"/>
        </w:rPr>
        <w:t>（</w:t>
      </w:r>
      <w:r>
        <w:rPr>
          <w:rFonts w:hint="eastAsia"/>
          <w:spacing w:val="-1"/>
          <w:sz w:val="24"/>
          <w:szCs w:val="24"/>
          <w:highlight w:val="none"/>
        </w:rPr>
        <w:t>以下简称</w:t>
      </w:r>
      <w:r>
        <w:rPr>
          <w:rFonts w:hint="eastAsia"/>
          <w:spacing w:val="-1"/>
          <w:sz w:val="24"/>
          <w:szCs w:val="24"/>
          <w:highlight w:val="none"/>
          <w:lang w:val="en-US"/>
        </w:rPr>
        <w:t>“</w:t>
      </w:r>
      <w:r>
        <w:rPr>
          <w:rFonts w:hint="eastAsia"/>
          <w:spacing w:val="-1"/>
          <w:sz w:val="24"/>
          <w:szCs w:val="24"/>
          <w:highlight w:val="none"/>
        </w:rPr>
        <w:t>招标人</w:t>
      </w:r>
      <w:r>
        <w:rPr>
          <w:rFonts w:hint="eastAsia"/>
          <w:spacing w:val="-1"/>
          <w:sz w:val="24"/>
          <w:szCs w:val="24"/>
          <w:highlight w:val="none"/>
          <w:lang w:val="en-US"/>
        </w:rPr>
        <w:t>”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</w:t>
      </w:r>
      <w:r>
        <w:rPr>
          <w:rFonts w:hint="eastAsia"/>
          <w:sz w:val="24"/>
          <w:szCs w:val="24"/>
          <w:highlight w:val="none"/>
        </w:rPr>
        <w:t>就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 xml:space="preserve">  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印尼阿曼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90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万吨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/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年铜冶炼项目第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二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标段</w:t>
      </w:r>
      <w:r>
        <w:rPr>
          <w:rFonts w:hint="eastAsia"/>
          <w:b/>
          <w:bCs/>
          <w:sz w:val="24"/>
          <w:szCs w:val="24"/>
          <w:highlight w:val="none"/>
          <w:u w:val="single"/>
          <w:lang w:eastAsia="zh-CN"/>
        </w:rPr>
        <w:t>保温安装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劳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务分包工程、</w:t>
      </w:r>
      <w:r>
        <w:rPr>
          <w:rFonts w:hint="eastAsia"/>
          <w:b/>
          <w:bCs/>
          <w:spacing w:val="-1"/>
          <w:sz w:val="24"/>
          <w:szCs w:val="24"/>
          <w:highlight w:val="none"/>
          <w:u w:val="single"/>
        </w:rPr>
        <w:t>招标编号</w:t>
      </w:r>
      <w:r>
        <w:rPr>
          <w:rFonts w:hint="eastAsia"/>
          <w:b/>
          <w:bCs/>
          <w:spacing w:val="-1"/>
          <w:sz w:val="24"/>
          <w:szCs w:val="24"/>
          <w:highlight w:val="none"/>
          <w:u w:val="single"/>
          <w:lang w:val="en-US"/>
        </w:rPr>
        <w:t>：</w:t>
      </w:r>
      <w:r>
        <w:rPr>
          <w:rFonts w:hint="eastAsia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>SGS-YLAM-2024-S023-GC</w:t>
      </w:r>
      <w:r>
        <w:rPr>
          <w:rFonts w:hint="eastAsia"/>
          <w:b/>
          <w:bCs/>
          <w:spacing w:val="-5"/>
          <w:sz w:val="24"/>
          <w:szCs w:val="24"/>
          <w:highlight w:val="none"/>
          <w:u w:val="single"/>
          <w:lang w:val="en-US"/>
        </w:rPr>
        <w:t>、</w:t>
      </w:r>
      <w:r>
        <w:rPr>
          <w:rFonts w:hint="eastAsia"/>
          <w:sz w:val="24"/>
          <w:szCs w:val="24"/>
          <w:highlight w:val="none"/>
        </w:rPr>
        <w:t>采购进行</w:t>
      </w:r>
      <w:r>
        <w:rPr>
          <w:rFonts w:hint="eastAsia"/>
          <w:sz w:val="24"/>
          <w:szCs w:val="24"/>
          <w:highlight w:val="none"/>
          <w:lang w:eastAsia="zh-CN"/>
        </w:rPr>
        <w:t>公开招标</w:t>
      </w:r>
      <w:r>
        <w:rPr>
          <w:rFonts w:hint="eastAsia"/>
          <w:sz w:val="24"/>
          <w:szCs w:val="24"/>
          <w:highlight w:val="none"/>
        </w:rPr>
        <w:t>。</w:t>
      </w:r>
    </w:p>
    <w:p>
      <w:pPr>
        <w:pStyle w:val="6"/>
        <w:spacing w:before="0" w:line="400" w:lineRule="exact"/>
        <w:ind w:left="0"/>
        <w:jc w:val="left"/>
        <w:rPr>
          <w:rFonts w:ascii="Arial" w:hAnsi="Arial" w:cs="Arial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PT.MCC15 ENGINEERING AND CONSTRUCTION</w:t>
      </w:r>
      <w:r>
        <w:rPr>
          <w:rFonts w:ascii="Arial" w:hAnsi="Arial" w:cs="Arial"/>
          <w:sz w:val="24"/>
          <w:szCs w:val="24"/>
          <w:highlight w:val="none"/>
          <w:u w:val="single"/>
          <w:lang w:val="en-US"/>
        </w:rPr>
        <w:t xml:space="preserve">. 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(here in after referred to as "the tenderee") </w:t>
      </w:r>
      <w:r>
        <w:rPr>
          <w:rFonts w:hint="eastAsia" w:ascii="Arial" w:hAnsi="Arial" w:cs="Arial"/>
          <w:highlight w:val="none"/>
          <w:lang w:val="en-US" w:eastAsia="zh-CN"/>
        </w:rPr>
        <w:t>publicly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bids for the procurement of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Insulation Installation Labor Subcontract Engineering of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 900KTPA AMIN Captive Copper Smelter Project Section 2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,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(Bidding No.: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SGS-YLAM-2024-S023-GC</w:t>
      </w:r>
      <w:r>
        <w:rPr>
          <w:rFonts w:ascii="Arial" w:hAnsi="Arial" w:cs="Arial"/>
          <w:sz w:val="24"/>
          <w:szCs w:val="24"/>
          <w:highlight w:val="none"/>
          <w:lang w:val="en-US"/>
        </w:rPr>
        <w:t>).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、项目概况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Project Overview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建设地点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</w:rPr>
        <w:t>印尼西努沙登卡拉省松巴哇岛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Construction Site: Sumbawa Island, West Nusa Tenggara, Indonesia. 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工程概况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</w:rPr>
        <w:t>印尼松巴哇岛的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Benete Bay</w:t>
      </w:r>
      <w:r>
        <w:rPr>
          <w:rFonts w:hint="eastAsia"/>
          <w:spacing w:val="-8"/>
          <w:sz w:val="24"/>
          <w:szCs w:val="24"/>
          <w:highlight w:val="none"/>
        </w:rPr>
        <w:t>和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South Benete</w:t>
      </w:r>
      <w:r>
        <w:rPr>
          <w:rFonts w:hint="eastAsia"/>
          <w:spacing w:val="-8"/>
          <w:sz w:val="24"/>
          <w:szCs w:val="24"/>
          <w:highlight w:val="none"/>
        </w:rPr>
        <w:t>地区建立年处理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90</w:t>
      </w:r>
      <w:r>
        <w:rPr>
          <w:rFonts w:hint="eastAsia"/>
          <w:spacing w:val="-8"/>
          <w:sz w:val="24"/>
          <w:szCs w:val="24"/>
          <w:highlight w:val="none"/>
        </w:rPr>
        <w:t>万吨铜精矿规模的铜冶炼厂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，</w:t>
      </w:r>
      <w:r>
        <w:rPr>
          <w:rFonts w:hint="eastAsia"/>
          <w:spacing w:val="-8"/>
          <w:sz w:val="24"/>
          <w:szCs w:val="24"/>
          <w:highlight w:val="none"/>
        </w:rPr>
        <w:t>采用闪速熔炼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+</w:t>
      </w:r>
      <w:r>
        <w:rPr>
          <w:rFonts w:hint="eastAsia"/>
          <w:spacing w:val="-8"/>
          <w:sz w:val="24"/>
          <w:szCs w:val="24"/>
          <w:highlight w:val="none"/>
        </w:rPr>
        <w:t>闪速吹炼工艺处理来自松巴哇岛的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Batu Hijau</w:t>
      </w:r>
      <w:r>
        <w:rPr>
          <w:rFonts w:hint="eastAsia"/>
          <w:spacing w:val="-8"/>
          <w:sz w:val="24"/>
          <w:szCs w:val="24"/>
          <w:highlight w:val="none"/>
        </w:rPr>
        <w:t>自产铜精矿。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Project Overview: Establish a copper smelter with an annual processing capacity of 900kt/a copper concentrate in Benete Bay and South Benete areas of Sumbawa Island Indonesian adopting the process of flash smelting + flash converting (FS + FC process) to process the copper concentrate produced from its owned Batu Hijau Mine in Sumbawa Island.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、招标范围</w:t>
      </w:r>
    </w:p>
    <w:p>
      <w:pPr>
        <w:spacing w:line="400" w:lineRule="exact"/>
        <w:ind w:right="659"/>
        <w:rPr>
          <w:rFonts w:ascii="Arial" w:hAnsi="Arial" w:cs="Arial"/>
          <w:b/>
          <w:bCs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Scope of tendering</w:t>
      </w:r>
    </w:p>
    <w:p>
      <w:pPr>
        <w:spacing w:line="300" w:lineRule="auto"/>
        <w:ind w:firstLine="480" w:firstLineChars="200"/>
        <w:rPr>
          <w:rFonts w:hint="eastAsia"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z w:val="24"/>
          <w:highlight w:val="none"/>
          <w:lang w:val="en-US"/>
        </w:rPr>
        <w:t>熔炼厂区域内各子项、综合管网、全场控制中心等子项的设备管道保温安装</w:t>
      </w:r>
      <w:r>
        <w:rPr>
          <w:rFonts w:hint="eastAsia"/>
          <w:sz w:val="24"/>
          <w:highlight w:val="none"/>
        </w:rPr>
        <w:t>工程</w:t>
      </w:r>
      <w:r>
        <w:rPr>
          <w:rFonts w:hint="eastAsia"/>
          <w:sz w:val="24"/>
          <w:szCs w:val="24"/>
          <w:highlight w:val="none"/>
          <w:lang w:val="en-US"/>
        </w:rPr>
        <w:t>，</w:t>
      </w:r>
      <w:r>
        <w:rPr>
          <w:rFonts w:hint="eastAsia"/>
          <w:sz w:val="24"/>
          <w:szCs w:val="24"/>
          <w:highlight w:val="none"/>
        </w:rPr>
        <w:t>具体子项详见招标文件附件</w:t>
      </w:r>
      <w:r>
        <w:rPr>
          <w:rFonts w:hint="eastAsia"/>
          <w:sz w:val="24"/>
          <w:szCs w:val="24"/>
          <w:highlight w:val="none"/>
          <w:lang w:val="en-US"/>
        </w:rPr>
        <w:t>1</w:t>
      </w:r>
      <w:r>
        <w:rPr>
          <w:rFonts w:hint="eastAsia"/>
          <w:sz w:val="24"/>
          <w:szCs w:val="24"/>
          <w:highlight w:val="none"/>
        </w:rPr>
        <w:t>工程量清单报价表及说明。</w:t>
      </w:r>
    </w:p>
    <w:p>
      <w:pPr>
        <w:spacing w:line="400" w:lineRule="exact"/>
        <w:ind w:right="659"/>
        <w:rPr>
          <w:rFonts w:hint="eastAsia" w:ascii="Arial" w:hAnsi="Arial" w:cs="Arial"/>
          <w:sz w:val="24"/>
          <w:szCs w:val="24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Equipment installation engineering of all sub-items within smelter plant,integral pipe network,plant control center and other sub-items.For detailed sub-items,please refer to Attachment 1 Bill of Quantities Price List and Explanation in</w:t>
      </w:r>
      <w:r>
        <w:rPr>
          <w:rFonts w:hint="eastAsia" w:ascii="Segoe UI" w:hAnsi="Segoe UI" w:eastAsia="宋体" w:cs="Segoe UI"/>
          <w:i w:val="0"/>
          <w:iCs w:val="0"/>
          <w:caps w:val="0"/>
          <w:color w:val="374151"/>
          <w:spacing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tendering documents.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4、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计划工期</w:t>
      </w: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Planned construction duration:</w:t>
      </w:r>
    </w:p>
    <w:p>
      <w:pPr>
        <w:spacing w:line="400" w:lineRule="exact"/>
        <w:ind w:right="659"/>
        <w:rPr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暂定开、竣工日期详见招标文件附件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2合同条件的“附件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7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：施工进度表和里程碑节点表”，</w:t>
      </w:r>
      <w:r>
        <w:rPr>
          <w:rFonts w:hint="eastAsia"/>
          <w:spacing w:val="-8"/>
          <w:sz w:val="24"/>
          <w:szCs w:val="24"/>
          <w:highlight w:val="none"/>
        </w:rPr>
        <w:t>实际开、竣工日期执行招标人批准的施工进度计划。</w:t>
      </w:r>
    </w:p>
    <w:p>
      <w:pPr>
        <w:spacing w:line="400" w:lineRule="exact"/>
        <w:ind w:right="659"/>
        <w:rPr>
          <w:rFonts w:ascii="Arial" w:hAnsi="Arial" w:cs="Arial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The tentative commencement and completion dates are detailed in </w:t>
      </w:r>
      <w:r>
        <w:rPr>
          <w:rFonts w:ascii="Arial" w:hAnsi="Arial" w:cs="Arial"/>
          <w:i/>
          <w:iCs/>
          <w:sz w:val="24"/>
          <w:szCs w:val="24"/>
          <w:highlight w:val="none"/>
          <w:lang w:val="en-US"/>
        </w:rPr>
        <w:t>"Annex 2: Amin Benchmark Plan (Civil Engineering)"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of the contract conditions in Annex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</w:t>
      </w:r>
      <w:r>
        <w:rPr>
          <w:rFonts w:ascii="Arial" w:hAnsi="Arial" w:cs="Arial"/>
          <w:sz w:val="24"/>
          <w:szCs w:val="24"/>
          <w:highlight w:val="none"/>
          <w:lang w:val="en-US"/>
        </w:rPr>
        <w:t>of the bidding document. The actual commencement and completion dates shall be in accordance with the construction schedule approved by the tenderee.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、投标人的资格要求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Qualification Requirements for Bidders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（1）</w:t>
      </w:r>
      <w:r>
        <w:rPr>
          <w:rFonts w:hint="eastAsia"/>
          <w:spacing w:val="-8"/>
          <w:sz w:val="24"/>
          <w:szCs w:val="24"/>
          <w:highlight w:val="none"/>
        </w:rPr>
        <w:t>具备印度尼西亚</w:t>
      </w:r>
      <w:r>
        <w:rPr>
          <w:rFonts w:hint="eastAsia"/>
          <w:spacing w:val="-8"/>
          <w:sz w:val="24"/>
          <w:szCs w:val="24"/>
          <w:highlight w:val="none"/>
          <w:lang w:eastAsia="zh-CN"/>
        </w:rPr>
        <w:t>保温安装</w:t>
      </w:r>
      <w:r>
        <w:rPr>
          <w:rFonts w:hint="eastAsia"/>
          <w:spacing w:val="-8"/>
          <w:sz w:val="24"/>
          <w:szCs w:val="24"/>
          <w:highlight w:val="none"/>
        </w:rPr>
        <w:t>相关建设资质及该资质项下与招标工程相对应的子资质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，</w:t>
      </w:r>
      <w:r>
        <w:rPr>
          <w:rFonts w:hint="eastAsia"/>
          <w:spacing w:val="-8"/>
          <w:sz w:val="24"/>
          <w:szCs w:val="24"/>
          <w:highlight w:val="none"/>
        </w:rPr>
        <w:t>包括但不限于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</w:rPr>
        <w:t>在有效期范围内的建筑工程资质证书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（SBU）</w:t>
      </w:r>
      <w:r>
        <w:rPr>
          <w:rFonts w:hint="eastAsia"/>
          <w:spacing w:val="-8"/>
          <w:sz w:val="24"/>
          <w:szCs w:val="24"/>
          <w:highlight w:val="none"/>
        </w:rPr>
        <w:t>、建筑服务营业执照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（IUJK）</w:t>
      </w:r>
      <w:r>
        <w:rPr>
          <w:rFonts w:hint="eastAsia"/>
          <w:spacing w:val="-8"/>
          <w:sz w:val="24"/>
          <w:szCs w:val="24"/>
          <w:highlight w:val="none"/>
        </w:rPr>
        <w:t>、已认证的建筑工程营业执照标准证书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（standard certificate）</w:t>
      </w:r>
      <w:r>
        <w:rPr>
          <w:rFonts w:hint="eastAsia"/>
          <w:spacing w:val="-8"/>
          <w:sz w:val="24"/>
          <w:szCs w:val="24"/>
          <w:highlight w:val="none"/>
        </w:rPr>
        <w:t>、企业税卡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NPWP；</w:t>
      </w:r>
    </w:p>
    <w:p>
      <w:pPr>
        <w:spacing w:line="400" w:lineRule="exact"/>
        <w:ind w:right="506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Have the construction qualification related to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insulation installation 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in Indonesia and the sub qualifications corresponding to the bidding project under this qualification, including but not limited to: Construction engineering qualification certificate (SBU), construction service business license (IUJK), certified standard certificate of construction engineering business license (standard certificate), enterprise tax card NPWP, etc. within the validity period;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</w:rPr>
      </w:pPr>
      <w:r>
        <w:rPr>
          <w:rFonts w:hint="eastAsia"/>
          <w:spacing w:val="-8"/>
          <w:sz w:val="24"/>
          <w:szCs w:val="24"/>
          <w:highlight w:val="none"/>
        </w:rPr>
        <w:t>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/>
          <w:spacing w:val="-8"/>
          <w:sz w:val="24"/>
          <w:szCs w:val="24"/>
          <w:highlight w:val="none"/>
        </w:rPr>
        <w:t>）业绩要求：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2018年至今</w:t>
      </w:r>
      <w:r>
        <w:rPr>
          <w:rFonts w:hint="eastAsia"/>
          <w:spacing w:val="-8"/>
          <w:sz w:val="24"/>
          <w:szCs w:val="24"/>
          <w:highlight w:val="none"/>
        </w:rPr>
        <w:t>具有类似项目的施工业绩。</w:t>
      </w:r>
    </w:p>
    <w:p>
      <w:pPr>
        <w:spacing w:line="400" w:lineRule="exact"/>
        <w:ind w:right="659"/>
        <w:rPr>
          <w:rFonts w:ascii="Arial" w:hAnsi="Arial" w:cs="Arial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Performance requirements: From 201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8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to now, the bidder should have the construction performance of similar projects.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6、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工程质量要求</w:t>
      </w: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：</w:t>
      </w:r>
      <w:bookmarkStart w:id="1" w:name="_GoBack"/>
      <w:bookmarkEnd w:id="1"/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Requirements for project quality: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分部分项工程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100%</w:t>
      </w:r>
      <w:r>
        <w:rPr>
          <w:rFonts w:hint="eastAsia"/>
          <w:spacing w:val="-8"/>
          <w:sz w:val="24"/>
          <w:szCs w:val="24"/>
          <w:highlight w:val="none"/>
        </w:rPr>
        <w:t>合格并满足设计要求。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The divisional and subdivisional projects are 100% qualified and meet the design requirements.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7、招标文件的获取：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Acquisition of Bidding Documents: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（1）招标公告于印尼雅加达时间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2024年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月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日 17 时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前于“AMIN项目部信息发布平台（http://www.pt-mcc15.cn/）”进行公开发布，凡有意参加的投标人，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请于印尼雅加达时间 2024年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月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13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日 17：00时前、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以邮件发送“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附件：应标确认书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”至招标人邮箱（3gsjh@163.com）进行报名，招标人通过邮箱将招标文件文件发至投标人邮箱。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The tendering announcement for shall be published  on ‘information releasing platform of AMIN project department’http://www.pt-mcc15.cn/ before 17:00 on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January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2024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, Jakarta time, Indonesia.All bidders who are interested in participating, please send the "Attachment: Bid Confirmation Letter" by email to the tender's email address before 17:00 Jakarta time,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13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January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2024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 3gsjh@163.com ）. The tender will send the bidding documents to the bidder's email through email.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（2）不收取标书费、及投标保证金。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No bid fee and bid security will be charged.8</w:t>
      </w:r>
      <w:r>
        <w:rPr>
          <w:rFonts w:hint="eastAsia"/>
          <w:spacing w:val="-8"/>
          <w:sz w:val="24"/>
          <w:szCs w:val="24"/>
          <w:highlight w:val="none"/>
        </w:rPr>
        <w:t>、投标文件递交截止时间和地点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Deadline and place for submission of tender documents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1）</w:t>
      </w:r>
      <w:r>
        <w:rPr>
          <w:rFonts w:hint="eastAsia"/>
          <w:spacing w:val="-8"/>
          <w:sz w:val="24"/>
          <w:szCs w:val="24"/>
          <w:highlight w:val="none"/>
        </w:rPr>
        <w:t>投标文件递交截止时间（印尼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雅加达</w:t>
      </w:r>
      <w:r>
        <w:rPr>
          <w:rFonts w:hint="eastAsia"/>
          <w:spacing w:val="-8"/>
          <w:sz w:val="24"/>
          <w:szCs w:val="24"/>
          <w:highlight w:val="none"/>
        </w:rPr>
        <w:t>时间）：</w:t>
      </w:r>
      <w:r>
        <w:rPr>
          <w:rFonts w:hint="eastAsia"/>
          <w:spacing w:val="-8"/>
          <w:sz w:val="24"/>
          <w:szCs w:val="24"/>
          <w:highlight w:val="none"/>
        </w:rPr>
        <w:t>202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4</w:t>
      </w:r>
      <w:r>
        <w:rPr>
          <w:rFonts w:hint="eastAsia"/>
          <w:spacing w:val="-8"/>
          <w:sz w:val="24"/>
          <w:szCs w:val="24"/>
          <w:highlight w:val="none"/>
        </w:rPr>
        <w:t>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1 </w:t>
      </w:r>
      <w:r>
        <w:rPr>
          <w:rFonts w:hint="eastAsia"/>
          <w:spacing w:val="-8"/>
          <w:sz w:val="24"/>
          <w:szCs w:val="24"/>
          <w:highlight w:val="none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18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</w:rPr>
        <w:t>日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10:00时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前；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Deadline for submission of bid documents (Jakarta time, Indonesia): Before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10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:00 on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January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2024</w:t>
      </w:r>
      <w:r>
        <w:rPr>
          <w:rFonts w:ascii="Arial" w:hAnsi="Arial" w:cs="Arial"/>
          <w:sz w:val="24"/>
          <w:szCs w:val="24"/>
          <w:highlight w:val="none"/>
          <w:lang w:val="en-US"/>
        </w:rPr>
        <w:t>;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（2）</w:t>
      </w:r>
      <w:r>
        <w:rPr>
          <w:rFonts w:hint="eastAsia"/>
          <w:spacing w:val="-8"/>
          <w:sz w:val="24"/>
          <w:szCs w:val="24"/>
          <w:highlight w:val="none"/>
        </w:rPr>
        <w:t>投标文件递交形式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</w:rPr>
        <w:t>签章完备的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投标文件</w:t>
      </w:r>
      <w:r>
        <w:rPr>
          <w:rFonts w:hint="eastAsia"/>
          <w:spacing w:val="-8"/>
          <w:sz w:val="24"/>
          <w:szCs w:val="24"/>
          <w:highlight w:val="none"/>
        </w:rPr>
        <w:t>扫描件、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于投标截止时间之前、以邮件形式发送至招标人邮箱：3gsjh@163.com</w:t>
      </w:r>
      <w:r>
        <w:rPr>
          <w:rFonts w:hint="eastAsia"/>
          <w:spacing w:val="-8"/>
          <w:sz w:val="24"/>
          <w:szCs w:val="24"/>
          <w:highlight w:val="none"/>
        </w:rPr>
        <w:t>。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Submission form of tender documents: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S</w:t>
      </w:r>
      <w:r>
        <w:rPr>
          <w:rFonts w:ascii="Arial" w:hAnsi="Arial" w:cs="Arial"/>
          <w:sz w:val="24"/>
          <w:szCs w:val="24"/>
          <w:highlight w:val="none"/>
          <w:lang w:val="en-US"/>
        </w:rPr>
        <w:t>can copy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of tendering document with complete signatures and seals should be delivered to tenderee</w:t>
      </w:r>
      <w:r>
        <w:rPr>
          <w:rFonts w:ascii="Arial" w:hAnsi="Arial" w:cs="Arial"/>
          <w:sz w:val="24"/>
          <w:szCs w:val="24"/>
          <w:highlight w:val="none"/>
          <w:lang w:val="en-US"/>
        </w:rPr>
        <w:t>’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s email: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"mailto:3gsjh@163.com" </w:instrText>
      </w:r>
      <w:r>
        <w:rPr>
          <w:highlight w:val="none"/>
        </w:rPr>
        <w:fldChar w:fldCharType="separate"/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3gsjh@163.com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fldChar w:fldCharType="end"/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before bidding deadline.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9、</w:t>
      </w:r>
      <w:r>
        <w:rPr>
          <w:rFonts w:hint="eastAsia"/>
          <w:spacing w:val="-8"/>
          <w:sz w:val="24"/>
          <w:szCs w:val="24"/>
          <w:highlight w:val="none"/>
        </w:rPr>
        <w:t>开标时间和地点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Time and place of bid opening: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（1）</w:t>
      </w:r>
      <w:r>
        <w:rPr>
          <w:rFonts w:hint="eastAsia"/>
          <w:spacing w:val="-8"/>
          <w:sz w:val="24"/>
          <w:szCs w:val="24"/>
          <w:highlight w:val="none"/>
        </w:rPr>
        <w:t>开标时间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/>
          <w:spacing w:val="-8"/>
          <w:sz w:val="24"/>
          <w:szCs w:val="24"/>
          <w:highlight w:val="none"/>
        </w:rPr>
        <w:t>印尼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雅加达</w:t>
      </w:r>
      <w:r>
        <w:rPr>
          <w:rFonts w:hint="eastAsia"/>
          <w:spacing w:val="-8"/>
          <w:sz w:val="24"/>
          <w:szCs w:val="24"/>
          <w:highlight w:val="none"/>
        </w:rPr>
        <w:t>时间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）：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2024</w:t>
      </w:r>
      <w:r>
        <w:rPr>
          <w:rFonts w:hint="eastAsia"/>
          <w:spacing w:val="-8"/>
          <w:sz w:val="24"/>
          <w:szCs w:val="24"/>
          <w:highlight w:val="none"/>
        </w:rPr>
        <w:t>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1 </w:t>
      </w:r>
      <w:r>
        <w:rPr>
          <w:rFonts w:hint="eastAsia"/>
          <w:spacing w:val="-8"/>
          <w:sz w:val="24"/>
          <w:szCs w:val="24"/>
          <w:highlight w:val="none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18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</w:rPr>
        <w:t>日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10:00时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；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Time of bid opening (Jakarta time, Indonesia): 10:00 on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January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2024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（2）</w:t>
      </w:r>
      <w:r>
        <w:rPr>
          <w:rFonts w:hint="eastAsia"/>
          <w:spacing w:val="-8"/>
          <w:sz w:val="24"/>
          <w:szCs w:val="24"/>
          <w:highlight w:val="none"/>
        </w:rPr>
        <w:t>开标地点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腾讯视频会议开标，会议号届时发送至各投标人。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Location of bid opening:Meeting software of Tencent Meeting.The number of meeting will be sent to each bidders on time. 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10</w:t>
      </w:r>
      <w:r>
        <w:rPr>
          <w:rFonts w:hint="eastAsia"/>
          <w:spacing w:val="-8"/>
          <w:sz w:val="24"/>
          <w:szCs w:val="24"/>
          <w:highlight w:val="none"/>
        </w:rPr>
        <w:t>、联系方式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Contact information: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联系人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：吴松   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Contact person: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Wu Song</w:t>
      </w:r>
    </w:p>
    <w:p>
      <w:pPr>
        <w:spacing w:line="400" w:lineRule="exact"/>
        <w:ind w:right="659"/>
        <w:rPr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联系方式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：+</w:t>
      </w:r>
      <w:r>
        <w:rPr>
          <w:sz w:val="24"/>
          <w:szCs w:val="24"/>
          <w:highlight w:val="none"/>
          <w:lang w:val="en-US"/>
        </w:rPr>
        <w:t>082146820506</w:t>
      </w:r>
    </w:p>
    <w:p>
      <w:pPr>
        <w:spacing w:line="400" w:lineRule="exact"/>
        <w:ind w:right="659"/>
        <w:rPr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Contact information: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+</w:t>
      </w:r>
      <w:r>
        <w:rPr>
          <w:sz w:val="24"/>
          <w:szCs w:val="24"/>
          <w:highlight w:val="none"/>
          <w:lang w:val="en-US"/>
        </w:rPr>
        <w:t>082146820506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"mailto:3gsjh@163.com" </w:instrText>
      </w:r>
      <w:r>
        <w:rPr>
          <w:highlight w:val="none"/>
        </w:rPr>
        <w:fldChar w:fldCharType="separate"/>
      </w:r>
      <w:r>
        <w:rPr>
          <w:rStyle w:val="11"/>
          <w:rFonts w:hint="eastAsia"/>
          <w:spacing w:val="-8"/>
          <w:sz w:val="24"/>
          <w:szCs w:val="24"/>
          <w:highlight w:val="none"/>
          <w:lang w:val="en-US"/>
        </w:rPr>
        <w:t>3gsjh@163.com</w:t>
      </w:r>
      <w:r>
        <w:rPr>
          <w:rStyle w:val="11"/>
          <w:rFonts w:hint="eastAsia"/>
          <w:spacing w:val="-8"/>
          <w:sz w:val="24"/>
          <w:szCs w:val="24"/>
          <w:highlight w:val="none"/>
          <w:lang w:val="en-US"/>
        </w:rPr>
        <w:fldChar w:fldCharType="end"/>
      </w:r>
    </w:p>
    <w:p>
      <w:pPr>
        <w:spacing w:line="400" w:lineRule="exact"/>
        <w:ind w:right="659"/>
        <w:rPr>
          <w:rFonts w:ascii="Arial" w:hAnsi="Arial" w:cs="Arial"/>
          <w:sz w:val="24"/>
          <w:szCs w:val="24"/>
          <w:highlight w:val="none"/>
          <w:lang w:val="en-US"/>
        </w:rPr>
      </w:pPr>
      <w:r>
        <w:rPr>
          <w:rFonts w:hint="eastAsia" w:ascii="Arial" w:hAnsi="Arial" w:cs="Arial"/>
          <w:sz w:val="24"/>
          <w:szCs w:val="24"/>
          <w:highlight w:val="none"/>
          <w:lang w:val="en-US"/>
        </w:rPr>
        <w:t>E-mail: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"mailto:3gsjh@163.com" </w:instrText>
      </w:r>
      <w:r>
        <w:rPr>
          <w:highlight w:val="none"/>
        </w:rPr>
        <w:fldChar w:fldCharType="separate"/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3gsjh@163.com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fldChar w:fldCharType="end"/>
      </w:r>
    </w:p>
    <w:p>
      <w:pPr>
        <w:pStyle w:val="2"/>
        <w:rPr>
          <w:spacing w:val="-8"/>
          <w:sz w:val="24"/>
          <w:szCs w:val="24"/>
          <w:highlight w:val="none"/>
          <w:lang w:val="en-US"/>
        </w:rPr>
      </w:pPr>
    </w:p>
    <w:p>
      <w:pPr>
        <w:rPr>
          <w:highlight w:val="none"/>
          <w:lang w:val="en-US"/>
        </w:rPr>
      </w:pPr>
    </w:p>
    <w:p>
      <w:pPr>
        <w:spacing w:line="400" w:lineRule="exact"/>
        <w:ind w:right="659" w:firstLine="4256" w:firstLineChars="1900"/>
        <w:jc w:val="both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十五冶建筑工程印尼有限公司</w:t>
      </w:r>
    </w:p>
    <w:p>
      <w:pPr>
        <w:spacing w:line="400" w:lineRule="exact"/>
        <w:ind w:right="659" w:firstLine="480" w:firstLineChars="200"/>
        <w:jc w:val="right"/>
        <w:rPr>
          <w:rFonts w:ascii="Arial" w:hAnsi="Arial" w:cs="Arial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/>
        </w:rPr>
        <w:t>PT.MCC15 ENGINEERING AND CONSTRUCTION</w:t>
      </w:r>
      <w:r>
        <w:rPr>
          <w:rFonts w:ascii="Arial" w:hAnsi="Arial" w:cs="Arial"/>
          <w:sz w:val="24"/>
          <w:szCs w:val="24"/>
          <w:highlight w:val="none"/>
          <w:lang w:val="en-US"/>
        </w:rPr>
        <w:t>.</w:t>
      </w:r>
    </w:p>
    <w:p>
      <w:pPr>
        <w:spacing w:line="400" w:lineRule="exact"/>
        <w:ind w:right="659" w:firstLine="448" w:firstLineChars="200"/>
        <w:jc w:val="right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    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2024年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1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月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8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日</w:t>
      </w:r>
    </w:p>
    <w:p>
      <w:pPr>
        <w:spacing w:line="400" w:lineRule="exact"/>
        <w:ind w:right="659" w:firstLine="440" w:firstLineChars="200"/>
        <w:jc w:val="right"/>
        <w:rPr>
          <w:highlight w:val="none"/>
          <w:lang w:val="en-US"/>
        </w:rPr>
      </w:pPr>
      <w:r>
        <w:rPr>
          <w:rFonts w:hint="eastAsia" w:ascii="Arial" w:hAnsi="Arial" w:cs="Arial"/>
          <w:highlight w:val="none"/>
          <w:lang w:val="en-US" w:eastAsia="zh-CN"/>
        </w:rPr>
        <w:t>8</w:t>
      </w:r>
      <w:r>
        <w:rPr>
          <w:rFonts w:hint="eastAsia" w:ascii="Arial" w:hAnsi="Arial" w:cs="Arial"/>
          <w:highlight w:val="none"/>
          <w:lang w:val="en-US"/>
        </w:rPr>
        <w:t xml:space="preserve"> January</w:t>
      </w:r>
      <w:r>
        <w:rPr>
          <w:rFonts w:hint="eastAsia" w:ascii="Arial" w:hAnsi="Arial" w:cs="Arial"/>
          <w:highlight w:val="none"/>
          <w:lang w:val="en-US" w:eastAsia="zh-CN"/>
        </w:rPr>
        <w:t xml:space="preserve"> </w:t>
      </w:r>
      <w:r>
        <w:rPr>
          <w:rFonts w:ascii="Arial" w:hAnsi="Arial" w:cs="Arial"/>
          <w:highlight w:val="none"/>
          <w:lang w:val="en-US"/>
        </w:rPr>
        <w:t>202</w:t>
      </w:r>
      <w:r>
        <w:rPr>
          <w:rFonts w:hint="eastAsia" w:ascii="Arial" w:hAnsi="Arial" w:cs="Arial"/>
          <w:highlight w:val="none"/>
          <w:lang w:val="en-US"/>
        </w:rPr>
        <w:t>4</w:t>
      </w:r>
    </w:p>
    <w:p>
      <w:pPr>
        <w:spacing w:line="400" w:lineRule="exact"/>
        <w:ind w:right="659" w:firstLine="440" w:firstLineChars="200"/>
        <w:jc w:val="right"/>
        <w:rPr>
          <w:rFonts w:hint="eastAsia" w:eastAsia="宋体"/>
          <w:highlight w:val="none"/>
          <w:lang w:val="en-US" w:eastAsia="zh-CN"/>
        </w:rPr>
      </w:pPr>
    </w:p>
    <w:sectPr>
      <w:pgSz w:w="11910" w:h="16840"/>
      <w:pgMar w:top="1179" w:right="1460" w:bottom="1015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spaceForUL/>
    <w:doNotLeaveBackslashAlon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U5MzQwMTQzYTVhNWFlYWIxZTMzY2MzNTMzOGNhYjUifQ=="/>
  </w:docVars>
  <w:rsids>
    <w:rsidRoot w:val="00995DA2"/>
    <w:rsid w:val="000E451A"/>
    <w:rsid w:val="001404C3"/>
    <w:rsid w:val="00180F85"/>
    <w:rsid w:val="003878FD"/>
    <w:rsid w:val="00857AE4"/>
    <w:rsid w:val="00913CC4"/>
    <w:rsid w:val="00995DA2"/>
    <w:rsid w:val="00B8013B"/>
    <w:rsid w:val="00C34F03"/>
    <w:rsid w:val="00DD7E55"/>
    <w:rsid w:val="00E771AB"/>
    <w:rsid w:val="01AF602B"/>
    <w:rsid w:val="026422B2"/>
    <w:rsid w:val="039A711C"/>
    <w:rsid w:val="048A2670"/>
    <w:rsid w:val="05E87B99"/>
    <w:rsid w:val="07017FF5"/>
    <w:rsid w:val="094E7A73"/>
    <w:rsid w:val="0BDA0C67"/>
    <w:rsid w:val="0D346BCF"/>
    <w:rsid w:val="0D885496"/>
    <w:rsid w:val="0EA13688"/>
    <w:rsid w:val="0F3B47C3"/>
    <w:rsid w:val="0FB24FFE"/>
    <w:rsid w:val="1243491E"/>
    <w:rsid w:val="12DE6B28"/>
    <w:rsid w:val="15AE2F5D"/>
    <w:rsid w:val="16470CC4"/>
    <w:rsid w:val="16A53614"/>
    <w:rsid w:val="173C59AC"/>
    <w:rsid w:val="18D32C0B"/>
    <w:rsid w:val="19664EBE"/>
    <w:rsid w:val="1A0354C5"/>
    <w:rsid w:val="1A5F04E5"/>
    <w:rsid w:val="1ABD15EF"/>
    <w:rsid w:val="1BFE0DF9"/>
    <w:rsid w:val="1EF50FAB"/>
    <w:rsid w:val="1F5E1CE9"/>
    <w:rsid w:val="2038263D"/>
    <w:rsid w:val="207D113D"/>
    <w:rsid w:val="207F2647"/>
    <w:rsid w:val="22E403F3"/>
    <w:rsid w:val="2421304E"/>
    <w:rsid w:val="24654A83"/>
    <w:rsid w:val="25A12EDD"/>
    <w:rsid w:val="28765D5A"/>
    <w:rsid w:val="29882D93"/>
    <w:rsid w:val="2E874787"/>
    <w:rsid w:val="33B77C59"/>
    <w:rsid w:val="3476128D"/>
    <w:rsid w:val="355B18F6"/>
    <w:rsid w:val="371E4880"/>
    <w:rsid w:val="37FB789E"/>
    <w:rsid w:val="39284F3E"/>
    <w:rsid w:val="39C167DC"/>
    <w:rsid w:val="3A22616C"/>
    <w:rsid w:val="3A852B48"/>
    <w:rsid w:val="3ACA4067"/>
    <w:rsid w:val="3BA2457D"/>
    <w:rsid w:val="3C72658C"/>
    <w:rsid w:val="3CFB769B"/>
    <w:rsid w:val="402E5098"/>
    <w:rsid w:val="40412B6D"/>
    <w:rsid w:val="42355D17"/>
    <w:rsid w:val="42B745D5"/>
    <w:rsid w:val="45D0379F"/>
    <w:rsid w:val="46C57952"/>
    <w:rsid w:val="471A0E89"/>
    <w:rsid w:val="49561660"/>
    <w:rsid w:val="4BC92119"/>
    <w:rsid w:val="4BEC530B"/>
    <w:rsid w:val="4C2958E9"/>
    <w:rsid w:val="4D565C2E"/>
    <w:rsid w:val="4DF15D44"/>
    <w:rsid w:val="50B73D5D"/>
    <w:rsid w:val="54AE2AA1"/>
    <w:rsid w:val="57804C20"/>
    <w:rsid w:val="58321596"/>
    <w:rsid w:val="58C1070B"/>
    <w:rsid w:val="5A560DFD"/>
    <w:rsid w:val="5AA70943"/>
    <w:rsid w:val="5AB16FE7"/>
    <w:rsid w:val="5D6F124C"/>
    <w:rsid w:val="60557295"/>
    <w:rsid w:val="60922A5A"/>
    <w:rsid w:val="63E56C69"/>
    <w:rsid w:val="680F708F"/>
    <w:rsid w:val="68D30810"/>
    <w:rsid w:val="6A190855"/>
    <w:rsid w:val="6B2C6CA7"/>
    <w:rsid w:val="6B3372EE"/>
    <w:rsid w:val="6CC110B0"/>
    <w:rsid w:val="6F3C04C7"/>
    <w:rsid w:val="6F4B2AAB"/>
    <w:rsid w:val="6FC21003"/>
    <w:rsid w:val="718B5D00"/>
    <w:rsid w:val="72226FF1"/>
    <w:rsid w:val="739F1D14"/>
    <w:rsid w:val="74984419"/>
    <w:rsid w:val="74AD362F"/>
    <w:rsid w:val="76804F78"/>
    <w:rsid w:val="77182ED4"/>
    <w:rsid w:val="77886503"/>
    <w:rsid w:val="77E86895"/>
    <w:rsid w:val="7BE44CC4"/>
    <w:rsid w:val="7E4D5E76"/>
    <w:rsid w:val="7F63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61"/>
      <w:ind w:left="109"/>
      <w:outlineLvl w:val="0"/>
    </w:pPr>
    <w:rPr>
      <w:b/>
      <w:bCs/>
      <w:sz w:val="24"/>
      <w:szCs w:val="2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autoRedefine/>
    <w:qFormat/>
    <w:uiPriority w:val="0"/>
  </w:style>
  <w:style w:type="paragraph" w:styleId="6">
    <w:name w:val="Body Text"/>
    <w:basedOn w:val="1"/>
    <w:qFormat/>
    <w:uiPriority w:val="1"/>
    <w:pPr>
      <w:spacing w:before="160"/>
      <w:ind w:left="109"/>
    </w:pPr>
    <w:rPr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autoRedefine/>
    <w:qFormat/>
    <w:uiPriority w:val="1"/>
    <w:pPr>
      <w:spacing w:before="1"/>
      <w:ind w:left="109" w:firstLine="480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Body Text_3"/>
    <w:autoRedefine/>
    <w:unhideWhenUsed/>
    <w:qFormat/>
    <w:uiPriority w:val="99"/>
    <w:pPr>
      <w:spacing w:after="1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列出段落1"/>
    <w:basedOn w:val="1"/>
    <w:qFormat/>
    <w:uiPriority w:val="1"/>
    <w:pPr>
      <w:spacing w:before="1"/>
      <w:ind w:left="109" w:firstLine="480"/>
    </w:pPr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3445</Characters>
  <Lines>28</Lines>
  <Paragraphs>8</Paragraphs>
  <TotalTime>4</TotalTime>
  <ScaleCrop>false</ScaleCrop>
  <LinksUpToDate>false</LinksUpToDate>
  <CharactersWithSpaces>4041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2021-08-03T03:08:00Z</dcterms:created>
  <dc:creator>THINKPAD</dc:creator>
  <cp:lastModifiedBy>ws</cp:lastModifiedBy>
  <dcterms:modified xsi:type="dcterms:W3CDTF">2024-01-04T09:10:54Z</dcterms:modified>
  <dc:title>招标公告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2021-08-03T00:00:00Z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C4DB618BB6DE4077A474359A4FA681C0</vt:lpwstr>
  </property>
</Properties>
</file>