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w:t>
      </w:r>
      <w:r>
        <w:rPr>
          <w:rFonts w:hint="eastAsia" w:ascii="方正小标宋简体" w:hAnsi="方正小标宋简体" w:eastAsia="方正小标宋简体" w:cs="方正小标宋简体"/>
          <w:b/>
          <w:bCs/>
          <w:sz w:val="36"/>
          <w:szCs w:val="36"/>
          <w:lang w:val="en-US" w:eastAsia="zh-CN"/>
        </w:rPr>
        <w:t>建筑工程（印尼）</w:t>
      </w:r>
      <w:r>
        <w:rPr>
          <w:rFonts w:hint="eastAsia" w:ascii="方正小标宋简体" w:hAnsi="方正小标宋简体" w:eastAsia="方正小标宋简体" w:cs="方正小标宋简体"/>
          <w:b/>
          <w:bCs/>
          <w:sz w:val="36"/>
          <w:szCs w:val="36"/>
        </w:rPr>
        <w:t>有限公司</w:t>
      </w:r>
    </w:p>
    <w:p>
      <w:pPr>
        <w:pStyle w:val="2"/>
        <w:ind w:firstLine="2311" w:firstLineChars="1100"/>
        <w:rPr>
          <w:rFonts w:hint="eastAsia" w:ascii="方正小标宋简体" w:hAnsi="方正小标宋简体" w:eastAsia="方正小标宋简体" w:cs="方正小标宋简体"/>
          <w:b/>
          <w:bCs/>
          <w:kern w:val="2"/>
          <w:sz w:val="21"/>
          <w:szCs w:val="21"/>
          <w:lang w:val="en-US" w:eastAsia="zh-CN" w:bidi="ar-SA"/>
        </w:rPr>
      </w:pPr>
      <w:r>
        <w:rPr>
          <w:rFonts w:hint="eastAsia" w:ascii="方正小标宋简体" w:hAnsi="方正小标宋简体" w:eastAsia="方正小标宋简体" w:cs="方正小标宋简体"/>
          <w:b/>
          <w:bCs/>
          <w:kern w:val="2"/>
          <w:sz w:val="21"/>
          <w:szCs w:val="21"/>
          <w:lang w:val="en-US" w:eastAsia="zh-CN" w:bidi="ar-SA"/>
        </w:rPr>
        <w:t>PT.MCC15 ENGINEERING AND CONSTRUCTION</w:t>
      </w: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阿曼项目部</w:t>
      </w:r>
      <w:r>
        <w:rPr>
          <w:rFonts w:hint="eastAsia" w:ascii="方正小标宋简体" w:hAnsi="方正小标宋简体" w:eastAsia="方正小标宋简体" w:cs="方正小标宋简体"/>
          <w:b/>
          <w:bCs/>
          <w:color w:val="FF0000"/>
          <w:sz w:val="36"/>
          <w:szCs w:val="36"/>
          <w:lang w:val="en-US" w:eastAsia="zh-CN"/>
        </w:rPr>
        <w:t>重卡租赁服务</w:t>
      </w:r>
      <w:r>
        <w:rPr>
          <w:rFonts w:hint="eastAsia" w:ascii="方正小标宋简体" w:hAnsi="方正小标宋简体" w:eastAsia="方正小标宋简体" w:cs="方正小标宋简体"/>
          <w:b/>
          <w:bCs/>
          <w:sz w:val="36"/>
          <w:szCs w:val="36"/>
        </w:rPr>
        <w:t>招标文件</w:t>
      </w:r>
    </w:p>
    <w:p>
      <w:pPr>
        <w:pStyle w:val="2"/>
        <w:ind w:firstLine="1681" w:firstLineChars="800"/>
        <w:jc w:val="center"/>
        <w:rPr>
          <w:rFonts w:hint="eastAsia" w:ascii="方正小标宋简体" w:hAnsi="方正小标宋简体" w:eastAsia="方正小标宋简体" w:cs="方正小标宋简体"/>
          <w:b/>
          <w:bCs/>
          <w:kern w:val="2"/>
          <w:sz w:val="21"/>
          <w:szCs w:val="21"/>
          <w:lang w:val="en-US" w:eastAsia="zh-CN" w:bidi="ar-SA"/>
        </w:rPr>
      </w:pPr>
      <w:r>
        <w:rPr>
          <w:rFonts w:hint="eastAsia" w:ascii="方正小标宋简体" w:hAnsi="方正小标宋简体" w:eastAsia="方正小标宋简体" w:cs="方正小标宋简体"/>
          <w:b/>
          <w:bCs/>
          <w:kern w:val="2"/>
          <w:sz w:val="21"/>
          <w:szCs w:val="21"/>
          <w:lang w:val="en-US" w:eastAsia="zh-CN" w:bidi="ar-SA"/>
        </w:rPr>
        <w:t xml:space="preserve">AMIN Project Departemen Pengadaan </w:t>
      </w:r>
      <w:r>
        <w:rPr>
          <w:rFonts w:hint="eastAsia" w:ascii="方正小标宋简体" w:hAnsi="方正小标宋简体" w:eastAsia="方正小标宋简体" w:cs="方正小标宋简体"/>
          <w:b/>
          <w:bCs/>
          <w:color w:val="FF0000"/>
          <w:kern w:val="2"/>
          <w:sz w:val="21"/>
          <w:szCs w:val="21"/>
          <w:lang w:val="en-US" w:eastAsia="zh-CN" w:bidi="ar-SA"/>
        </w:rPr>
        <w:t xml:space="preserve">Dokumen Pelayanan TRUK BERAT  </w:t>
      </w:r>
      <w:r>
        <w:rPr>
          <w:rFonts w:hint="eastAsia" w:ascii="方正小标宋简体" w:hAnsi="方正小标宋简体" w:eastAsia="方正小标宋简体" w:cs="方正小标宋简体"/>
          <w:b/>
          <w:bCs/>
          <w:kern w:val="2"/>
          <w:sz w:val="21"/>
          <w:szCs w:val="21"/>
          <w:lang w:val="en-US" w:eastAsia="zh-CN" w:bidi="ar-SA"/>
        </w:rPr>
        <w:t>Material Dokumen</w:t>
      </w:r>
    </w:p>
    <w:p>
      <w:pPr>
        <w:spacing w:line="360" w:lineRule="auto"/>
        <w:jc w:val="both"/>
        <w:rPr>
          <w:rFonts w:ascii="仿宋_GB2312" w:hAnsi="仿宋_GB2312" w:eastAsia="仿宋_GB2312" w:cs="仿宋_GB2312"/>
          <w:b/>
          <w:sz w:val="32"/>
          <w:szCs w:val="32"/>
        </w:rPr>
      </w:pPr>
    </w:p>
    <w:p>
      <w:pPr>
        <w:spacing w:line="360" w:lineRule="auto"/>
        <w:jc w:val="center"/>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 xml:space="preserve">    </w:t>
      </w:r>
      <w:r>
        <w:rPr>
          <w:rFonts w:hint="eastAsia" w:ascii="楷体" w:hAnsi="楷体" w:eastAsia="楷体" w:cs="楷体"/>
          <w:b/>
          <w:sz w:val="32"/>
          <w:szCs w:val="32"/>
        </w:rPr>
        <w:t>标书编号</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SGS-YNAM-2024-W002-FW</w:t>
      </w:r>
    </w:p>
    <w:p>
      <w:pPr>
        <w:spacing w:line="360" w:lineRule="auto"/>
        <w:jc w:val="center"/>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Nomor tender：SGS-YNAM-2024-W002-FW</w:t>
      </w:r>
    </w:p>
    <w:p>
      <w:pPr>
        <w:pStyle w:val="7"/>
        <w:bidi w:val="0"/>
        <w:rPr>
          <w:rFonts w:hint="eastAsia"/>
          <w:lang w:val="en-US" w:eastAsia="zh-CN"/>
        </w:rPr>
      </w:pPr>
    </w:p>
    <w:p>
      <w:pPr>
        <w:pStyle w:val="2"/>
        <w:rPr>
          <w:rFonts w:hint="default"/>
          <w:lang w:val="en-US"/>
        </w:rPr>
      </w:pPr>
    </w:p>
    <w:p>
      <w:pPr>
        <w:numPr>
          <w:ilvl w:val="0"/>
          <w:numId w:val="3"/>
        </w:numPr>
        <w:spacing w:line="360" w:lineRule="auto"/>
        <w:ind w:left="0" w:firstLine="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pPr>
        <w:pStyle w:val="2"/>
        <w:jc w:val="center"/>
      </w:pPr>
      <w:r>
        <w:rPr>
          <w:rFonts w:hint="eastAsia"/>
        </w:rPr>
        <w:t>Pengumuman tender</w:t>
      </w:r>
    </w:p>
    <w:p>
      <w:pPr>
        <w:numPr>
          <w:ilvl w:val="0"/>
          <w:numId w:val="3"/>
        </w:numPr>
        <w:spacing w:line="360" w:lineRule="auto"/>
        <w:ind w:left="0" w:firstLine="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pPr>
        <w:pStyle w:val="2"/>
        <w:jc w:val="center"/>
        <w:rPr>
          <w:rFonts w:hint="eastAsia" w:eastAsia="宋体"/>
          <w:lang w:val="en-US" w:eastAsia="zh-CN"/>
        </w:rPr>
      </w:pPr>
      <w:r>
        <w:rPr>
          <w:rFonts w:hint="eastAsia"/>
          <w:lang w:val="en-US" w:eastAsia="zh-CN"/>
        </w:rPr>
        <w:t>Pemberitahuan Peserta Tender</w:t>
      </w:r>
    </w:p>
    <w:p>
      <w:pPr>
        <w:numPr>
          <w:ilvl w:val="0"/>
          <w:numId w:val="3"/>
        </w:numPr>
        <w:spacing w:line="360" w:lineRule="auto"/>
        <w:ind w:left="0" w:firstLine="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采购及报价清单</w:t>
      </w:r>
    </w:p>
    <w:p>
      <w:pPr>
        <w:pStyle w:val="2"/>
        <w:jc w:val="center"/>
      </w:pPr>
      <w:r>
        <w:rPr>
          <w:rFonts w:hint="eastAsia"/>
        </w:rPr>
        <w:t>Daftar pembelian dan penawaran</w:t>
      </w:r>
    </w:p>
    <w:p>
      <w:pPr>
        <w:numPr>
          <w:ilvl w:val="0"/>
          <w:numId w:val="3"/>
        </w:numPr>
        <w:spacing w:line="360" w:lineRule="auto"/>
        <w:ind w:left="0" w:firstLine="0"/>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合同条件</w:t>
      </w:r>
    </w:p>
    <w:p>
      <w:pPr>
        <w:pStyle w:val="2"/>
        <w:jc w:val="center"/>
        <w:rPr>
          <w:rFonts w:hint="eastAsia" w:ascii="仿宋_GB2312" w:hAnsi="仿宋_GB2312" w:eastAsia="宋体" w:cs="仿宋_GB2312"/>
          <w:b/>
          <w:sz w:val="32"/>
          <w:szCs w:val="32"/>
          <w:u w:val="single"/>
          <w:lang w:val="en-US" w:eastAsia="zh-CN"/>
        </w:rPr>
      </w:pPr>
      <w:r>
        <w:rPr>
          <w:rFonts w:hint="eastAsia"/>
          <w:lang w:val="en-US" w:eastAsia="zh-CN"/>
        </w:rPr>
        <w:t>Syarat-Syarat</w:t>
      </w:r>
      <w:r>
        <w:rPr>
          <w:rFonts w:hint="eastAsia"/>
        </w:rPr>
        <w:t xml:space="preserve"> Kontrak</w:t>
      </w:r>
    </w:p>
    <w:p>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lang w:val="en-US" w:eastAsia="zh-CN"/>
        </w:rPr>
        <w:t>建筑工程（印尼）</w:t>
      </w:r>
      <w:r>
        <w:rPr>
          <w:rFonts w:hint="eastAsia" w:ascii="仿宋_GB2312" w:hAnsi="仿宋_GB2312" w:eastAsia="仿宋_GB2312" w:cs="仿宋_GB2312"/>
          <w:sz w:val="32"/>
          <w:szCs w:val="32"/>
          <w:lang w:eastAsia="en-US"/>
        </w:rPr>
        <w:t>有限公司</w:t>
      </w:r>
    </w:p>
    <w:p>
      <w:pPr>
        <w:pStyle w:val="2"/>
        <w:jc w:val="center"/>
        <w:rPr>
          <w:rFonts w:hint="eastAsia"/>
          <w:szCs w:val="22"/>
          <w:lang w:val="en-US" w:eastAsia="zh-CN"/>
        </w:rPr>
      </w:pPr>
      <w:r>
        <w:rPr>
          <w:rFonts w:hint="eastAsia"/>
          <w:szCs w:val="22"/>
          <w:lang w:val="en-US" w:eastAsia="zh-CN"/>
        </w:rPr>
        <w:t>PT.MCC15 ENGINEERING AND CONSTRUCTION</w:t>
      </w:r>
    </w:p>
    <w:p>
      <w:pPr>
        <w:pStyle w:val="3"/>
        <w:rPr>
          <w:rFonts w:hint="eastAsia"/>
          <w:lang w:eastAsia="en-US"/>
        </w:rPr>
      </w:pPr>
    </w:p>
    <w:p>
      <w:pPr>
        <w:spacing w:line="360" w:lineRule="auto"/>
        <w:jc w:val="center"/>
        <w:rPr>
          <w:rFonts w:hint="eastAsia" w:ascii="仿宋_GB2312" w:hAnsi="仿宋_GB2312" w:eastAsia="仿宋_GB2312"/>
          <w:b/>
          <w:color w:val="FF0000"/>
          <w:sz w:val="32"/>
        </w:rPr>
      </w:pPr>
      <w:r>
        <w:rPr>
          <w:rFonts w:hint="eastAsia" w:ascii="仿宋_GB2312" w:hAnsi="仿宋_GB2312" w:eastAsia="仿宋_GB2312"/>
          <w:b/>
          <w:color w:val="FF0000"/>
          <w:sz w:val="32"/>
        </w:rPr>
        <w:t>202</w:t>
      </w:r>
      <w:r>
        <w:rPr>
          <w:rFonts w:hint="eastAsia" w:ascii="仿宋_GB2312" w:hAnsi="仿宋_GB2312" w:eastAsia="仿宋_GB2312"/>
          <w:b/>
          <w:color w:val="FF0000"/>
          <w:sz w:val="32"/>
          <w:lang w:val="en-US" w:eastAsia="zh-CN"/>
        </w:rPr>
        <w:t>4</w:t>
      </w:r>
      <w:r>
        <w:rPr>
          <w:rFonts w:hint="eastAsia" w:ascii="仿宋_GB2312" w:hAnsi="仿宋_GB2312" w:eastAsia="仿宋_GB2312"/>
          <w:b/>
          <w:color w:val="FF0000"/>
          <w:sz w:val="32"/>
        </w:rPr>
        <w:t>年</w:t>
      </w:r>
      <w:r>
        <w:rPr>
          <w:rFonts w:hint="eastAsia" w:ascii="仿宋_GB2312" w:hAnsi="仿宋_GB2312" w:eastAsia="仿宋_GB2312"/>
          <w:b/>
          <w:color w:val="FF0000"/>
          <w:sz w:val="32"/>
          <w:lang w:val="en-US" w:eastAsia="zh-CN"/>
        </w:rPr>
        <w:t>02</w:t>
      </w:r>
      <w:r>
        <w:rPr>
          <w:rFonts w:hint="eastAsia" w:ascii="仿宋_GB2312" w:hAnsi="仿宋_GB2312" w:eastAsia="仿宋_GB2312"/>
          <w:b/>
          <w:color w:val="FF0000"/>
          <w:sz w:val="32"/>
        </w:rPr>
        <w:t>月</w:t>
      </w:r>
      <w:r>
        <w:rPr>
          <w:rFonts w:hint="eastAsia" w:ascii="仿宋_GB2312" w:hAnsi="仿宋_GB2312" w:eastAsia="仿宋_GB2312"/>
          <w:b/>
          <w:color w:val="FF0000"/>
          <w:sz w:val="32"/>
          <w:lang w:val="en-US" w:eastAsia="zh-CN"/>
        </w:rPr>
        <w:t>20</w:t>
      </w:r>
      <w:r>
        <w:rPr>
          <w:rFonts w:hint="eastAsia" w:ascii="仿宋_GB2312" w:hAnsi="仿宋_GB2312" w:eastAsia="仿宋_GB2312"/>
          <w:b/>
          <w:color w:val="FF0000"/>
          <w:sz w:val="32"/>
        </w:rPr>
        <w:t>日</w:t>
      </w:r>
    </w:p>
    <w:p>
      <w:pPr>
        <w:pStyle w:val="2"/>
        <w:ind w:left="0" w:leftChars="0" w:firstLine="0" w:firstLineChars="0"/>
        <w:jc w:val="center"/>
        <w:rPr>
          <w:rFonts w:hint="eastAsia" w:ascii="仿宋_GB2312" w:hAnsi="仿宋_GB2312" w:eastAsia="宋体"/>
          <w:b/>
          <w:color w:val="FF0000"/>
          <w:sz w:val="32"/>
          <w:lang w:val="en-US" w:eastAsia="zh-CN"/>
        </w:rPr>
      </w:pPr>
      <w:r>
        <w:rPr>
          <w:rFonts w:hint="eastAsia"/>
        </w:rPr>
        <w:t xml:space="preserve">Selasa, </w:t>
      </w:r>
      <w:r>
        <w:rPr>
          <w:rFonts w:hint="eastAsia"/>
          <w:lang w:val="en-US" w:eastAsia="zh-CN"/>
        </w:rPr>
        <w:t xml:space="preserve">20 </w:t>
      </w:r>
      <w:r>
        <w:rPr>
          <w:rFonts w:hint="eastAsia" w:cs="Times New Roman"/>
          <w:lang w:val="en-US" w:eastAsia="zh-CN"/>
        </w:rPr>
        <w:t>Februari</w:t>
      </w:r>
      <w:r>
        <w:rPr>
          <w:rFonts w:hint="eastAsia" w:ascii="Times New Roman" w:hAnsi="Times New Roman" w:eastAsia="宋体" w:cs="Times New Roman"/>
          <w:lang w:val="en-US" w:eastAsia="zh-CN"/>
        </w:rPr>
        <w:t xml:space="preserve"> </w:t>
      </w:r>
      <w:r>
        <w:rPr>
          <w:rFonts w:hint="eastAsia"/>
        </w:rPr>
        <w:t>202</w:t>
      </w:r>
      <w:r>
        <w:rPr>
          <w:rFonts w:hint="eastAsia"/>
          <w:lang w:val="en-US" w:eastAsia="zh-CN"/>
        </w:rPr>
        <w:t>4</w:t>
      </w:r>
    </w:p>
    <w:p>
      <w:pPr>
        <w:pStyle w:val="3"/>
      </w:pPr>
    </w:p>
    <w:p>
      <w:pPr>
        <w:pStyle w:val="3"/>
      </w:pPr>
    </w:p>
    <w:p>
      <w:pPr>
        <w:widowControl/>
        <w:shd w:val="clear" w:color="auto" w:fill="FFFFFF"/>
        <w:ind w:right="360" w:firstLine="3614" w:firstLineChars="1000"/>
        <w:rPr>
          <w:rFonts w:ascii="宋体" w:hAnsi="宋体" w:cs="Tahoma"/>
          <w:b/>
          <w:bCs/>
          <w:kern w:val="0"/>
          <w:sz w:val="36"/>
          <w:szCs w:val="36"/>
        </w:rPr>
      </w:pPr>
      <w:r>
        <w:rPr>
          <w:rFonts w:hint="eastAsia" w:ascii="宋体" w:hAnsi="宋体" w:cs="Tahoma"/>
          <w:b/>
          <w:bCs/>
          <w:kern w:val="0"/>
          <w:sz w:val="36"/>
          <w:szCs w:val="36"/>
        </w:rPr>
        <w:t>招 标 公 告</w:t>
      </w:r>
    </w:p>
    <w:p>
      <w:pPr>
        <w:widowControl/>
        <w:shd w:val="clear" w:color="auto" w:fill="FFFFFF"/>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1.招标编号：</w:t>
      </w:r>
      <w:r>
        <w:rPr>
          <w:rFonts w:hint="eastAsia" w:ascii="仿宋_GB2312" w:hAnsi="仿宋_GB2312" w:eastAsia="仿宋_GB2312" w:cs="仿宋_GB2312"/>
          <w:sz w:val="28"/>
          <w:szCs w:val="28"/>
          <w:lang w:eastAsia="zh-CN"/>
        </w:rPr>
        <w:t>SGS-YNAM-2024-W002-FW</w:t>
      </w: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Nomor tender：</w:t>
      </w:r>
      <w:r>
        <w:rPr>
          <w:rFonts w:hint="eastAsia" w:ascii="仿宋_GB2312" w:hAnsi="仿宋_GB2312" w:eastAsia="仿宋_GB2312" w:cs="仿宋_GB2312"/>
          <w:sz w:val="28"/>
          <w:szCs w:val="28"/>
          <w:lang w:eastAsia="zh-CN"/>
        </w:rPr>
        <w:t>SGS-YNAM-2024-W002-FW</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2.招标名称： 十五冶建筑工程（印尼）有限公司阿曼项目</w:t>
      </w:r>
      <w:r>
        <w:rPr>
          <w:rFonts w:hint="eastAsia" w:ascii="方正小标宋简体" w:hAnsi="方正小标宋简体" w:eastAsia="方正小标宋简体" w:cs="方正小标宋简体"/>
          <w:sz w:val="28"/>
          <w:szCs w:val="28"/>
          <w:u w:val="single"/>
          <w:lang w:val="en-US" w:eastAsia="zh-CN"/>
        </w:rPr>
        <w:t>重卡</w:t>
      </w:r>
      <w:r>
        <w:rPr>
          <w:rFonts w:hint="eastAsia" w:ascii="仿宋_GB2312" w:hAnsi="仿宋_GB2312" w:eastAsia="仿宋_GB2312" w:cs="仿宋_GB2312"/>
          <w:sz w:val="28"/>
          <w:szCs w:val="28"/>
          <w:lang w:val="en-US" w:eastAsia="zh-CN"/>
        </w:rPr>
        <w:t>租赁服务</w:t>
      </w:r>
      <w:r>
        <w:rPr>
          <w:rFonts w:hint="eastAsia" w:ascii="仿宋_GB2312" w:hAnsi="仿宋_GB2312" w:eastAsia="仿宋_GB2312" w:cs="仿宋_GB2312"/>
          <w:sz w:val="28"/>
          <w:szCs w:val="28"/>
        </w:rPr>
        <w:t>招标</w:t>
      </w:r>
    </w:p>
    <w:p>
      <w:pPr>
        <w:spacing w:line="360" w:lineRule="auto"/>
        <w:rPr>
          <w:rFonts w:ascii="仿宋_GB2312" w:hAnsi="仿宋_GB2312" w:eastAsia="仿宋_GB2312" w:cs="仿宋_GB2312"/>
          <w:b/>
          <w:bCs/>
          <w:sz w:val="28"/>
          <w:szCs w:val="28"/>
          <w:u w:val="single"/>
        </w:rPr>
      </w:pPr>
      <w:r>
        <w:rPr>
          <w:rFonts w:hint="eastAsia" w:ascii="仿宋_GB2312" w:hAnsi="仿宋_GB2312" w:eastAsia="仿宋_GB2312" w:cs="仿宋_GB2312"/>
          <w:sz w:val="28"/>
          <w:szCs w:val="28"/>
        </w:rPr>
        <w:t>Nama tender：PT.MCC15 ENGINEERING AND CONSTRUCTION AMIN 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TRUK BERAT</w:t>
      </w:r>
      <w:r>
        <w:rPr>
          <w:rFonts w:hint="eastAsia" w:ascii="仿宋_GB2312" w:hAnsi="仿宋_GB2312" w:eastAsia="仿宋_GB2312" w:cs="仿宋_GB2312"/>
          <w:sz w:val="28"/>
          <w:szCs w:val="28"/>
        </w:rPr>
        <w:t xml:space="preserve">. </w:t>
      </w:r>
    </w:p>
    <w:p>
      <w:pPr>
        <w:spacing w:line="360" w:lineRule="auto"/>
      </w:pPr>
      <w:r>
        <w:rPr>
          <w:rFonts w:hint="eastAsia" w:ascii="仿宋_GB2312" w:hAnsi="仿宋_GB2312" w:eastAsia="仿宋_GB2312" w:cs="仿宋_GB2312"/>
          <w:sz w:val="28"/>
          <w:szCs w:val="28"/>
        </w:rPr>
        <w:t>3.具体规格、技术指标及售后服务要求等详见下表。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Spesifikasi khusus, indikator teknis, dan AFF （After Sales Service） rincian dalam tabel sbb.</w:t>
      </w:r>
    </w:p>
    <w:tbl>
      <w:tblPr>
        <w:tblStyle w:val="15"/>
        <w:tblW w:w="9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18"/>
        <w:gridCol w:w="1409"/>
        <w:gridCol w:w="1844"/>
        <w:gridCol w:w="859"/>
        <w:gridCol w:w="812"/>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88" w:type="dxa"/>
            <w:vAlign w:val="center"/>
          </w:tcPr>
          <w:p>
            <w:pPr>
              <w:widowControl/>
              <w:spacing w:after="0" w:line="240" w:lineRule="exact"/>
              <w:jc w:val="center"/>
              <w:textAlignment w:val="center"/>
              <w:rPr>
                <w:b/>
                <w:bCs/>
                <w:sz w:val="15"/>
                <w:szCs w:val="15"/>
              </w:rPr>
            </w:pPr>
            <w:r>
              <w:rPr>
                <w:rFonts w:hint="eastAsia"/>
                <w:b/>
                <w:bCs/>
                <w:sz w:val="15"/>
                <w:szCs w:val="15"/>
              </w:rPr>
              <w:t>序号</w:t>
            </w:r>
          </w:p>
          <w:p>
            <w:pPr>
              <w:widowControl/>
              <w:spacing w:after="0" w:line="240" w:lineRule="exact"/>
              <w:jc w:val="center"/>
              <w:textAlignment w:val="center"/>
              <w:rPr>
                <w:b/>
                <w:bCs/>
                <w:sz w:val="15"/>
                <w:szCs w:val="15"/>
              </w:rPr>
            </w:pPr>
            <w:r>
              <w:rPr>
                <w:rFonts w:hint="eastAsia"/>
                <w:b/>
                <w:bCs/>
                <w:sz w:val="15"/>
                <w:szCs w:val="15"/>
              </w:rPr>
              <w:t>NO</w:t>
            </w:r>
          </w:p>
        </w:tc>
        <w:tc>
          <w:tcPr>
            <w:tcW w:w="1918" w:type="dxa"/>
            <w:vAlign w:val="center"/>
          </w:tcPr>
          <w:p>
            <w:pPr>
              <w:widowControl/>
              <w:spacing w:after="0" w:line="240" w:lineRule="exact"/>
              <w:jc w:val="center"/>
              <w:textAlignment w:val="center"/>
              <w:rPr>
                <w:b/>
                <w:bCs/>
                <w:sz w:val="15"/>
                <w:szCs w:val="15"/>
              </w:rPr>
            </w:pPr>
            <w:r>
              <w:rPr>
                <w:rFonts w:hint="eastAsia"/>
                <w:b/>
                <w:bCs/>
                <w:sz w:val="15"/>
                <w:szCs w:val="15"/>
              </w:rPr>
              <w:t>货物名称</w:t>
            </w:r>
          </w:p>
          <w:p>
            <w:pPr>
              <w:widowControl/>
              <w:spacing w:after="0" w:line="240" w:lineRule="exact"/>
              <w:jc w:val="center"/>
              <w:textAlignment w:val="center"/>
              <w:rPr>
                <w:b/>
                <w:bCs/>
                <w:sz w:val="15"/>
                <w:szCs w:val="15"/>
              </w:rPr>
            </w:pPr>
            <w:r>
              <w:rPr>
                <w:rFonts w:hint="eastAsia"/>
                <w:b/>
                <w:bCs/>
                <w:sz w:val="15"/>
                <w:szCs w:val="15"/>
              </w:rPr>
              <w:t>Jenis Barang</w:t>
            </w:r>
          </w:p>
        </w:tc>
        <w:tc>
          <w:tcPr>
            <w:tcW w:w="1409" w:type="dxa"/>
            <w:vAlign w:val="center"/>
          </w:tcPr>
          <w:p>
            <w:pPr>
              <w:widowControl/>
              <w:spacing w:after="0" w:line="240" w:lineRule="exact"/>
              <w:jc w:val="center"/>
              <w:textAlignment w:val="center"/>
              <w:rPr>
                <w:b/>
                <w:bCs/>
                <w:sz w:val="15"/>
                <w:szCs w:val="15"/>
              </w:rPr>
            </w:pPr>
            <w:r>
              <w:rPr>
                <w:rFonts w:hint="eastAsia"/>
                <w:b/>
                <w:bCs/>
                <w:sz w:val="15"/>
                <w:szCs w:val="15"/>
              </w:rPr>
              <w:t>规格型号</w:t>
            </w:r>
          </w:p>
          <w:p>
            <w:pPr>
              <w:widowControl/>
              <w:spacing w:after="0" w:line="240" w:lineRule="exact"/>
              <w:jc w:val="center"/>
              <w:textAlignment w:val="center"/>
              <w:rPr>
                <w:b/>
                <w:bCs/>
                <w:sz w:val="15"/>
                <w:szCs w:val="15"/>
              </w:rPr>
            </w:pPr>
            <w:r>
              <w:rPr>
                <w:rFonts w:hint="eastAsia"/>
                <w:b/>
                <w:bCs/>
                <w:sz w:val="15"/>
                <w:szCs w:val="15"/>
              </w:rPr>
              <w:t>Model</w:t>
            </w:r>
          </w:p>
        </w:tc>
        <w:tc>
          <w:tcPr>
            <w:tcW w:w="1844" w:type="dxa"/>
            <w:vAlign w:val="center"/>
          </w:tcPr>
          <w:p>
            <w:pPr>
              <w:widowControl/>
              <w:spacing w:after="0" w:line="240" w:lineRule="exact"/>
              <w:jc w:val="center"/>
              <w:textAlignment w:val="center"/>
              <w:rPr>
                <w:b/>
                <w:bCs/>
                <w:sz w:val="15"/>
                <w:szCs w:val="15"/>
              </w:rPr>
            </w:pPr>
            <w:r>
              <w:rPr>
                <w:rFonts w:hint="eastAsia"/>
                <w:b/>
                <w:bCs/>
                <w:sz w:val="15"/>
                <w:szCs w:val="15"/>
              </w:rPr>
              <w:t>标准/技术要求Standard / technical requirements</w:t>
            </w:r>
          </w:p>
        </w:tc>
        <w:tc>
          <w:tcPr>
            <w:tcW w:w="859" w:type="dxa"/>
            <w:vAlign w:val="center"/>
          </w:tcPr>
          <w:p>
            <w:pPr>
              <w:widowControl/>
              <w:spacing w:after="0" w:line="240" w:lineRule="exact"/>
              <w:jc w:val="center"/>
              <w:textAlignment w:val="center"/>
              <w:rPr>
                <w:b/>
                <w:bCs/>
                <w:sz w:val="15"/>
                <w:szCs w:val="15"/>
              </w:rPr>
            </w:pPr>
            <w:r>
              <w:rPr>
                <w:rFonts w:hint="eastAsia"/>
                <w:b/>
                <w:bCs/>
                <w:sz w:val="15"/>
                <w:szCs w:val="15"/>
              </w:rPr>
              <w:t>单位</w:t>
            </w:r>
          </w:p>
          <w:p>
            <w:pPr>
              <w:widowControl/>
              <w:spacing w:after="0" w:line="240" w:lineRule="exact"/>
              <w:jc w:val="center"/>
              <w:textAlignment w:val="center"/>
              <w:rPr>
                <w:b/>
                <w:bCs/>
                <w:sz w:val="15"/>
                <w:szCs w:val="15"/>
              </w:rPr>
            </w:pPr>
            <w:r>
              <w:rPr>
                <w:rFonts w:hint="eastAsia"/>
                <w:b/>
                <w:bCs/>
                <w:sz w:val="15"/>
                <w:szCs w:val="15"/>
              </w:rPr>
              <w:t>Satuan</w:t>
            </w:r>
          </w:p>
        </w:tc>
        <w:tc>
          <w:tcPr>
            <w:tcW w:w="812" w:type="dxa"/>
            <w:tcBorders>
              <w:right w:val="single" w:color="auto" w:sz="4" w:space="0"/>
            </w:tcBorders>
            <w:vAlign w:val="center"/>
          </w:tcPr>
          <w:p>
            <w:pPr>
              <w:widowControl/>
              <w:spacing w:after="0" w:line="240" w:lineRule="exact"/>
              <w:jc w:val="center"/>
              <w:textAlignment w:val="center"/>
              <w:rPr>
                <w:b/>
                <w:bCs/>
                <w:sz w:val="15"/>
                <w:szCs w:val="15"/>
              </w:rPr>
            </w:pPr>
            <w:r>
              <w:rPr>
                <w:rFonts w:hint="eastAsia"/>
                <w:b/>
                <w:bCs/>
                <w:sz w:val="15"/>
                <w:szCs w:val="15"/>
              </w:rPr>
              <w:t>数量</w:t>
            </w:r>
          </w:p>
          <w:p>
            <w:pPr>
              <w:widowControl/>
              <w:spacing w:after="0" w:line="240" w:lineRule="exact"/>
              <w:jc w:val="center"/>
              <w:textAlignment w:val="center"/>
              <w:rPr>
                <w:b/>
                <w:bCs/>
                <w:sz w:val="15"/>
                <w:szCs w:val="15"/>
              </w:rPr>
            </w:pPr>
            <w:r>
              <w:rPr>
                <w:rFonts w:hint="eastAsia"/>
                <w:b/>
                <w:bCs/>
                <w:sz w:val="15"/>
                <w:szCs w:val="15"/>
              </w:rPr>
              <w:t>Qty</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textAlignment w:val="center"/>
              <w:rPr>
                <w:b/>
                <w:bCs/>
                <w:sz w:val="15"/>
                <w:szCs w:val="15"/>
              </w:rPr>
            </w:pPr>
            <w:r>
              <w:rPr>
                <w:rFonts w:hint="eastAsia"/>
                <w:b/>
                <w:bCs/>
                <w:sz w:val="15"/>
                <w:szCs w:val="15"/>
              </w:rPr>
              <w:t>备注</w:t>
            </w:r>
          </w:p>
          <w:p>
            <w:pPr>
              <w:widowControl/>
              <w:spacing w:after="0" w:line="240" w:lineRule="exact"/>
              <w:jc w:val="center"/>
              <w:textAlignment w:val="center"/>
              <w:rPr>
                <w:b/>
                <w:bCs/>
                <w:sz w:val="15"/>
                <w:szCs w:val="15"/>
              </w:rPr>
            </w:pPr>
            <w:r>
              <w:rPr>
                <w:rFonts w:hint="eastAsia"/>
                <w:b/>
                <w:bCs/>
                <w:sz w:val="15"/>
                <w:szCs w:val="15"/>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388" w:type="dxa"/>
            <w:vAlign w:val="center"/>
          </w:tcPr>
          <w:p>
            <w:pPr>
              <w:keepNext w:val="0"/>
              <w:keepLines w:val="0"/>
              <w:pageBreakBefore w:val="0"/>
              <w:widowControl/>
              <w:kinsoku/>
              <w:wordWrap/>
              <w:overflowPunct/>
              <w:topLinePunct w:val="0"/>
              <w:autoSpaceDE/>
              <w:autoSpaceDN/>
              <w:bidi w:val="0"/>
              <w:adjustRightInd/>
              <w:snapToGrid/>
              <w:spacing w:after="0"/>
              <w:ind w:firstLine="632" w:firstLineChars="300"/>
              <w:textAlignment w:val="center"/>
              <w:outlineLvl w:val="9"/>
              <w:rPr>
                <w:b/>
                <w:bCs/>
                <w:szCs w:val="21"/>
              </w:rPr>
            </w:pPr>
            <w:r>
              <w:rPr>
                <w:rFonts w:hint="eastAsia" w:ascii="宋体" w:hAnsi="宋体" w:cs="宋体"/>
                <w:b/>
                <w:bCs/>
                <w:color w:val="000000"/>
                <w:kern w:val="0"/>
                <w:szCs w:val="21"/>
                <w:lang w:bidi="ar"/>
              </w:rPr>
              <w:t>1</w:t>
            </w:r>
          </w:p>
        </w:tc>
        <w:tc>
          <w:tcPr>
            <w:tcW w:w="1918" w:type="dxa"/>
            <w:vAlign w:val="center"/>
          </w:tcPr>
          <w:p>
            <w:pPr>
              <w:keepNext w:val="0"/>
              <w:keepLines w:val="0"/>
              <w:pageBreakBefore w:val="0"/>
              <w:widowControl/>
              <w:kinsoku/>
              <w:wordWrap/>
              <w:overflowPunct/>
              <w:topLinePunct w:val="0"/>
              <w:autoSpaceDE/>
              <w:autoSpaceDN/>
              <w:bidi w:val="0"/>
              <w:adjustRightInd/>
              <w:snapToGrid/>
              <w:spacing w:after="0"/>
              <w:ind w:firstLine="422" w:firstLineChars="200"/>
              <w:textAlignment w:val="center"/>
              <w:outlineLvl w:val="9"/>
              <w:rPr>
                <w:b/>
                <w:bCs/>
                <w:szCs w:val="21"/>
              </w:rPr>
            </w:pPr>
            <w:r>
              <w:rPr>
                <w:rFonts w:hint="eastAsia" w:eastAsia="宋体" w:cs="Times New Roman"/>
                <w:b/>
                <w:bCs/>
                <w:szCs w:val="21"/>
                <w:lang w:val="en-US" w:eastAsia="zh-CN"/>
              </w:rPr>
              <w:t>重卡</w:t>
            </w:r>
          </w:p>
        </w:tc>
        <w:tc>
          <w:tcPr>
            <w:tcW w:w="140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outlineLvl w:val="9"/>
              <w:rPr>
                <w:b/>
                <w:bCs/>
                <w:szCs w:val="21"/>
              </w:rPr>
            </w:pPr>
            <w:r>
              <w:rPr>
                <w:rFonts w:hint="eastAsia"/>
                <w:b/>
                <w:bCs/>
                <w:szCs w:val="21"/>
              </w:rPr>
              <w:t>24立方米后八轮</w:t>
            </w:r>
          </w:p>
        </w:tc>
        <w:tc>
          <w:tcPr>
            <w:tcW w:w="1844" w:type="dxa"/>
            <w:vAlign w:val="center"/>
          </w:tcPr>
          <w:p>
            <w:pPr>
              <w:keepNext w:val="0"/>
              <w:keepLines w:val="0"/>
              <w:pageBreakBefore w:val="0"/>
              <w:kinsoku/>
              <w:wordWrap/>
              <w:overflowPunct/>
              <w:topLinePunct w:val="0"/>
              <w:autoSpaceDE/>
              <w:autoSpaceDN/>
              <w:bidi w:val="0"/>
              <w:adjustRightInd/>
              <w:snapToGrid/>
              <w:spacing w:after="0"/>
              <w:jc w:val="center"/>
              <w:outlineLvl w:val="9"/>
              <w:rPr>
                <w:b/>
                <w:bCs/>
                <w:szCs w:val="21"/>
              </w:rPr>
            </w:pPr>
          </w:p>
        </w:tc>
        <w:tc>
          <w:tcPr>
            <w:tcW w:w="859"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outlineLvl w:val="9"/>
              <w:rPr>
                <w:rFonts w:ascii="宋体" w:hAnsi="宋体" w:cs="宋体"/>
                <w:b/>
                <w:bCs/>
                <w:color w:val="000000"/>
                <w:kern w:val="0"/>
                <w:szCs w:val="21"/>
                <w:lang w:bidi="ar"/>
              </w:rPr>
            </w:pPr>
            <w:r>
              <w:rPr>
                <w:rFonts w:hint="eastAsia" w:ascii="宋体" w:hAnsi="宋体" w:cs="宋体"/>
                <w:b/>
                <w:bCs/>
                <w:color w:val="000000"/>
                <w:kern w:val="0"/>
                <w:szCs w:val="21"/>
                <w:lang w:bidi="ar"/>
              </w:rPr>
              <w:t>台</w:t>
            </w:r>
          </w:p>
        </w:tc>
        <w:tc>
          <w:tcPr>
            <w:tcW w:w="812"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outlineLvl w:val="9"/>
              <w:rPr>
                <w:rFonts w:hint="default" w:eastAsia="宋体"/>
                <w:b/>
                <w:bCs/>
                <w:szCs w:val="21"/>
                <w:lang w:val="en-US" w:eastAsia="zh-CN"/>
              </w:rPr>
            </w:pPr>
            <w:r>
              <w:rPr>
                <w:rFonts w:hint="eastAsia"/>
                <w:b/>
                <w:bCs/>
                <w:szCs w:val="21"/>
                <w:lang w:val="en-US" w:eastAsia="zh-CN"/>
              </w:rPr>
              <w:t>5</w:t>
            </w:r>
          </w:p>
        </w:tc>
        <w:tc>
          <w:tcPr>
            <w:tcW w:w="152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center"/>
              <w:outlineLvl w:val="9"/>
              <w:rPr>
                <w:rFonts w:hint="eastAsia" w:eastAsia="宋体"/>
                <w:b/>
                <w:bCs/>
                <w:szCs w:val="21"/>
                <w:lang w:val="en-US" w:eastAsia="zh-CN"/>
              </w:rPr>
            </w:pPr>
            <w:r>
              <w:rPr>
                <w:rFonts w:hint="eastAsia" w:ascii="宋体" w:hAnsi="宋体" w:eastAsia="宋体" w:cs="宋体"/>
                <w:b/>
                <w:bCs/>
                <w:color w:val="000000"/>
                <w:kern w:val="0"/>
                <w:szCs w:val="21"/>
                <w:lang w:bidi="ar"/>
              </w:rPr>
              <w:t>24小时</w:t>
            </w:r>
            <w:r>
              <w:rPr>
                <w:rFonts w:hint="eastAsia" w:ascii="宋体" w:hAnsi="宋体" w:eastAsia="宋体" w:cs="宋体"/>
                <w:b/>
                <w:bCs/>
                <w:color w:val="000000"/>
                <w:kern w:val="0"/>
                <w:szCs w:val="21"/>
                <w:lang w:val="en-US" w:eastAsia="zh-CN" w:bidi="ar"/>
              </w:rPr>
              <w:t>作业</w:t>
            </w:r>
          </w:p>
        </w:tc>
      </w:tr>
    </w:tbl>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4.采购文件获取方式：采购人于印尼雅加达时间 2024 年02月26日 10：00 时前、在采购人相关网站（</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"http://www.pt-mcc15.cn/"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http://www.pt-mcc15.cn/</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）发布采购公告，凡有意参加应答（报价）者，请于</w:t>
      </w:r>
      <w:bookmarkStart w:id="0" w:name="_Hlk133252042"/>
      <w:r>
        <w:rPr>
          <w:rFonts w:hint="eastAsia" w:ascii="仿宋_GB2312" w:hAnsi="仿宋_GB2312" w:eastAsia="仿宋_GB2312" w:cs="仿宋_GB2312"/>
          <w:sz w:val="28"/>
          <w:szCs w:val="28"/>
          <w:lang w:val="en-US" w:eastAsia="zh-CN"/>
        </w:rPr>
        <w:t xml:space="preserve">印尼雅加达时间 </w:t>
      </w:r>
      <w:bookmarkEnd w:id="0"/>
      <w:r>
        <w:rPr>
          <w:rFonts w:hint="eastAsia" w:ascii="仿宋_GB2312" w:hAnsi="仿宋_GB2312" w:eastAsia="仿宋_GB2312" w:cs="仿宋_GB2312"/>
          <w:sz w:val="28"/>
          <w:szCs w:val="28"/>
          <w:lang w:val="en-US" w:eastAsia="zh-CN"/>
        </w:rPr>
        <w:t>2024年03月06日10：00时前、以邮件发送“</w:t>
      </w:r>
      <w:r>
        <w:rPr>
          <w:rFonts w:hint="eastAsia" w:ascii="仿宋_GB2312" w:hAnsi="仿宋_GB2312" w:eastAsia="仿宋_GB2312" w:cs="仿宋_GB2312"/>
          <w:color w:val="auto"/>
          <w:sz w:val="28"/>
          <w:szCs w:val="28"/>
          <w:lang w:val="en-US" w:eastAsia="zh-CN"/>
        </w:rPr>
        <w:t>投标文</w:t>
      </w:r>
      <w:r>
        <w:rPr>
          <w:rFonts w:hint="eastAsia" w:ascii="仿宋_GB2312" w:hAnsi="仿宋_GB2312" w:eastAsia="仿宋_GB2312" w:cs="仿宋_GB2312"/>
          <w:sz w:val="28"/>
          <w:szCs w:val="28"/>
          <w:lang w:val="en-US" w:eastAsia="zh-CN"/>
        </w:rPr>
        <w:t>件（报价）方式”至采购人邮箱（swyynam15mccwz@163.com）。</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Cara mendapatkan dokumen pengadaan: Pembeli akan mempublikasikan pengumuman pengadaan di situs web (http://www.pt-mcc15.cn/) pembeli yang relevan sebelum pukul 10:00 pada tanggal 26 Februari 2024 Jakarta, Indonesia, dan mereka yang tertarik untuk berpartisipasi dalam tanggapan (kutipan) harus mengirimkan "Metode dokumen tender (kutipan)" melalui email（swyynam15mccwz@163.com） ke kotak surat pembeli sebelum pukul 10:00 pada tanggal 06 Maret 2024 Jakarta, Indonesia.</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color w:val="auto"/>
          <w:sz w:val="28"/>
          <w:szCs w:val="28"/>
          <w:lang w:val="en-US" w:eastAsia="zh-CN"/>
        </w:rPr>
        <w:t>投标文</w:t>
      </w:r>
      <w:r>
        <w:rPr>
          <w:rFonts w:hint="eastAsia" w:ascii="仿宋_GB2312" w:hAnsi="仿宋_GB2312" w:eastAsia="仿宋_GB2312" w:cs="仿宋_GB2312"/>
          <w:sz w:val="28"/>
          <w:szCs w:val="28"/>
          <w:lang w:val="en-US" w:eastAsia="zh-CN"/>
        </w:rPr>
        <w:t>件（报价）方式、截止时间：签章完整的应答文件扫描件于2024年03月06日11：00时前以邮件方式发送至采购人邮箱（swyynam15mccwz@163.com）。</w:t>
      </w:r>
    </w:p>
    <w:p>
      <w:pPr>
        <w:spacing w:line="360" w:lineRule="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Metode dokumen tender (kutipan), batas waktu:Penandatangan serta cap selesai akan di scan semua dokumen dan akan di kirimkan email（swyynam15mccwz@163.com） sebelum pukul 11:00 jatuh di tanggal 06 Maret 2024.</w:t>
      </w:r>
    </w:p>
    <w:p>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pPr>
        <w:pStyle w:val="16"/>
        <w:numPr>
          <w:ilvl w:val="0"/>
          <w:numId w:val="0"/>
        </w:numPr>
        <w:tabs>
          <w:tab w:val="clear" w:pos="360"/>
          <w:tab w:val="clear" w:pos="1814"/>
        </w:tabs>
        <w:rPr>
          <w:rFonts w:ascii="仿宋_GB2312" w:hAnsi="仿宋_GB2312" w:eastAsia="仿宋_GB2312" w:cs="仿宋_GB2312"/>
          <w:b w:val="0"/>
          <w:sz w:val="28"/>
          <w:szCs w:val="28"/>
        </w:rPr>
      </w:pPr>
      <w:r>
        <w:rPr>
          <w:rFonts w:ascii="仿宋_GB2312" w:hAnsi="仿宋_GB2312" w:eastAsia="仿宋_GB2312" w:cs="仿宋_GB2312"/>
          <w:b w:val="0"/>
          <w:sz w:val="28"/>
          <w:szCs w:val="28"/>
        </w:rPr>
        <w:t>Kualifikasi penawar</w:t>
      </w:r>
    </w:p>
    <w:p>
      <w:pPr>
        <w:spacing w:line="360" w:lineRule="auto"/>
        <w:rPr>
          <w:rFonts w:ascii="仿宋_GB2312" w:hAnsi="仿宋_GB2312" w:eastAsia="仿宋_GB2312" w:cs="仿宋_GB2312"/>
          <w:b/>
          <w:bCs/>
          <w:color w:val="FF0000"/>
          <w:sz w:val="28"/>
          <w:szCs w:val="28"/>
          <w:highlight w:val="none"/>
        </w:rPr>
      </w:pPr>
      <w:r>
        <w:rPr>
          <w:rFonts w:hint="eastAsia" w:ascii="仿宋_GB2312" w:hAnsi="仿宋_GB2312" w:eastAsia="仿宋_GB2312" w:cs="仿宋_GB2312"/>
          <w:b/>
          <w:bCs/>
          <w:color w:val="FF0000"/>
          <w:sz w:val="28"/>
          <w:szCs w:val="28"/>
          <w:highlight w:val="none"/>
        </w:rPr>
        <w:t>印尼当地有效的营业执照。</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highlight w:val="none"/>
        </w:rPr>
        <w:t>Izin usaha lokal yang masih berlaku di Indonesia.(SIUP, AKTA Perusahaan Dll)</w:t>
      </w:r>
    </w:p>
    <w:p>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交货期：收到招标人书面通知后10天内设备到达阿曼项目现场。</w:t>
      </w:r>
    </w:p>
    <w:p>
      <w:pPr>
        <w:pStyle w:val="16"/>
        <w:numPr>
          <w:ilvl w:val="0"/>
          <w:numId w:val="0"/>
        </w:numPr>
        <w:tabs>
          <w:tab w:val="clear" w:pos="360"/>
          <w:tab w:val="clear" w:pos="1814"/>
        </w:tabs>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Waktu pengiriman:</w:t>
      </w:r>
      <w:r>
        <w:rPr>
          <w:rFonts w:ascii="仿宋_GB2312" w:hAnsi="仿宋_GB2312" w:eastAsia="仿宋_GB2312" w:cs="仿宋_GB2312"/>
          <w:b w:val="0"/>
          <w:sz w:val="28"/>
          <w:szCs w:val="28"/>
        </w:rPr>
        <w:t>Setelah menerima pemberitahuan tertulis dari pemegang tender ,peralatan tiba di lokasi proyek Aman dalam waktu 10 hari</w:t>
      </w:r>
      <w:r>
        <w:rPr>
          <w:rFonts w:hint="eastAsia" w:ascii="仿宋_GB2312" w:hAnsi="仿宋_GB2312" w:eastAsia="仿宋_GB2312" w:cs="仿宋_GB2312"/>
          <w:b w:val="0"/>
          <w:sz w:val="28"/>
          <w:szCs w:val="28"/>
        </w:rPr>
        <w:t>.</w:t>
      </w:r>
    </w:p>
    <w:p>
      <w:pPr>
        <w:pStyle w:val="16"/>
        <w:numPr>
          <w:ilvl w:val="1"/>
          <w:numId w:val="0"/>
        </w:numPr>
        <w:spacing w:line="360" w:lineRule="auto"/>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8.付款方式：凭增值税专用发票税票、结算单于次月10日前交由承租方，承租方收到出租方交来的结算资料后一周内支付当期结算租金的100%。设备启用当月与退场当月按实际使用时间结算。</w:t>
      </w:r>
    </w:p>
    <w:p>
      <w:pPr>
        <w:pStyle w:val="18"/>
        <w:ind w:firstLine="0" w:firstLineChars="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pPr>
        <w:pStyle w:val="18"/>
        <w:ind w:firstLine="0" w:firstLineChars="0"/>
        <w:rPr>
          <w:rFonts w:hint="eastAsia" w:ascii="仿宋_GB2312" w:hAnsi="仿宋_GB2312" w:eastAsia="仿宋_GB2312" w:cs="仿宋_GB2312"/>
          <w:sz w:val="28"/>
          <w:szCs w:val="28"/>
        </w:rPr>
      </w:pPr>
    </w:p>
    <w:p>
      <w:pPr>
        <w:pStyle w:val="18"/>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1" w:name="gxebd_organizationFullName_2"/>
      <w:r>
        <w:rPr>
          <w:rFonts w:hint="eastAsia" w:ascii="仿宋_GB2312" w:hAnsi="仿宋_GB2312" w:eastAsia="仿宋_GB2312" w:cs="仿宋_GB2312"/>
          <w:sz w:val="28"/>
          <w:szCs w:val="28"/>
        </w:rPr>
        <w:t>十五冶建筑工程（印尼）有限公司</w:t>
      </w:r>
      <w:bookmarkEnd w:id="1"/>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程帆 CHENG FAN</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技术负责人Kepala Bidang Teknologi：柴兴鹏081285307472</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联系方式Nomor kontak：082147492461</w:t>
      </w:r>
    </w:p>
    <w:p>
      <w:pPr>
        <w:spacing w:line="360" w:lineRule="auto"/>
        <w:jc w:val="both"/>
        <w:rPr>
          <w:rFonts w:hint="eastAsia" w:ascii="楷体" w:hAnsi="楷体" w:eastAsia="楷体" w:cs="楷体"/>
          <w:b/>
          <w:bCs/>
          <w:sz w:val="28"/>
          <w:szCs w:val="28"/>
        </w:rPr>
      </w:pPr>
      <w:r>
        <w:rPr>
          <w:rFonts w:hint="eastAsia" w:ascii="仿宋_GB2312" w:hAnsi="仿宋_GB2312" w:eastAsia="仿宋_GB2312" w:cs="仿宋_GB2312"/>
          <w:sz w:val="28"/>
          <w:szCs w:val="28"/>
        </w:rPr>
        <w:t>邮箱Email：</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"mailto:swyynam15mccwz@163.com"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color w:val="auto"/>
          <w:sz w:val="28"/>
          <w:szCs w:val="28"/>
        </w:rPr>
        <w:t>swyynam15mccwz@163.com</w:t>
      </w:r>
      <w:r>
        <w:rPr>
          <w:rStyle w:val="13"/>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fldChar w:fldCharType="end"/>
      </w:r>
      <w:r>
        <w:rPr>
          <w:rFonts w:hint="eastAsia" w:ascii="楷体" w:hAnsi="楷体" w:eastAsia="楷体" w:cs="楷体"/>
          <w:b/>
          <w:bCs/>
          <w:sz w:val="28"/>
          <w:szCs w:val="28"/>
        </w:rPr>
        <w:t>投标人须知</w:t>
      </w:r>
    </w:p>
    <w:p>
      <w:pPr>
        <w:pStyle w:val="2"/>
        <w:ind w:firstLine="3840" w:firstLineChars="1600"/>
        <w:jc w:val="both"/>
        <w:rPr>
          <w:rFonts w:hint="eastAsia"/>
        </w:rPr>
      </w:pPr>
      <w:r>
        <w:rPr>
          <w:rFonts w:hint="eastAsia"/>
        </w:rPr>
        <w:t>Informasi untuk penawar</w:t>
      </w:r>
    </w:p>
    <w:p>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.招标文件的组成内容</w:t>
      </w:r>
    </w:p>
    <w:p>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招标文件包括招标公告、投标人须知、采购及报价清单。</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Dokumen tender meliputi pemberitahuan tender, instruksi kepada peserta tender, kondisi kontrak, pengadaan dan daftar penawaran.</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投标人应仔细阅读和检查招标文件的全部内容。如发现内容或附件不全，应及时向招标人提出，以便补齐。如有疑问，应按在</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03</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06</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w:t>
      </w:r>
      <w:r>
        <w:rPr>
          <w:rFonts w:hint="eastAsia" w:ascii="仿宋_GB2312" w:hAnsi="仿宋_GB2312" w:eastAsia="仿宋_GB2312" w:cs="仿宋_GB2312"/>
          <w:b/>
          <w:bCs/>
          <w:sz w:val="28"/>
          <w:szCs w:val="28"/>
          <w:lang w:val="en-US" w:eastAsia="zh-CN"/>
        </w:rPr>
        <w:t>om</w:t>
      </w:r>
      <w:r>
        <w:rPr>
          <w:rFonts w:hint="eastAsia" w:ascii="仿宋_GB2312" w:hAnsi="仿宋_GB2312" w:eastAsia="仿宋_GB2312" w:cs="仿宋_GB2312"/>
          <w:sz w:val="28"/>
          <w:szCs w:val="28"/>
        </w:rPr>
        <w:t>（邮箱号）将提出问题送达招标人，要求招标人对招标文件予以澄清。</w:t>
      </w:r>
      <w:r>
        <w:rPr>
          <w:rFonts w:hint="eastAsia" w:ascii="仿宋_GB2312" w:hAnsi="仿宋_GB2312" w:eastAsia="仿宋_GB2312" w:cs="仿宋_GB2312"/>
          <w:sz w:val="28"/>
          <w:szCs w:val="28"/>
        </w:rPr>
        <w:fldChar w:fldCharType="end"/>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kern w:val="2"/>
          <w:sz w:val="28"/>
          <w:szCs w:val="28"/>
          <w:u w:val="single"/>
          <w:lang w:val="en-US" w:eastAsia="zh-CN" w:bidi="ar-SA"/>
        </w:rPr>
        <w:t xml:space="preserve"> 10:00 pada tangga 06 Maret 2024</w:t>
      </w:r>
      <w:r>
        <w:rPr>
          <w:rFonts w:hint="eastAsia" w:ascii="仿宋_GB2312" w:hAnsi="仿宋_GB2312" w:eastAsia="仿宋_GB2312" w:cs="仿宋_GB2312"/>
          <w:kern w:val="2"/>
          <w:sz w:val="28"/>
          <w:szCs w:val="28"/>
          <w:lang w:val="en-US" w:eastAsia="zh-CN" w:bidi="ar-SA"/>
        </w:rPr>
        <w:t xml:space="preserve"> melalui </w:t>
      </w:r>
      <w:r>
        <w:rPr>
          <w:rFonts w:hint="eastAsia" w:ascii="仿宋_GB2312" w:hAnsi="仿宋_GB2312" w:eastAsia="仿宋_GB2312" w:cs="仿宋_GB2312"/>
          <w:b/>
          <w:bCs/>
          <w:kern w:val="2"/>
          <w:sz w:val="28"/>
          <w:szCs w:val="28"/>
          <w:lang w:val="en-US" w:eastAsia="zh-CN" w:bidi="ar-SA"/>
        </w:rPr>
        <w:t xml:space="preserve">swyynam15mccwz@163.com </w:t>
      </w:r>
      <w:r>
        <w:rPr>
          <w:rFonts w:hint="eastAsia" w:ascii="仿宋_GB2312" w:hAnsi="仿宋_GB2312" w:eastAsia="仿宋_GB2312" w:cs="仿宋_GB2312"/>
          <w:kern w:val="2"/>
          <w:sz w:val="28"/>
          <w:szCs w:val="28"/>
          <w:lang w:val="en-US" w:eastAsia="zh-CN" w:bidi="ar-SA"/>
        </w:rPr>
        <w:t>(nomor kotak) yang meminta klarifikasi dokumen tender.</w:t>
      </w:r>
    </w:p>
    <w:p>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招标文件的修改</w:t>
      </w:r>
      <w:r>
        <w:rPr>
          <w:rFonts w:hint="eastAsia" w:ascii="仿宋_GB2312" w:hAnsi="仿宋_GB2312" w:eastAsia="仿宋_GB2312" w:cs="仿宋_GB2312"/>
          <w:sz w:val="28"/>
          <w:szCs w:val="28"/>
          <w:lang w:val="en-US" w:eastAsia="zh-CN"/>
        </w:rPr>
        <w:t>Perubahan</w:t>
      </w:r>
      <w:r>
        <w:rPr>
          <w:rFonts w:hint="eastAsia" w:ascii="仿宋_GB2312" w:hAnsi="仿宋_GB2312" w:eastAsia="仿宋_GB2312" w:cs="仿宋_GB2312"/>
          <w:sz w:val="28"/>
          <w:szCs w:val="28"/>
        </w:rPr>
        <w:t xml:space="preserve"> dokumen tender</w:t>
      </w:r>
    </w:p>
    <w:p>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招标人修改招标文件，通过</w:t>
      </w:r>
      <w:r>
        <w:rPr>
          <w:rFonts w:hint="eastAsia" w:ascii="仿宋_GB2312" w:hAnsi="仿宋_GB2312" w:eastAsia="仿宋_GB2312" w:cs="仿宋_GB2312"/>
          <w:sz w:val="28"/>
          <w:szCs w:val="28"/>
          <w:lang w:val="en-US" w:eastAsia="zh-CN"/>
        </w:rPr>
        <w:t>网站（</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"http://www.pt-mcc15.cn/"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http://www.pt-mcc15.cn/</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将变更内容通知所有</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投标人。</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Peserta tender memodifikasi dokumen tender dan memberitahukan semua peserta lelang tentang perubahan tersebut melalui website (http://www.pt-mcc15.cn/).</w:t>
      </w:r>
    </w:p>
    <w:p>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Ruang lingkup tender dan persyaratan </w:t>
      </w:r>
      <w:r>
        <w:rPr>
          <w:rFonts w:hint="eastAsia" w:ascii="仿宋_GB2312" w:hAnsi="仿宋_GB2312" w:eastAsia="仿宋_GB2312" w:cs="仿宋_GB2312"/>
          <w:sz w:val="28"/>
          <w:szCs w:val="28"/>
          <w:lang w:val="en-US" w:eastAsia="zh-CN"/>
        </w:rPr>
        <w:t>pengumuman</w:t>
      </w:r>
      <w:r>
        <w:rPr>
          <w:rFonts w:hint="eastAsia" w:ascii="仿宋_GB2312" w:hAnsi="仿宋_GB2312" w:eastAsia="仿宋_GB2312" w:cs="仿宋_GB2312"/>
          <w:sz w:val="28"/>
          <w:szCs w:val="28"/>
        </w:rPr>
        <w:t xml:space="preserve"> tender</w:t>
      </w:r>
    </w:p>
    <w:p>
      <w:pPr>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招标范围：详见招标</w:t>
      </w:r>
      <w:r>
        <w:rPr>
          <w:rFonts w:hint="eastAsia" w:ascii="仿宋_GB2312" w:hAnsi="仿宋_GB2312" w:eastAsia="仿宋_GB2312" w:cs="仿宋_GB2312"/>
          <w:color w:val="auto"/>
          <w:sz w:val="28"/>
          <w:szCs w:val="28"/>
          <w:lang w:val="en-US" w:eastAsia="zh-CN"/>
        </w:rPr>
        <w:t>公告</w:t>
      </w:r>
      <w:r>
        <w:rPr>
          <w:rFonts w:hint="eastAsia" w:ascii="仿宋_GB2312" w:hAnsi="仿宋_GB2312" w:eastAsia="仿宋_GB2312" w:cs="仿宋_GB2312"/>
          <w:sz w:val="28"/>
          <w:szCs w:val="28"/>
        </w:rPr>
        <w:t>及报价清单。</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Ruang lingkup tender: Silakan lihat pengumuman tender dan daftar kutipan untuk detailnya</w:t>
      </w:r>
    </w:p>
    <w:p>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03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06</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时。</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Batas waktu tender dan waktu buka: 11:00</w:t>
      </w:r>
      <w:r>
        <w:rPr>
          <w:rFonts w:hint="eastAsia" w:ascii="仿宋_GB2312" w:hAnsi="仿宋_GB2312" w:eastAsia="仿宋_GB2312" w:cs="仿宋_GB2312"/>
          <w:sz w:val="28"/>
          <w:szCs w:val="28"/>
          <w:lang w:val="en-US" w:eastAsia="zh-CN"/>
        </w:rPr>
        <w:t xml:space="preserve"> 03 Maret</w:t>
      </w:r>
      <w:r>
        <w:rPr>
          <w:rFonts w:hint="eastAsia" w:ascii="仿宋_GB2312" w:hAnsi="仿宋_GB2312" w:eastAsia="仿宋_GB2312" w:cs="仿宋_GB2312"/>
          <w:kern w:val="2"/>
          <w:sz w:val="28"/>
          <w:szCs w:val="28"/>
          <w:lang w:val="en-US" w:eastAsia="zh-CN" w:bidi="ar-SA"/>
        </w:rPr>
        <w:t xml:space="preserve"> 2023.</w:t>
      </w:r>
    </w:p>
    <w:p>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FF0000"/>
          <w:sz w:val="28"/>
          <w:szCs w:val="28"/>
          <w:lang w:val="en-US" w:eastAsia="zh-CN"/>
        </w:rPr>
        <w:t>印尼盾</w:t>
      </w:r>
      <w:r>
        <w:rPr>
          <w:rFonts w:hint="eastAsia" w:ascii="仿宋_GB2312" w:hAnsi="仿宋_GB2312" w:eastAsia="仿宋_GB2312" w:cs="仿宋_GB2312"/>
          <w:color w:val="FF0000"/>
          <w:sz w:val="28"/>
          <w:szCs w:val="28"/>
        </w:rPr>
        <w:t>。</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Mata uang : Rupiah Indonesia.</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.投标书送达及开标地点：投标人在规定的投标截止时间前，投标人</w:t>
      </w:r>
      <w:r>
        <w:rPr>
          <w:rFonts w:hint="eastAsia" w:ascii="仿宋_GB2312" w:hAnsi="仿宋_GB2312" w:eastAsia="仿宋_GB2312" w:cs="仿宋_GB2312"/>
          <w:sz w:val="28"/>
          <w:szCs w:val="28"/>
          <w:lang w:eastAsia="zh-CN"/>
        </w:rPr>
        <w:t>将投标盖章签字</w:t>
      </w:r>
      <w:r>
        <w:rPr>
          <w:rFonts w:hint="eastAsia" w:ascii="仿宋_GB2312" w:hAnsi="仿宋_GB2312" w:eastAsia="仿宋_GB2312" w:cs="仿宋_GB2312"/>
          <w:sz w:val="28"/>
          <w:szCs w:val="28"/>
          <w:lang w:val="en-US" w:eastAsia="zh-CN"/>
        </w:rPr>
        <w:t>投标文件</w:t>
      </w:r>
      <w:r>
        <w:rPr>
          <w:rFonts w:hint="eastAsia" w:ascii="仿宋_GB2312" w:hAnsi="仿宋_GB2312" w:eastAsia="仿宋_GB2312" w:cs="仿宋_GB2312"/>
          <w:b/>
          <w:bCs/>
          <w:color w:val="auto"/>
          <w:sz w:val="28"/>
          <w:szCs w:val="28"/>
          <w:u w:val="single"/>
          <w:lang w:eastAsia="zh-CN"/>
        </w:rPr>
        <w:t>发送至</w:t>
      </w:r>
      <w:r>
        <w:rPr>
          <w:rFonts w:hint="eastAsia" w:ascii="仿宋_GB2312" w:hAnsi="仿宋_GB2312" w:eastAsia="仿宋_GB2312" w:cs="仿宋_GB2312"/>
          <w:b/>
          <w:bCs/>
          <w:color w:val="auto"/>
          <w:kern w:val="2"/>
          <w:sz w:val="28"/>
          <w:szCs w:val="28"/>
          <w:u w:val="single"/>
          <w:lang w:val="en-US" w:eastAsia="zh-CN" w:bidi="ar-SA"/>
        </w:rPr>
        <w:t>swyynam15mccwz@163.com邮箱</w:t>
      </w:r>
      <w:r>
        <w:rPr>
          <w:rFonts w:hint="eastAsia" w:ascii="仿宋_GB2312" w:hAnsi="仿宋_GB2312" w:eastAsia="仿宋_GB2312" w:cs="仿宋_GB2312"/>
          <w:b/>
          <w:bCs/>
          <w:color w:val="auto"/>
          <w:sz w:val="28"/>
          <w:szCs w:val="28"/>
          <w:u w:val="single"/>
          <w:lang w:eastAsia="zh-CN"/>
        </w:rPr>
        <w:t>。</w:t>
      </w:r>
    </w:p>
    <w:p>
      <w:pPr>
        <w:pStyle w:val="2"/>
        <w:ind w:left="0" w:leftChars="0" w:firstLine="0" w:firstLineChars="0"/>
        <w:rPr>
          <w:rFonts w:hint="eastAsia"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kern w:val="2"/>
          <w:sz w:val="28"/>
          <w:szCs w:val="28"/>
          <w:lang w:val="en-US" w:eastAsia="zh-CN" w:bidi="ar-SA"/>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u w:val="single"/>
          <w:lang w:val="en-US" w:eastAsia="zh-CN" w:bidi="ar-SA"/>
        </w:rPr>
        <w:fldChar w:fldCharType="begin"/>
      </w:r>
      <w:r>
        <w:rPr>
          <w:rFonts w:hint="eastAsia" w:ascii="仿宋_GB2312" w:hAnsi="仿宋_GB2312" w:eastAsia="仿宋_GB2312" w:cs="仿宋_GB2312"/>
          <w:kern w:val="2"/>
          <w:sz w:val="28"/>
          <w:szCs w:val="28"/>
          <w:u w:val="single"/>
          <w:lang w:val="en-US" w:eastAsia="zh-CN" w:bidi="ar-SA"/>
        </w:rPr>
        <w:instrText xml:space="preserve"> HYPERLINK "mailto:swyynam15mccwz@163.com" </w:instrText>
      </w:r>
      <w:r>
        <w:rPr>
          <w:rFonts w:hint="eastAsia" w:ascii="仿宋_GB2312" w:hAnsi="仿宋_GB2312" w:eastAsia="仿宋_GB2312" w:cs="仿宋_GB2312"/>
          <w:kern w:val="2"/>
          <w:sz w:val="28"/>
          <w:szCs w:val="28"/>
          <w:u w:val="single"/>
          <w:lang w:val="en-US" w:eastAsia="zh-CN" w:bidi="ar-SA"/>
        </w:rPr>
        <w:fldChar w:fldCharType="separate"/>
      </w:r>
      <w:r>
        <w:rPr>
          <w:rStyle w:val="13"/>
          <w:rFonts w:hint="eastAsia" w:ascii="仿宋_GB2312" w:hAnsi="仿宋_GB2312" w:eastAsia="仿宋_GB2312" w:cs="仿宋_GB2312"/>
          <w:kern w:val="2"/>
          <w:sz w:val="28"/>
          <w:szCs w:val="28"/>
          <w:lang w:val="en-US" w:eastAsia="zh-CN" w:bidi="ar-SA"/>
        </w:rPr>
        <w:t>swyynam15mccwz@163.com</w:t>
      </w:r>
      <w:r>
        <w:rPr>
          <w:rFonts w:hint="eastAsia" w:ascii="仿宋_GB2312" w:hAnsi="仿宋_GB2312" w:eastAsia="仿宋_GB2312" w:cs="仿宋_GB2312"/>
          <w:kern w:val="2"/>
          <w:sz w:val="28"/>
          <w:szCs w:val="28"/>
          <w:u w:val="single"/>
          <w:lang w:val="en-US" w:eastAsia="zh-CN" w:bidi="ar-SA"/>
        </w:rPr>
        <w:fldChar w:fldCharType="end"/>
      </w:r>
    </w:p>
    <w:p>
      <w:pPr>
        <w:numPr>
          <w:ilvl w:val="0"/>
          <w:numId w:val="0"/>
        </w:numPr>
        <w:spacing w:line="360" w:lineRule="auto"/>
        <w:ind w:leftChars="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5.交货期</w:t>
      </w:r>
      <w:r>
        <w:rPr>
          <w:rFonts w:hint="eastAsia" w:ascii="仿宋_GB2312" w:hAnsi="仿宋_GB2312" w:eastAsia="仿宋_GB2312" w:cs="仿宋_GB2312"/>
          <w:b w:val="0"/>
          <w:kern w:val="2"/>
          <w:sz w:val="28"/>
          <w:szCs w:val="28"/>
          <w:highlight w:val="none"/>
          <w:lang w:val="en-US" w:eastAsia="zh-CN" w:bidi="ar-SA"/>
        </w:rPr>
        <w:t>：接</w:t>
      </w:r>
      <w:r>
        <w:rPr>
          <w:rFonts w:hint="eastAsia" w:ascii="仿宋_GB2312" w:hAnsi="仿宋_GB2312" w:eastAsia="仿宋_GB2312" w:cs="仿宋_GB2312"/>
          <w:b w:val="0"/>
          <w:kern w:val="2"/>
          <w:sz w:val="28"/>
          <w:szCs w:val="28"/>
          <w:lang w:val="en-US" w:eastAsia="zh-CN" w:bidi="ar-SA"/>
        </w:rPr>
        <w:t>到需方通知后10天内设备到达到指定地点。</w:t>
      </w:r>
    </w:p>
    <w:p>
      <w:pPr>
        <w:pStyle w:val="16"/>
        <w:numPr>
          <w:ilvl w:val="0"/>
          <w:numId w:val="0"/>
        </w:numPr>
        <w:tabs>
          <w:tab w:val="clear" w:pos="360"/>
          <w:tab w:val="clear" w:pos="1814"/>
        </w:tabs>
        <w:ind w:leftChars="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 Waktu pengiriman: Peralatan akan tiba di lokasi yang ditentukan dalam waktu 10 hari setelah menerima pemberitahuan dari pembeli.</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lang w:val="en-US" w:eastAsia="zh-CN"/>
        </w:rPr>
        <w:t xml:space="preserve">程帆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:081237210227</w:t>
      </w:r>
    </w:p>
    <w:p>
      <w:pPr>
        <w:spacing w:line="360" w:lineRule="auto"/>
        <w:ind w:firstLine="560" w:firstLineChars="200"/>
      </w:pPr>
      <w:r>
        <w:rPr>
          <w:rFonts w:hint="default" w:ascii="仿宋_GB2312" w:hAnsi="仿宋_GB2312" w:eastAsia="仿宋_GB2312" w:cs="仿宋_GB2312"/>
          <w:kern w:val="2"/>
          <w:sz w:val="28"/>
          <w:szCs w:val="28"/>
          <w:lang w:val="en-US" w:eastAsia="zh-CN" w:bidi="ar-SA"/>
        </w:rPr>
        <w:t>Kontak :</w:t>
      </w:r>
      <w:r>
        <w:rPr>
          <w:rFonts w:hint="eastAsia" w:ascii="仿宋_GB2312" w:hAnsi="仿宋_GB2312" w:eastAsia="仿宋_GB2312" w:cs="仿宋_GB2312"/>
          <w:sz w:val="28"/>
          <w:szCs w:val="28"/>
          <w:lang w:val="en-US" w:eastAsia="zh-CN"/>
        </w:rPr>
        <w:t xml:space="preserve"> Cheng Fan</w:t>
      </w:r>
      <w:r>
        <w:rPr>
          <w:rFonts w:hint="eastAsia" w:ascii="仿宋_GB2312" w:hAnsi="仿宋_GB2312" w:eastAsia="仿宋_GB2312" w:cs="仿宋_GB2312"/>
          <w:kern w:val="2"/>
          <w:sz w:val="28"/>
          <w:szCs w:val="28"/>
          <w:lang w:val="en-US" w:eastAsia="zh-CN" w:bidi="ar-SA"/>
        </w:rPr>
        <w:tab/>
      </w:r>
      <w:r>
        <w:rPr>
          <w:rFonts w:hint="eastAsia" w:ascii="仿宋_GB2312" w:hAnsi="仿宋_GB2312" w:eastAsia="仿宋_GB2312" w:cs="仿宋_GB2312"/>
          <w:kern w:val="2"/>
          <w:sz w:val="28"/>
          <w:szCs w:val="28"/>
          <w:lang w:val="en-US" w:eastAsia="zh-CN" w:bidi="ar-SA"/>
        </w:rPr>
        <w:tab/>
      </w:r>
      <w:r>
        <w:rPr>
          <w:rFonts w:hint="eastAsia" w:ascii="仿宋_GB2312" w:hAnsi="仿宋_GB2312" w:eastAsia="仿宋_GB2312" w:cs="仿宋_GB2312"/>
          <w:kern w:val="2"/>
          <w:sz w:val="28"/>
          <w:szCs w:val="28"/>
          <w:lang w:val="en-US" w:eastAsia="zh-CN" w:bidi="ar-SA"/>
        </w:rPr>
        <w:tab/>
      </w:r>
      <w:r>
        <w:rPr>
          <w:rFonts w:hint="eastAsia" w:ascii="仿宋_GB2312" w:hAnsi="仿宋_GB2312" w:eastAsia="仿宋_GB2312" w:cs="仿宋_GB2312"/>
          <w:kern w:val="2"/>
          <w:sz w:val="28"/>
          <w:szCs w:val="28"/>
          <w:lang w:val="en-US" w:eastAsia="zh-CN" w:bidi="ar-SA"/>
        </w:rPr>
        <w:t xml:space="preserve">   </w:t>
      </w:r>
      <w:r>
        <w:rPr>
          <w:rFonts w:hint="eastAsia"/>
          <w:lang w:val="en-US" w:eastAsia="zh-CN"/>
        </w:rPr>
        <w:t xml:space="preserve">      T</w:t>
      </w:r>
      <w:r>
        <w:rPr>
          <w:rFonts w:hint="eastAsia" w:ascii="仿宋_GB2312" w:hAnsi="仿宋_GB2312" w:eastAsia="仿宋_GB2312" w:cs="仿宋_GB2312"/>
          <w:sz w:val="28"/>
          <w:szCs w:val="28"/>
        </w:rPr>
        <w:t>el</w:t>
      </w:r>
      <w:r>
        <w:rPr>
          <w:rFonts w:hint="eastAsia" w:ascii="仿宋_GB2312" w:hAnsi="仿宋_GB2312" w:eastAsia="仿宋_GB2312" w:cs="仿宋_GB2312"/>
          <w:sz w:val="28"/>
          <w:szCs w:val="28"/>
          <w:lang w:val="en-US" w:eastAsia="zh-CN"/>
        </w:rPr>
        <w:t xml:space="preserve"> :081237210227</w:t>
      </w:r>
    </w:p>
    <w:p>
      <w:pPr>
        <w:pStyle w:val="16"/>
        <w:numPr>
          <w:ilvl w:val="0"/>
          <w:numId w:val="0"/>
        </w:numPr>
        <w:tabs>
          <w:tab w:val="clear" w:pos="1814"/>
        </w:tabs>
        <w:ind w:leftChars="0"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监督电话Telepon  Pengawas:081237244975</w:t>
      </w:r>
    </w:p>
    <w:p>
      <w:pPr>
        <w:pStyle w:val="16"/>
        <w:numPr>
          <w:ilvl w:val="0"/>
          <w:numId w:val="0"/>
        </w:numPr>
        <w:tabs>
          <w:tab w:val="clear" w:pos="1814"/>
        </w:tabs>
        <w:ind w:leftChars="0" w:firstLine="560" w:firstLineChars="200"/>
        <w:rPr>
          <w:rFonts w:hint="eastAsia"/>
          <w:lang w:val="en-US" w:eastAsia="zh-CN"/>
        </w:rPr>
      </w:pPr>
      <w:r>
        <w:rPr>
          <w:rFonts w:hint="eastAsia" w:ascii="仿宋_GB2312" w:hAnsi="仿宋_GB2312" w:eastAsia="仿宋_GB2312" w:cs="仿宋_GB2312"/>
          <w:b w:val="0"/>
          <w:kern w:val="2"/>
          <w:sz w:val="28"/>
          <w:szCs w:val="28"/>
          <w:lang w:val="en-US" w:eastAsia="zh-CN" w:bidi="ar-SA"/>
        </w:rPr>
        <w:t xml:space="preserve">监督邮箱 Email Pengawas  ：1030114905@qq.com </w:t>
      </w:r>
      <w:r>
        <w:rPr>
          <w:rFonts w:hint="eastAsia"/>
          <w:lang w:val="en-US" w:eastAsia="zh-CN"/>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3.1 投标文件的应包含的内容</w:t>
      </w:r>
      <w:r>
        <w:rPr>
          <w:rFonts w:hint="eastAsia" w:ascii="仿宋_GB2312" w:hAnsi="仿宋_GB2312" w:eastAsia="仿宋_GB2312" w:cs="仿宋_GB2312"/>
          <w:sz w:val="28"/>
          <w:szCs w:val="28"/>
          <w:lang w:val="en-US" w:eastAsia="zh-CN"/>
        </w:rPr>
        <w:t xml:space="preserve"> Dokumen tender konten terdiri dari :</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报价函</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Surat kutipan</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法定代表人身份证明或授权委托书</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Bukti identitas perwakilan hukum atau surat kuasa</w:t>
      </w:r>
    </w:p>
    <w:p>
      <w:pPr>
        <w:numPr>
          <w:ilvl w:val="0"/>
          <w:numId w:val="0"/>
        </w:numPr>
        <w:spacing w:line="360" w:lineRule="auto"/>
        <w:ind w:leftChars="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委托人、被委托人身份证复印</w:t>
      </w:r>
    </w:p>
    <w:p>
      <w:pPr>
        <w:numPr>
          <w:ilvl w:val="0"/>
          <w:numId w:val="0"/>
        </w:numPr>
        <w:spacing w:line="360" w:lineRule="auto"/>
        <w:ind w:leftChars="0"/>
        <w:rPr>
          <w:rFonts w:hint="eastAsia"/>
        </w:rPr>
      </w:pPr>
      <w:r>
        <w:rPr>
          <w:rFonts w:hint="eastAsia" w:ascii="仿宋_GB2312" w:hAnsi="仿宋_GB2312" w:eastAsia="仿宋_GB2312" w:cs="仿宋_GB2312"/>
          <w:color w:val="auto"/>
          <w:sz w:val="28"/>
          <w:szCs w:val="28"/>
          <w:lang w:val="en-US" w:eastAsia="zh-CN"/>
        </w:rPr>
        <w:t>Surat Kuasa, Identitas berupa KTP surat kuasa yang di wakilkan dalam bentuk fotokopi</w:t>
      </w:r>
    </w:p>
    <w:p>
      <w:pPr>
        <w:numPr>
          <w:ilvl w:val="0"/>
          <w:numId w:val="7"/>
        </w:numPr>
        <w:spacing w:line="360" w:lineRule="auto"/>
        <w:ind w:left="0" w:leftChars="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报价单</w:t>
      </w:r>
    </w:p>
    <w:p>
      <w:pPr>
        <w:numPr>
          <w:ilvl w:val="0"/>
          <w:numId w:val="0"/>
        </w:numPr>
        <w:spacing w:line="360" w:lineRule="auto"/>
        <w:ind w:left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Penawaran Harga</w:t>
      </w:r>
    </w:p>
    <w:p>
      <w:pPr>
        <w:numPr>
          <w:ilvl w:val="0"/>
          <w:numId w:val="7"/>
        </w:numPr>
        <w:spacing w:line="360" w:lineRule="auto"/>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提供投标人的营业证</w:t>
      </w:r>
      <w:r>
        <w:rPr>
          <w:rFonts w:hint="eastAsia" w:ascii="仿宋_GB2312" w:hAnsi="仿宋_GB2312" w:eastAsia="仿宋_GB2312" w:cs="仿宋_GB2312"/>
          <w:color w:val="auto"/>
          <w:sz w:val="28"/>
          <w:szCs w:val="28"/>
          <w:lang w:val="en-US" w:eastAsia="zh-CN"/>
        </w:rPr>
        <w:t>执照</w:t>
      </w:r>
    </w:p>
    <w:p>
      <w:pPr>
        <w:numPr>
          <w:ilvl w:val="0"/>
          <w:numId w:val="0"/>
        </w:numPr>
        <w:spacing w:line="360" w:lineRule="auto"/>
        <w:ind w:left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Lampiran SIUP, Akta Perusahaan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投标文件的修改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Perubahan </w:t>
      </w:r>
      <w:r>
        <w:rPr>
          <w:rFonts w:hint="eastAsia" w:ascii="仿宋_GB2312" w:hAnsi="仿宋_GB2312" w:eastAsia="仿宋_GB2312" w:cs="仿宋_GB2312"/>
          <w:sz w:val="28"/>
          <w:szCs w:val="28"/>
        </w:rPr>
        <w:t>dokumen tender</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.1投标文件不应有涂改、增删，如需修改时，修改处应有原授权代表的签章。投标书</w:t>
      </w:r>
      <w:r>
        <w:rPr>
          <w:rFonts w:hint="eastAsia" w:ascii="仿宋_GB2312" w:hAnsi="仿宋_GB2312" w:eastAsia="仿宋_GB2312" w:cs="仿宋_GB2312"/>
          <w:sz w:val="28"/>
          <w:szCs w:val="28"/>
          <w:lang w:val="en-US" w:eastAsia="zh-CN"/>
        </w:rPr>
        <w:t>按要求盖章</w:t>
      </w:r>
      <w:r>
        <w:rPr>
          <w:rFonts w:hint="eastAsia" w:ascii="仿宋_GB2312" w:hAnsi="仿宋_GB2312" w:eastAsia="仿宋_GB2312" w:cs="仿宋_GB2312"/>
          <w:sz w:val="28"/>
          <w:szCs w:val="28"/>
        </w:rPr>
        <w:t>。</w:t>
      </w:r>
    </w:p>
    <w:p>
      <w:pPr>
        <w:tabs>
          <w:tab w:val="left" w:pos="7935"/>
        </w:tabs>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Dokumen tender tidak boleh diubah, ditambahkan atau dihapus, dan jika amandemen diperlukan, amandemen harus dibubuhi tanda tangan perwakilan resmi asli. Tawaran dicap sesuai kebutuhan</w:t>
      </w:r>
    </w:p>
    <w:p>
      <w:pPr>
        <w:tabs>
          <w:tab w:val="left" w:pos="7935"/>
        </w:tabs>
        <w:spacing w:line="360" w:lineRule="auto"/>
        <w:rPr>
          <w:rFonts w:hint="eastAsia" w:ascii="仿宋_GB2312" w:hAnsi="仿宋_GB2312" w:eastAsia="仿宋_GB2312" w:cs="仿宋_GB2312"/>
          <w:strike/>
          <w:dstrike w:val="0"/>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在开标日期的前两天，招标单位可以对招标文件进行补充和修正。</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Dua hari sebelum tanggal pembukaan tender, entitas tender dapat melengkapi dan mengubah dokumen permohonan.</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 xml:space="preserve">3 </w:t>
      </w:r>
      <w:r>
        <w:rPr>
          <w:rFonts w:hint="eastAsia" w:ascii="仿宋_GB2312" w:hAnsi="仿宋_GB2312" w:eastAsia="仿宋_GB2312" w:cs="仿宋_GB2312"/>
          <w:sz w:val="28"/>
          <w:szCs w:val="28"/>
        </w:rPr>
        <w:t>投标有效期</w:t>
      </w:r>
    </w:p>
    <w:p>
      <w:pPr>
        <w:pStyle w:val="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Masa berlaku Tender</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投标有效期为 </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 xml:space="preserve"> 天。</w:t>
      </w:r>
    </w:p>
    <w:p>
      <w:pPr>
        <w:pStyle w:val="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Penawaran berlaku selama 60 hari</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标书费及投标保证金</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pPr>
        <w:spacing w:line="360" w:lineRule="auto"/>
        <w:ind w:firstLine="42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无tidak</w:t>
      </w:r>
    </w:p>
    <w:p>
      <w:pPr>
        <w:numPr>
          <w:ilvl w:val="0"/>
          <w:numId w:val="6"/>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Keadaan di mana dokumen tender ditolak</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Dokumen tender peserta lelang tidak sah jika salah satu dari keadaan berikut:</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w:t>
      </w:r>
      <w:r>
        <w:rPr>
          <w:rFonts w:hint="eastAsia" w:ascii="仿宋_GB2312" w:hAnsi="仿宋_GB2312" w:eastAsia="仿宋_GB2312" w:cs="仿宋_GB2312"/>
          <w:sz w:val="28"/>
          <w:szCs w:val="28"/>
          <w:lang w:val="en-US" w:eastAsia="zh-CN"/>
        </w:rPr>
        <w:t>发送至</w:t>
      </w:r>
      <w:r>
        <w:rPr>
          <w:rFonts w:hint="eastAsia" w:ascii="仿宋_GB2312" w:hAnsi="仿宋_GB2312" w:eastAsia="仿宋_GB2312" w:cs="仿宋_GB2312"/>
          <w:sz w:val="28"/>
          <w:szCs w:val="28"/>
        </w:rPr>
        <w:t>招标方指定</w:t>
      </w:r>
      <w:r>
        <w:rPr>
          <w:rFonts w:hint="eastAsia" w:ascii="仿宋_GB2312" w:hAnsi="仿宋_GB2312" w:eastAsia="仿宋_GB2312" w:cs="仿宋_GB2312"/>
          <w:sz w:val="28"/>
          <w:szCs w:val="28"/>
          <w:lang w:val="en-US" w:eastAsia="zh-CN"/>
        </w:rPr>
        <w:t>邮箱</w:t>
      </w:r>
      <w:r>
        <w:rPr>
          <w:rFonts w:hint="eastAsia" w:ascii="仿宋_GB2312" w:hAnsi="仿宋_GB2312" w:eastAsia="仿宋_GB2312" w:cs="仿宋_GB2312"/>
          <w:sz w:val="28"/>
          <w:szCs w:val="28"/>
        </w:rPr>
        <w:t>。</w:t>
      </w:r>
    </w:p>
    <w:p>
      <w:pPr>
        <w:tabs>
          <w:tab w:val="left" w:pos="7935"/>
        </w:tabs>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Dokumen tender tidak dikirimkan ke alamat e-mail yang ditunjuk oleh pihak tender dalam waktu yang ditentukan.</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Isi dan kutipan tidak diisi sesuai dengan persyaratan dan format dokumen ajakan, dan tulisan tangan kabur dan tidak terbaca.</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Stempel tender tidak di setempelkan.</w:t>
      </w:r>
    </w:p>
    <w:p>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Jika terjadi kondisi seperti ini, Semua penawaran akan ditolak dalam sebagai berikut:</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①所有投标均不满足技术规范要求的；</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Semua penawaran tidak memenuhi persyaratan spesifikasi teknis;</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②所有投标报价均高于市场价格水平的；</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Semua tawaran berada di atas tingkat harga pasar;</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③所有投标均未对招标文件作出实质性的响应的；</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Semua tawaran tidak menanggapi dokumen permohonan secara substantif;</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④有串通投标、围标投标行为的；</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kolusi dalam penawaran atau kecurangan penawaran;</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⑤其它明显不符合招标文件规定的。</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Yang lain jelas tidak mematuhi ketentuan dokumen ajakan.</w:t>
      </w:r>
    </w:p>
    <w:p>
      <w:pPr>
        <w:numPr>
          <w:ilvl w:val="0"/>
          <w:numId w:val="6"/>
        </w:numPr>
        <w:tabs>
          <w:tab w:val="left" w:pos="7935"/>
        </w:tabs>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Hukuman bagi peserta tender, terjadi kecurangan penawaran dan kolusi</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Pemutusan kontrak, kerugian yang dihasilkan atau kewajiban hukum akan ditanggung oleh penawar;</w:t>
      </w:r>
    </w:p>
    <w:p>
      <w:pPr>
        <w:numPr>
          <w:ilvl w:val="0"/>
          <w:numId w:val="0"/>
        </w:numPr>
        <w:tabs>
          <w:tab w:val="left" w:pos="7935"/>
        </w:tabs>
        <w:spacing w:line="360"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将投标人列入“黑名单”，在招标方全公司范围内及</w:t>
      </w:r>
      <w:r>
        <w:rPr>
          <w:rFonts w:hint="eastAsia" w:ascii="仿宋_GB2312" w:hAnsi="仿宋_GB2312" w:eastAsia="仿宋_GB2312" w:cs="仿宋_GB2312"/>
          <w:sz w:val="28"/>
          <w:szCs w:val="28"/>
          <w:lang w:val="en-US" w:eastAsia="zh-CN"/>
        </w:rPr>
        <w:t>印尼</w:t>
      </w:r>
      <w:r>
        <w:rPr>
          <w:rFonts w:hint="eastAsia" w:ascii="仿宋_GB2312" w:hAnsi="仿宋_GB2312" w:eastAsia="仿宋_GB2312" w:cs="仿宋_GB2312"/>
          <w:sz w:val="28"/>
          <w:szCs w:val="28"/>
        </w:rPr>
        <w:t>中国企业中进行公示。</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Peserta lelang ditempatkan pada "daftar hitam" dan dipublikasikan di seluruh pihak tender dan di perusahaan Indonesia dan Cina.</w:t>
      </w:r>
    </w:p>
    <w:p>
      <w:pPr>
        <w:numPr>
          <w:ilvl w:val="0"/>
          <w:numId w:val="6"/>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Pengiriman</w:t>
      </w:r>
    </w:p>
    <w:p>
      <w:pPr>
        <w:spacing w:line="360" w:lineRule="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交货地点：</w:t>
      </w:r>
      <w:r>
        <w:rPr>
          <w:rFonts w:hint="default" w:ascii="仿宋_GB2312" w:hAnsi="仿宋_GB2312" w:eastAsia="仿宋_GB2312" w:cs="仿宋_GB2312"/>
          <w:b/>
          <w:bCs/>
          <w:sz w:val="28"/>
          <w:szCs w:val="28"/>
          <w:lang w:val="en-US" w:eastAsia="zh-CN"/>
        </w:rPr>
        <w:t>印度尼西亚松巴哇岛本尼特南部（South Benete）印尼AMIN铜矿现场</w:t>
      </w:r>
      <w:r>
        <w:rPr>
          <w:rFonts w:hint="eastAsia" w:ascii="仿宋_GB2312" w:hAnsi="仿宋_GB2312" w:eastAsia="仿宋_GB2312" w:cs="仿宋_GB2312"/>
          <w:b/>
          <w:bCs/>
          <w:sz w:val="28"/>
          <w:szCs w:val="28"/>
          <w:lang w:val="en-US" w:eastAsia="zh-CN"/>
        </w:rPr>
        <w:t>。</w:t>
      </w:r>
    </w:p>
    <w:p>
      <w:pPr>
        <w:pStyle w:val="16"/>
        <w:numPr>
          <w:ilvl w:val="0"/>
          <w:numId w:val="0"/>
        </w:numPr>
        <w:tabs>
          <w:tab w:val="clear" w:pos="1814"/>
        </w:tabs>
        <w:ind w:leftChars="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 xml:space="preserve">Lokasi Pengiriman : </w:t>
      </w:r>
      <w:r>
        <w:rPr>
          <w:rFonts w:hint="eastAsia" w:ascii="仿宋_GB2312" w:hAnsi="仿宋_GB2312" w:eastAsia="仿宋_GB2312" w:cs="仿宋_GB2312"/>
          <w:b/>
          <w:bCs/>
          <w:sz w:val="28"/>
          <w:szCs w:val="28"/>
          <w:lang w:val="en-US" w:eastAsia="zh-CN"/>
        </w:rPr>
        <w:t>ke lokasi tambang tembaga AMIN Indonesia di selatan Benete, Sumbawa, Indonesia.</w:t>
      </w:r>
    </w:p>
    <w:p>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Obligasi kinerja</w:t>
      </w:r>
    </w:p>
    <w:p>
      <w:pPr>
        <w:spacing w:line="360" w:lineRule="auto"/>
        <w:ind w:firstLine="420"/>
        <w:rPr>
          <w:rFonts w:hint="eastAsia"/>
          <w:lang w:eastAsia="zh-CN"/>
        </w:rPr>
      </w:pPr>
      <w:r>
        <w:rPr>
          <w:rFonts w:hint="eastAsia"/>
          <w:sz w:val="28"/>
          <w:szCs w:val="28"/>
          <w:lang w:eastAsia="zh-CN"/>
        </w:rPr>
        <w:t>无</w:t>
      </w:r>
      <w:r>
        <w:rPr>
          <w:rFonts w:hint="eastAsia" w:ascii="仿宋_GB2312" w:hAnsi="仿宋_GB2312" w:eastAsia="仿宋_GB2312" w:cs="仿宋_GB2312"/>
          <w:sz w:val="28"/>
          <w:szCs w:val="28"/>
          <w:lang w:eastAsia="zh-CN"/>
        </w:rPr>
        <w:t>tidak</w:t>
      </w:r>
    </w:p>
    <w:p>
      <w:pPr>
        <w:numPr>
          <w:ilvl w:val="0"/>
          <w:numId w:val="9"/>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pPr>
        <w:pStyle w:val="16"/>
        <w:numPr>
          <w:ilvl w:val="0"/>
          <w:numId w:val="0"/>
        </w:numPr>
        <w:tabs>
          <w:tab w:val="clear" w:pos="1814"/>
        </w:tabs>
        <w:ind w:leftChars="0"/>
        <w:rPr>
          <w:rFonts w:hint="eastAsia" w:eastAsia="黑体"/>
          <w:lang w:val="en-US" w:eastAsia="zh-CN"/>
        </w:rPr>
      </w:pPr>
      <w:r>
        <w:rPr>
          <w:rFonts w:hint="eastAsia" w:ascii="仿宋_GB2312" w:hAnsi="仿宋_GB2312" w:eastAsia="仿宋_GB2312" w:cs="仿宋_GB2312"/>
          <w:kern w:val="2"/>
          <w:sz w:val="28"/>
          <w:szCs w:val="28"/>
          <w:lang w:val="en-US" w:eastAsia="zh-CN" w:bidi="ar-SA"/>
        </w:rPr>
        <w:t>Pengumuman Tender</w:t>
      </w:r>
      <w:r>
        <w:rPr>
          <w:rFonts w:hint="eastAsia"/>
          <w:lang w:val="en-US" w:eastAsia="zh-CN"/>
        </w:rPr>
        <w:t xml:space="preserve"> </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开标</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rPr>
        <w:t>招标方</w:t>
      </w:r>
      <w:r>
        <w:rPr>
          <w:rFonts w:hint="eastAsia" w:ascii="仿宋_GB2312" w:hAnsi="仿宋_GB2312" w:eastAsia="仿宋_GB2312" w:cs="仿宋_GB2312"/>
          <w:color w:val="auto"/>
          <w:sz w:val="28"/>
          <w:szCs w:val="28"/>
          <w:lang w:val="en-US" w:eastAsia="zh-CN"/>
        </w:rPr>
        <w:t>指定邮箱监督人</w:t>
      </w:r>
      <w:r>
        <w:rPr>
          <w:rFonts w:hint="eastAsia" w:ascii="仿宋_GB2312" w:hAnsi="仿宋_GB2312" w:eastAsia="仿宋_GB2312" w:cs="仿宋_GB2312"/>
          <w:color w:val="auto"/>
          <w:sz w:val="28"/>
          <w:szCs w:val="28"/>
        </w:rPr>
        <w:t>进行</w:t>
      </w:r>
      <w:r>
        <w:rPr>
          <w:rFonts w:hint="eastAsia" w:ascii="仿宋_GB2312" w:hAnsi="仿宋_GB2312" w:eastAsia="仿宋_GB2312" w:cs="仿宋_GB2312"/>
          <w:color w:val="auto"/>
          <w:sz w:val="28"/>
          <w:szCs w:val="28"/>
          <w:lang w:val="en-US" w:eastAsia="zh-CN"/>
        </w:rPr>
        <w:t>开箱将各投标单位投标文件传递至评标人员进行网络</w:t>
      </w:r>
      <w:r>
        <w:rPr>
          <w:rFonts w:hint="eastAsia" w:ascii="仿宋_GB2312" w:hAnsi="仿宋_GB2312" w:eastAsia="仿宋_GB2312" w:cs="仿宋_GB2312"/>
          <w:color w:val="auto"/>
          <w:sz w:val="28"/>
          <w:szCs w:val="28"/>
        </w:rPr>
        <w:t>开标，投标单位投标文件未按时送至招标方指定</w:t>
      </w:r>
      <w:r>
        <w:rPr>
          <w:rFonts w:hint="eastAsia" w:ascii="仿宋_GB2312" w:hAnsi="仿宋_GB2312" w:eastAsia="仿宋_GB2312" w:cs="仿宋_GB2312"/>
          <w:color w:val="auto"/>
          <w:sz w:val="28"/>
          <w:szCs w:val="28"/>
          <w:lang w:val="en-US" w:eastAsia="zh-CN"/>
        </w:rPr>
        <w:t>邮箱</w:t>
      </w:r>
      <w:r>
        <w:rPr>
          <w:rFonts w:hint="eastAsia" w:ascii="仿宋_GB2312" w:hAnsi="仿宋_GB2312" w:eastAsia="仿宋_GB2312" w:cs="仿宋_GB2312"/>
          <w:color w:val="auto"/>
          <w:sz w:val="28"/>
          <w:szCs w:val="28"/>
        </w:rPr>
        <w:t>，否则视为自动弃权。</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pPr>
        <w:numPr>
          <w:ilvl w:val="0"/>
          <w:numId w:val="9"/>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Evaluasi tawaran</w:t>
      </w:r>
    </w:p>
    <w:p>
      <w:pPr>
        <w:tabs>
          <w:tab w:val="left" w:pos="7935"/>
        </w:tabs>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9.1评审办法：</w:t>
      </w:r>
      <w:r>
        <w:rPr>
          <w:rFonts w:hint="eastAsia" w:ascii="仿宋_GB2312" w:hAnsi="仿宋_GB2312" w:eastAsia="仿宋_GB2312" w:cs="仿宋_GB2312"/>
          <w:sz w:val="28"/>
          <w:szCs w:val="28"/>
          <w:lang w:val="en-US" w:eastAsia="zh-CN"/>
        </w:rPr>
        <w:t>有效最低价法</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Metode evaluasi: harga bidding terendah</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9.2成交规则：本次评标采用经评审的最低投标价法。评标委员会对满足招标文件实质性要求的投标文件，按照经评审的投标价由低到高的顺序推荐中标候选人。投标报价相等，按照设备到场时间，短者优先。</w:t>
      </w:r>
    </w:p>
    <w:p>
      <w:pPr>
        <w:pStyle w:val="2"/>
        <w:numPr>
          <w:ilvl w:val="0"/>
          <w:numId w:val="0"/>
        </w:numPr>
        <w:ind w:left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9.3 评审内容</w:t>
      </w:r>
      <w:r>
        <w:rPr>
          <w:rFonts w:hint="eastAsia" w:ascii="仿宋_GB2312" w:hAnsi="仿宋_GB2312" w:eastAsia="仿宋_GB2312" w:cs="仿宋_GB2312"/>
          <w:sz w:val="28"/>
          <w:szCs w:val="28"/>
          <w:lang w:eastAsia="zh-CN"/>
        </w:rPr>
        <w:t>及标准</w:t>
      </w:r>
    </w:p>
    <w:p>
      <w:pPr>
        <w:pStyle w:val="2"/>
        <w:numPr>
          <w:ilvl w:val="0"/>
          <w:numId w:val="0"/>
        </w:numPr>
        <w:ind w:leftChars="0"/>
        <w:rPr>
          <w:rFonts w:hint="eastAsia"/>
          <w:lang w:val="en-US" w:eastAsia="zh-CN"/>
        </w:rPr>
      </w:pPr>
      <w:r>
        <w:rPr>
          <w:rFonts w:hint="eastAsia" w:ascii="仿宋_GB2312" w:hAnsi="仿宋_GB2312" w:eastAsia="仿宋_GB2312" w:cs="仿宋_GB2312"/>
          <w:kern w:val="2"/>
          <w:sz w:val="28"/>
          <w:szCs w:val="28"/>
          <w:lang w:val="en-US" w:eastAsia="zh-CN" w:bidi="ar-SA"/>
        </w:rPr>
        <w:t>Menilai konten dan kriteria</w:t>
      </w:r>
    </w:p>
    <w:tbl>
      <w:tblPr>
        <w:tblStyle w:val="14"/>
        <w:tblW w:w="9868" w:type="dxa"/>
        <w:tblInd w:w="-79" w:type="dxa"/>
        <w:tblLayout w:type="fixed"/>
        <w:tblCellMar>
          <w:top w:w="0" w:type="dxa"/>
          <w:left w:w="108" w:type="dxa"/>
          <w:bottom w:w="0" w:type="dxa"/>
          <w:right w:w="108" w:type="dxa"/>
        </w:tblCellMar>
      </w:tblPr>
      <w:tblGrid>
        <w:gridCol w:w="760"/>
        <w:gridCol w:w="1528"/>
        <w:gridCol w:w="6088"/>
        <w:gridCol w:w="1492"/>
      </w:tblGrid>
      <w:tr>
        <w:tblPrEx>
          <w:tblLayout w:type="fixed"/>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b/>
                <w:bCs/>
              </w:rPr>
            </w:pPr>
            <w:r>
              <w:rPr>
                <w:rFonts w:hint="eastAsia"/>
                <w:b/>
                <w:bCs/>
                <w:szCs w:val="22"/>
              </w:rPr>
              <w:t>序号</w:t>
            </w:r>
            <w:r>
              <w:rPr>
                <w:rFonts w:hint="eastAsia"/>
                <w:b/>
                <w:bCs/>
                <w:szCs w:val="22"/>
                <w:lang w:val="en-US" w:eastAsia="zh-CN"/>
              </w:rPr>
              <w:t>NO</w:t>
            </w:r>
          </w:p>
        </w:tc>
        <w:tc>
          <w:tcPr>
            <w:tcW w:w="1528"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b/>
                <w:bCs/>
                <w:szCs w:val="22"/>
              </w:rPr>
            </w:pPr>
            <w:r>
              <w:rPr>
                <w:rFonts w:hint="eastAsia"/>
                <w:b/>
                <w:bCs/>
                <w:szCs w:val="22"/>
              </w:rPr>
              <w:t>指标</w:t>
            </w:r>
          </w:p>
          <w:p>
            <w:pPr>
              <w:widowControl/>
              <w:spacing w:line="300" w:lineRule="auto"/>
              <w:jc w:val="center"/>
              <w:rPr>
                <w:rFonts w:hint="eastAsia"/>
                <w:b/>
                <w:bCs/>
                <w:szCs w:val="22"/>
              </w:rPr>
            </w:pPr>
            <w:r>
              <w:rPr>
                <w:rFonts w:hint="eastAsia"/>
                <w:b/>
                <w:bCs/>
                <w:szCs w:val="22"/>
              </w:rPr>
              <w:t>Indeks</w:t>
            </w:r>
          </w:p>
        </w:tc>
        <w:tc>
          <w:tcPr>
            <w:tcW w:w="6088"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b/>
                <w:bCs/>
                <w:szCs w:val="22"/>
                <w:lang w:val="en-US" w:eastAsia="zh-CN"/>
              </w:rPr>
            </w:pPr>
            <w:r>
              <w:rPr>
                <w:rFonts w:hint="eastAsia"/>
                <w:b/>
                <w:bCs/>
                <w:szCs w:val="22"/>
              </w:rPr>
              <w:t>评分内容</w:t>
            </w:r>
            <w:r>
              <w:rPr>
                <w:rFonts w:hint="eastAsia"/>
                <w:b/>
                <w:bCs/>
                <w:szCs w:val="22"/>
                <w:lang w:val="en-US" w:eastAsia="zh-CN"/>
              </w:rPr>
              <w:t>及标准</w:t>
            </w:r>
          </w:p>
          <w:p>
            <w:pPr>
              <w:widowControl/>
              <w:spacing w:line="300" w:lineRule="auto"/>
              <w:jc w:val="center"/>
              <w:rPr>
                <w:rFonts w:hint="default"/>
                <w:b/>
                <w:bCs/>
                <w:szCs w:val="22"/>
                <w:lang w:val="en-US" w:eastAsia="zh-CN"/>
              </w:rPr>
            </w:pPr>
            <w:r>
              <w:rPr>
                <w:rFonts w:hint="default"/>
                <w:b/>
                <w:bCs/>
                <w:szCs w:val="22"/>
                <w:lang w:val="en-US" w:eastAsia="zh-CN"/>
              </w:rPr>
              <w:t>Konten dan kriteria penilaian</w:t>
            </w:r>
          </w:p>
        </w:tc>
        <w:tc>
          <w:tcPr>
            <w:tcW w:w="149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b/>
                <w:bCs/>
                <w:szCs w:val="22"/>
              </w:rPr>
            </w:pPr>
            <w:r>
              <w:rPr>
                <w:rFonts w:hint="eastAsia"/>
                <w:b/>
                <w:bCs/>
                <w:szCs w:val="22"/>
              </w:rPr>
              <w:t>参考分值</w:t>
            </w:r>
          </w:p>
          <w:p>
            <w:pPr>
              <w:widowControl/>
              <w:spacing w:line="300" w:lineRule="auto"/>
              <w:jc w:val="center"/>
              <w:rPr>
                <w:rFonts w:hint="default"/>
                <w:b/>
                <w:bCs/>
                <w:szCs w:val="22"/>
                <w:lang w:val="en-US" w:eastAsia="zh-CN"/>
              </w:rPr>
            </w:pPr>
            <w:r>
              <w:rPr>
                <w:rFonts w:hint="default"/>
                <w:b/>
                <w:bCs/>
                <w:szCs w:val="22"/>
                <w:lang w:val="en-US" w:eastAsia="zh-CN"/>
              </w:rPr>
              <w:t>Skor referensi</w:t>
            </w:r>
          </w:p>
        </w:tc>
      </w:tr>
      <w:tr>
        <w:tblPrEx>
          <w:tblLayout w:type="fixed"/>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pPr>
              <w:spacing w:line="360" w:lineRule="auto"/>
              <w:jc w:val="left"/>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lang w:val="en-US" w:eastAsia="zh-CN"/>
              </w:rPr>
            </w:pPr>
            <w:r>
              <w:rPr>
                <w:rFonts w:hint="eastAsia"/>
                <w:lang w:val="en-US" w:eastAsia="zh-CN"/>
              </w:rPr>
              <w:t>资格性指标</w:t>
            </w:r>
          </w:p>
          <w:p>
            <w:pPr>
              <w:pStyle w:val="2"/>
              <w:ind w:left="0" w:leftChars="0" w:firstLine="0" w:firstLineChars="0"/>
              <w:rPr>
                <w:rFonts w:hint="default"/>
                <w:lang w:val="en-US" w:eastAsia="zh-CN"/>
              </w:rPr>
            </w:pPr>
            <w:r>
              <w:rPr>
                <w:rFonts w:hint="eastAsia"/>
                <w:lang w:val="en-US" w:eastAsia="zh-CN"/>
              </w:rPr>
              <w:t>Dasar Kelayakan</w:t>
            </w:r>
          </w:p>
        </w:tc>
        <w:tc>
          <w:tcPr>
            <w:tcW w:w="6088" w:type="dxa"/>
            <w:tcBorders>
              <w:top w:val="nil"/>
              <w:left w:val="nil"/>
              <w:bottom w:val="single" w:color="auto" w:sz="4" w:space="0"/>
              <w:right w:val="single" w:color="auto" w:sz="4" w:space="0"/>
            </w:tcBorders>
            <w:vAlign w:val="center"/>
          </w:tcPr>
          <w:p>
            <w:pPr>
              <w:spacing w:line="360" w:lineRule="auto"/>
              <w:jc w:val="left"/>
              <w:rPr>
                <w:rFonts w:hint="eastAsia"/>
                <w:lang w:eastAsia="zh-CN"/>
              </w:rPr>
            </w:pPr>
            <w:r>
              <w:rPr>
                <w:rFonts w:hint="eastAsia"/>
                <w:lang w:val="en-US" w:eastAsia="zh-CN"/>
              </w:rPr>
              <w:t>印尼当地</w:t>
            </w:r>
            <w:r>
              <w:rPr>
                <w:rFonts w:hint="eastAsia"/>
              </w:rPr>
              <w:t>有效的营业执照</w:t>
            </w:r>
            <w:r>
              <w:rPr>
                <w:rFonts w:hint="eastAsia"/>
                <w:lang w:eastAsia="zh-CN"/>
              </w:rPr>
              <w:t>。</w:t>
            </w:r>
          </w:p>
          <w:p>
            <w:pPr>
              <w:pStyle w:val="2"/>
              <w:ind w:left="0" w:leftChars="0" w:firstLine="0" w:firstLineChars="0"/>
              <w:jc w:val="left"/>
              <w:rPr>
                <w:rFonts w:hint="eastAsia"/>
                <w:lang w:val="en-US" w:eastAsia="zh-CN"/>
              </w:rPr>
            </w:pPr>
            <w:r>
              <w:rPr>
                <w:rFonts w:hint="eastAsia"/>
                <w:lang w:val="en-US" w:eastAsia="zh-CN"/>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pPr>
              <w:spacing w:line="360" w:lineRule="auto"/>
              <w:jc w:val="left"/>
              <w:rPr>
                <w:rFonts w:hint="eastAsia"/>
              </w:rPr>
            </w:pPr>
            <w:r>
              <w:rPr>
                <w:rFonts w:hint="eastAsia"/>
              </w:rPr>
              <w:t>一项否决</w:t>
            </w:r>
          </w:p>
          <w:p>
            <w:pPr>
              <w:pStyle w:val="2"/>
              <w:ind w:left="0" w:leftChars="0" w:firstLine="0" w:firstLineChars="0"/>
              <w:rPr>
                <w:rFonts w:hint="eastAsia"/>
                <w:lang w:eastAsia="zh-CN"/>
              </w:rPr>
            </w:pPr>
            <w:r>
              <w:rPr>
                <w:rFonts w:hint="eastAsia"/>
                <w:lang w:eastAsia="zh-CN"/>
              </w:rPr>
              <w:t>Hak veto</w:t>
            </w:r>
          </w:p>
        </w:tc>
      </w:tr>
      <w:tr>
        <w:tblPrEx>
          <w:tblLayout w:type="fixed"/>
          <w:tblCellMar>
            <w:top w:w="0" w:type="dxa"/>
            <w:left w:w="108" w:type="dxa"/>
            <w:bottom w:w="0" w:type="dxa"/>
            <w:right w:w="108" w:type="dxa"/>
          </w:tblCellMar>
        </w:tblPrEx>
        <w:trPr>
          <w:trHeight w:val="656" w:hRule="atLeast"/>
        </w:trPr>
        <w:tc>
          <w:tcPr>
            <w:tcW w:w="760" w:type="dxa"/>
            <w:tcBorders>
              <w:top w:val="nil"/>
              <w:left w:val="single" w:color="auto" w:sz="4" w:space="0"/>
              <w:bottom w:val="single" w:color="auto" w:sz="4" w:space="0"/>
              <w:right w:val="single" w:color="auto" w:sz="4" w:space="0"/>
            </w:tcBorders>
            <w:vAlign w:val="center"/>
          </w:tcPr>
          <w:p>
            <w:pPr>
              <w:spacing w:line="360" w:lineRule="auto"/>
              <w:jc w:val="left"/>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kern w:val="0"/>
                <w:sz w:val="20"/>
                <w:szCs w:val="20"/>
              </w:rPr>
            </w:pPr>
          </w:p>
        </w:tc>
        <w:tc>
          <w:tcPr>
            <w:tcW w:w="6088" w:type="dxa"/>
            <w:tcBorders>
              <w:top w:val="nil"/>
              <w:left w:val="nil"/>
              <w:bottom w:val="single" w:color="auto" w:sz="4" w:space="0"/>
              <w:right w:val="single" w:color="auto" w:sz="4" w:space="0"/>
            </w:tcBorders>
            <w:vAlign w:val="center"/>
          </w:tcPr>
          <w:p>
            <w:pPr>
              <w:spacing w:line="360" w:lineRule="auto"/>
              <w:jc w:val="left"/>
              <w:rPr>
                <w:rFonts w:hint="eastAsia"/>
              </w:rPr>
            </w:pPr>
            <w:r>
              <w:rPr>
                <w:rFonts w:hint="eastAsia"/>
              </w:rPr>
              <w:t>是否提供法定代表人及负责人授权委托书证明，内容完整有效。</w:t>
            </w:r>
          </w:p>
          <w:p>
            <w:pPr>
              <w:pStyle w:val="2"/>
              <w:ind w:left="0" w:leftChars="0" w:firstLine="0" w:firstLineChars="0"/>
              <w:rPr>
                <w:rFonts w:hint="eastAsia"/>
                <w:lang w:val="en-US" w:eastAsia="zh-CN"/>
              </w:rPr>
            </w:pPr>
            <w:r>
              <w:rPr>
                <w:rFonts w:hint="eastAsia"/>
              </w:rPr>
              <w:t>Apakah akan memberikan bukti surat kuasa dari kuasa hukum dan penanggung jawab, dan isinya lengkap dan sah.</w:t>
            </w:r>
          </w:p>
        </w:tc>
        <w:tc>
          <w:tcPr>
            <w:tcW w:w="1492" w:type="dxa"/>
            <w:tcBorders>
              <w:top w:val="nil"/>
              <w:left w:val="nil"/>
              <w:bottom w:val="single" w:color="auto" w:sz="4" w:space="0"/>
              <w:right w:val="single" w:color="auto" w:sz="4" w:space="0"/>
            </w:tcBorders>
            <w:vAlign w:val="center"/>
          </w:tcPr>
          <w:p>
            <w:pPr>
              <w:spacing w:line="360" w:lineRule="auto"/>
              <w:jc w:val="left"/>
              <w:rPr>
                <w:rFonts w:hint="eastAsia"/>
              </w:rPr>
            </w:pPr>
            <w:r>
              <w:rPr>
                <w:rFonts w:hint="eastAsia"/>
              </w:rPr>
              <w:t>一项否决</w:t>
            </w:r>
          </w:p>
          <w:p>
            <w:pPr>
              <w:spacing w:line="360" w:lineRule="auto"/>
              <w:jc w:val="left"/>
              <w:rPr>
                <w:rFonts w:hint="default" w:ascii="仿宋_GB2312" w:hAnsi="仿宋_GB2312" w:eastAsia="仿宋_GB2312" w:cs="仿宋_GB2312"/>
                <w:kern w:val="0"/>
                <w:sz w:val="20"/>
                <w:szCs w:val="20"/>
                <w:lang w:val="en-US" w:eastAsia="zh-CN"/>
              </w:rPr>
            </w:pPr>
            <w:r>
              <w:rPr>
                <w:rFonts w:hint="eastAsia"/>
                <w:lang w:eastAsia="zh-CN"/>
              </w:rPr>
              <w:t>Hak veto</w:t>
            </w:r>
          </w:p>
        </w:tc>
      </w:tr>
      <w:tr>
        <w:tblPrEx>
          <w:tblLayout w:type="fixed"/>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p>
            <w:pPr>
              <w:spacing w:line="360" w:lineRule="auto"/>
              <w:jc w:val="left"/>
              <w:rPr>
                <w:rFonts w:hint="eastAsia" w:ascii="仿宋_GB2312" w:hAnsi="仿宋_GB2312" w:eastAsia="仿宋_GB2312" w:cs="仿宋_GB2312"/>
                <w:kern w:val="0"/>
                <w:sz w:val="20"/>
                <w:szCs w:val="20"/>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lang w:val="en-US" w:eastAsia="zh-CN"/>
              </w:rPr>
            </w:pPr>
            <w:r>
              <w:rPr>
                <w:rFonts w:hint="eastAsia"/>
                <w:lang w:val="en-US" w:eastAsia="zh-CN"/>
              </w:rPr>
              <w:t>符合性指标</w:t>
            </w:r>
          </w:p>
          <w:p>
            <w:pPr>
              <w:pStyle w:val="2"/>
              <w:ind w:left="0" w:leftChars="0" w:firstLine="0" w:firstLineChars="0"/>
              <w:rPr>
                <w:rFonts w:hint="eastAsia"/>
                <w:lang w:val="en-US" w:eastAsia="zh-CN"/>
              </w:rPr>
            </w:pPr>
            <w:r>
              <w:rPr>
                <w:rFonts w:hint="eastAsia"/>
                <w:lang w:val="en-US" w:eastAsia="zh-CN"/>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lang w:val="en-US"/>
              </w:rPr>
            </w:pPr>
            <w:r>
              <w:rPr>
                <w:rFonts w:hint="eastAsia"/>
              </w:rPr>
              <w:t>技术规格配置是否满足采购文件。</w:t>
            </w:r>
            <w:r>
              <w:rPr>
                <w:rFonts w:hint="default"/>
                <w:lang w:val="en-US" w:eastAsia="zh-CN"/>
              </w:rPr>
              <w:t>Apakah konfigurasi spesifikasi teknis memenuhi persyaratan teknis minimum dokumen pengadaan</w:t>
            </w:r>
            <w:r>
              <w:rPr>
                <w:rFonts w:hint="eastAsia"/>
                <w:lang w:val="en-US" w:eastAsia="zh-CN"/>
              </w:rPr>
              <w:t>.</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rPr>
            </w:pPr>
            <w:r>
              <w:rPr>
                <w:rFonts w:hint="eastAsia"/>
              </w:rPr>
              <w:t>一项否决</w:t>
            </w:r>
          </w:p>
          <w:p>
            <w:pPr>
              <w:spacing w:line="360" w:lineRule="auto"/>
              <w:jc w:val="left"/>
              <w:rPr>
                <w:rFonts w:hint="eastAsia" w:ascii="仿宋_GB2312" w:hAnsi="仿宋_GB2312" w:eastAsia="仿宋_GB2312" w:cs="仿宋_GB2312"/>
                <w:kern w:val="0"/>
                <w:sz w:val="20"/>
                <w:szCs w:val="20"/>
              </w:rPr>
            </w:pPr>
            <w:r>
              <w:rPr>
                <w:rFonts w:hint="eastAsia"/>
                <w:lang w:eastAsia="zh-CN"/>
              </w:rPr>
              <w:t>Hak veto</w:t>
            </w:r>
          </w:p>
        </w:tc>
      </w:tr>
    </w:tbl>
    <w:p>
      <w:pPr>
        <w:numPr>
          <w:ilvl w:val="0"/>
          <w:numId w:val="9"/>
        </w:numPr>
        <w:spacing w:line="360" w:lineRule="auto"/>
        <w:ind w:left="0" w:leftChars="0"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Pemenang lelang</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招标单位在</w:t>
      </w:r>
      <w:r>
        <w:rPr>
          <w:rFonts w:hint="eastAsia" w:ascii="仿宋_GB2312" w:hAnsi="仿宋_GB2312" w:eastAsia="仿宋_GB2312" w:cs="仿宋_GB2312"/>
          <w:sz w:val="28"/>
          <w:szCs w:val="28"/>
          <w:lang w:eastAsia="zh-CN"/>
        </w:rPr>
        <w:t>定</w:t>
      </w:r>
      <w:r>
        <w:rPr>
          <w:rFonts w:hint="eastAsia" w:ascii="仿宋_GB2312" w:hAnsi="仿宋_GB2312" w:eastAsia="仿宋_GB2312" w:cs="仿宋_GB2312"/>
          <w:sz w:val="28"/>
          <w:szCs w:val="28"/>
        </w:rPr>
        <w:t>标后的</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天内以书面形式通知</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单位。</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Pengumuman akan memberikan informasi kepada pemenang tender secara tertulis dalam waktu tiga hari setelah pemberian penawaran.</w:t>
      </w:r>
    </w:p>
    <w:p>
      <w:pPr>
        <w:tabs>
          <w:tab w:val="left" w:pos="7935"/>
        </w:tabs>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单位在收到</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通知书后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天内签订合同</w:t>
      </w:r>
      <w:r>
        <w:rPr>
          <w:rFonts w:hint="eastAsia" w:ascii="仿宋_GB2312" w:hAnsi="仿宋_GB2312" w:eastAsia="仿宋_GB2312" w:cs="仿宋_GB2312"/>
          <w:sz w:val="28"/>
          <w:szCs w:val="28"/>
          <w:lang w:eastAsia="zh-CN"/>
        </w:rPr>
        <w:t>。</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Penawar yang menang harus menandatangani kontrak dalam waktu 30 hari setelah menerima pemberitahuan memenangkan tender.</w:t>
      </w:r>
    </w:p>
    <w:p>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投标文件模板</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Template dokumen tender</w:t>
      </w:r>
    </w:p>
    <w:p>
      <w:pPr>
        <w:pStyle w:val="3"/>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pStyle w:val="16"/>
        <w:numPr>
          <w:ilvl w:val="1"/>
          <w:numId w:val="0"/>
        </w:numPr>
        <w:ind w:leftChars="0"/>
        <w:rPr>
          <w:rFonts w:hint="eastAsia"/>
        </w:rPr>
      </w:pPr>
    </w:p>
    <w:p>
      <w:pPr>
        <w:pStyle w:val="2"/>
        <w:rPr>
          <w:rFonts w:hint="eastAsia" w:ascii="仿宋_GB2312" w:hAnsi="仿宋_GB2312" w:eastAsia="仿宋_GB2312" w:cs="仿宋_GB2312"/>
          <w:sz w:val="28"/>
          <w:szCs w:val="28"/>
        </w:rPr>
      </w:pPr>
    </w:p>
    <w:p>
      <w:pPr>
        <w:pStyle w:val="3"/>
        <w:rPr>
          <w:rFonts w:hint="eastAsia"/>
        </w:rPr>
      </w:pPr>
    </w:p>
    <w:p>
      <w:pPr>
        <w:pStyle w:val="16"/>
        <w:numPr>
          <w:ilvl w:val="1"/>
          <w:numId w:val="0"/>
        </w:numPr>
        <w:ind w:leftChars="0"/>
        <w:rPr>
          <w:rFonts w:hint="eastAsia" w:ascii="方正小标宋简体" w:hAnsi="方正小标宋简体" w:eastAsia="方正小标宋简体" w:cs="方正小标宋简体"/>
          <w:b/>
          <w:bCs/>
          <w:sz w:val="36"/>
          <w:szCs w:val="36"/>
        </w:rPr>
      </w:pPr>
    </w:p>
    <w:p>
      <w:pPr>
        <w:pStyle w:val="18"/>
        <w:rPr>
          <w:rFonts w:hint="eastAsia" w:ascii="方正小标宋简体" w:hAnsi="方正小标宋简体" w:eastAsia="方正小标宋简体" w:cs="方正小标宋简体"/>
          <w:b/>
          <w:bCs/>
          <w:sz w:val="36"/>
          <w:szCs w:val="36"/>
        </w:rPr>
      </w:pPr>
    </w:p>
    <w:p>
      <w:pPr>
        <w:pStyle w:val="18"/>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w:t>
      </w:r>
      <w:r>
        <w:rPr>
          <w:rFonts w:hint="eastAsia" w:ascii="方正小标宋简体" w:hAnsi="方正小标宋简体" w:eastAsia="方正小标宋简体" w:cs="方正小标宋简体"/>
          <w:b/>
          <w:bCs/>
          <w:sz w:val="36"/>
          <w:szCs w:val="36"/>
          <w:lang w:val="en-US" w:eastAsia="zh-CN"/>
        </w:rPr>
        <w:t>建筑工程（印尼）</w:t>
      </w:r>
      <w:r>
        <w:rPr>
          <w:rFonts w:hint="eastAsia" w:ascii="方正小标宋简体" w:hAnsi="方正小标宋简体" w:eastAsia="方正小标宋简体" w:cs="方正小标宋简体"/>
          <w:b/>
          <w:bCs/>
          <w:sz w:val="36"/>
          <w:szCs w:val="36"/>
        </w:rPr>
        <w:t>有限公司</w:t>
      </w:r>
    </w:p>
    <w:p>
      <w:pPr>
        <w:pStyle w:val="2"/>
        <w:ind w:firstLine="2311" w:firstLineChars="1100"/>
        <w:rPr>
          <w:rFonts w:hint="eastAsia" w:ascii="方正小标宋简体" w:hAnsi="方正小标宋简体" w:eastAsia="方正小标宋简体" w:cs="方正小标宋简体"/>
          <w:b/>
          <w:bCs/>
          <w:kern w:val="2"/>
          <w:sz w:val="21"/>
          <w:szCs w:val="21"/>
          <w:lang w:val="en-US" w:eastAsia="zh-CN" w:bidi="ar-SA"/>
        </w:rPr>
      </w:pPr>
      <w:r>
        <w:rPr>
          <w:rFonts w:hint="eastAsia" w:ascii="方正小标宋简体" w:hAnsi="方正小标宋简体" w:eastAsia="方正小标宋简体" w:cs="方正小标宋简体"/>
          <w:b/>
          <w:bCs/>
          <w:kern w:val="2"/>
          <w:sz w:val="21"/>
          <w:szCs w:val="21"/>
          <w:lang w:val="en-US" w:eastAsia="zh-CN" w:bidi="ar-SA"/>
        </w:rPr>
        <w:t>PT.MCC15 ENGINEERING AND CONSTRUCTION</w:t>
      </w:r>
    </w:p>
    <w:p>
      <w:pPr>
        <w:pStyle w:val="2"/>
        <w:rPr>
          <w:rFonts w:hint="eastAsia"/>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阿曼项</w:t>
      </w:r>
      <w:r>
        <w:rPr>
          <w:rFonts w:hint="eastAsia" w:ascii="方正小标宋简体" w:hAnsi="方正小标宋简体" w:eastAsia="方正小标宋简体" w:cs="方正小标宋简体"/>
          <w:b/>
          <w:bCs/>
          <w:sz w:val="36"/>
          <w:szCs w:val="36"/>
          <w:highlight w:val="none"/>
          <w:lang w:val="en-US" w:eastAsia="zh-CN"/>
        </w:rPr>
        <w:t>目部</w:t>
      </w:r>
      <w:r>
        <w:rPr>
          <w:rFonts w:hint="eastAsia" w:ascii="方正小标宋简体" w:hAnsi="方正小标宋简体" w:eastAsia="方正小标宋简体" w:cs="方正小标宋简体"/>
          <w:b/>
          <w:bCs/>
          <w:color w:val="FF0000"/>
          <w:sz w:val="36"/>
          <w:szCs w:val="36"/>
          <w:u w:val="single"/>
          <w:lang w:val="en-US" w:eastAsia="zh-CN"/>
        </w:rPr>
        <w:t>重卡</w:t>
      </w:r>
      <w:r>
        <w:rPr>
          <w:rFonts w:hint="eastAsia" w:ascii="方正小标宋简体" w:hAnsi="方正小标宋简体" w:eastAsia="方正小标宋简体" w:cs="方正小标宋简体"/>
          <w:b/>
          <w:bCs/>
          <w:color w:val="FF0000"/>
          <w:sz w:val="36"/>
          <w:szCs w:val="36"/>
          <w:u w:val="single"/>
          <w:lang w:eastAsia="zh-CN"/>
        </w:rPr>
        <w:t>租赁</w:t>
      </w:r>
      <w:r>
        <w:rPr>
          <w:rFonts w:hint="eastAsia" w:ascii="方正小标宋简体" w:hAnsi="方正小标宋简体" w:eastAsia="方正小标宋简体" w:cs="方正小标宋简体"/>
          <w:b/>
          <w:bCs/>
          <w:color w:val="FF0000"/>
          <w:sz w:val="36"/>
          <w:szCs w:val="36"/>
          <w:u w:val="single"/>
          <w:lang w:val="en-US" w:eastAsia="zh-CN"/>
        </w:rPr>
        <w:t>服务</w:t>
      </w:r>
      <w:r>
        <w:rPr>
          <w:rFonts w:hint="eastAsia" w:ascii="方正小标宋简体" w:hAnsi="方正小标宋简体" w:eastAsia="方正小标宋简体" w:cs="方正小标宋简体"/>
          <w:b/>
          <w:bCs/>
          <w:sz w:val="36"/>
          <w:szCs w:val="36"/>
          <w:lang w:val="en-US" w:eastAsia="zh-CN"/>
        </w:rPr>
        <w:t>投标</w:t>
      </w:r>
      <w:r>
        <w:rPr>
          <w:rFonts w:hint="eastAsia" w:ascii="方正小标宋简体" w:hAnsi="方正小标宋简体" w:eastAsia="方正小标宋简体" w:cs="方正小标宋简体"/>
          <w:b/>
          <w:bCs/>
          <w:sz w:val="36"/>
          <w:szCs w:val="36"/>
        </w:rPr>
        <w:t>文件</w:t>
      </w:r>
    </w:p>
    <w:p>
      <w:pPr>
        <w:pStyle w:val="2"/>
        <w:ind w:firstLine="1051" w:firstLineChars="500"/>
        <w:jc w:val="center"/>
        <w:rPr>
          <w:rFonts w:hint="eastAsia" w:ascii="方正小标宋简体" w:hAnsi="方正小标宋简体" w:eastAsia="方正小标宋简体" w:cs="方正小标宋简体"/>
          <w:b/>
          <w:bCs/>
          <w:kern w:val="2"/>
          <w:sz w:val="21"/>
          <w:szCs w:val="21"/>
          <w:lang w:val="en-US" w:eastAsia="zh-CN" w:bidi="ar-SA"/>
        </w:rPr>
      </w:pPr>
      <w:r>
        <w:rPr>
          <w:rFonts w:hint="eastAsia" w:ascii="方正小标宋简体" w:hAnsi="方正小标宋简体" w:eastAsia="方正小标宋简体" w:cs="方正小标宋简体"/>
          <w:b/>
          <w:bCs/>
          <w:kern w:val="2"/>
          <w:sz w:val="21"/>
          <w:szCs w:val="21"/>
          <w:lang w:val="en-US" w:eastAsia="zh-CN" w:bidi="ar-SA"/>
        </w:rPr>
        <w:t xml:space="preserve">AMIN Project Departemen Pengadaan </w:t>
      </w:r>
      <w:r>
        <w:rPr>
          <w:rFonts w:hint="eastAsia" w:ascii="方正小标宋简体" w:hAnsi="方正小标宋简体" w:eastAsia="方正小标宋简体" w:cs="方正小标宋简体"/>
          <w:b/>
          <w:bCs/>
          <w:color w:val="auto"/>
          <w:kern w:val="2"/>
          <w:sz w:val="21"/>
          <w:szCs w:val="21"/>
          <w:lang w:val="en-US" w:eastAsia="zh-CN" w:bidi="ar-SA"/>
        </w:rPr>
        <w:t>Dokumen Pelayanan</w:t>
      </w:r>
      <w:r>
        <w:rPr>
          <w:rFonts w:hint="eastAsia" w:ascii="方正小标宋简体" w:hAnsi="方正小标宋简体" w:eastAsia="方正小标宋简体" w:cs="方正小标宋简体"/>
          <w:b/>
          <w:bCs/>
          <w:color w:val="FF0000"/>
          <w:kern w:val="2"/>
          <w:sz w:val="21"/>
          <w:szCs w:val="21"/>
          <w:lang w:val="en-US" w:eastAsia="zh-CN" w:bidi="ar-SA"/>
        </w:rPr>
        <w:t xml:space="preserve"> TRUK BERAT </w:t>
      </w:r>
      <w:r>
        <w:rPr>
          <w:rFonts w:hint="eastAsia" w:ascii="方正小标宋简体" w:hAnsi="方正小标宋简体" w:eastAsia="方正小标宋简体" w:cs="方正小标宋简体"/>
          <w:b/>
          <w:bCs/>
          <w:kern w:val="2"/>
          <w:sz w:val="21"/>
          <w:szCs w:val="21"/>
          <w:lang w:val="en-US" w:eastAsia="zh-CN" w:bidi="ar-SA"/>
        </w:rPr>
        <w:t>Material Dokumen</w:t>
      </w:r>
    </w:p>
    <w:p>
      <w:pPr>
        <w:spacing w:line="360" w:lineRule="auto"/>
        <w:jc w:val="center"/>
        <w:rPr>
          <w:rFonts w:hint="eastAsia" w:ascii="方正小标宋简体" w:hAnsi="方正小标宋简体" w:eastAsia="方正小标宋简体" w:cs="方正小标宋简体"/>
          <w:b/>
          <w:bCs/>
          <w:sz w:val="36"/>
          <w:szCs w:val="36"/>
          <w:lang w:val="en-US" w:eastAsia="zh-CN"/>
        </w:rPr>
      </w:pPr>
    </w:p>
    <w:p>
      <w:pPr>
        <w:pStyle w:val="2"/>
        <w:ind w:firstLine="5060" w:firstLineChars="1400"/>
        <w:jc w:val="both"/>
        <w:rPr>
          <w:rFonts w:hint="eastAsia" w:ascii="宋体" w:hAnsi="宋体" w:cs="宋体"/>
          <w:b/>
          <w:bCs/>
          <w:sz w:val="36"/>
          <w:szCs w:val="36"/>
          <w:u w:val="single"/>
          <w:lang w:val="en-US" w:eastAsia="zh-CN"/>
        </w:rPr>
      </w:pPr>
    </w:p>
    <w:p>
      <w:pPr>
        <w:pStyle w:val="3"/>
        <w:rPr>
          <w:rFonts w:hint="eastAsia" w:ascii="宋体" w:hAnsi="宋体" w:cs="宋体"/>
          <w:b/>
          <w:bCs/>
          <w:sz w:val="36"/>
          <w:szCs w:val="36"/>
          <w:lang w:val="en-US" w:eastAsia="zh-CN"/>
        </w:rPr>
      </w:pPr>
    </w:p>
    <w:p>
      <w:pPr>
        <w:jc w:val="center"/>
        <w:rPr>
          <w:rFonts w:ascii="宋体" w:hAnsi="宋体" w:eastAsia="宋体"/>
          <w:b/>
          <w:bCs/>
          <w:sz w:val="36"/>
          <w:szCs w:val="36"/>
        </w:rPr>
      </w:pPr>
    </w:p>
    <w:p>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eastAsia="宋体"/>
          <w:b/>
          <w:bCs/>
          <w:sz w:val="36"/>
          <w:szCs w:val="36"/>
          <w:lang w:val="en-US" w:eastAsia="zh-CN"/>
        </w:rPr>
      </w:pPr>
    </w:p>
    <w:p>
      <w:pPr>
        <w:pStyle w:val="2"/>
        <w:ind w:firstLine="964" w:firstLineChars="3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投标编号Nomor penawaran：</w:t>
      </w:r>
      <w:r>
        <w:rPr>
          <w:rFonts w:hint="eastAsia" w:ascii="宋体" w:hAnsi="宋体"/>
          <w:b/>
          <w:bCs/>
          <w:sz w:val="32"/>
          <w:szCs w:val="32"/>
          <w:lang w:val="en-US" w:eastAsia="zh-CN"/>
        </w:rPr>
        <w:t>SGS-YNAM-2024-W002-FW</w:t>
      </w:r>
    </w:p>
    <w:p>
      <w:pPr>
        <w:pStyle w:val="2"/>
        <w:ind w:firstLine="964" w:firstLineChars="3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投标单位Perusahaan Penawaran:</w:t>
      </w:r>
    </w:p>
    <w:p>
      <w:pPr>
        <w:spacing w:line="480" w:lineRule="auto"/>
        <w:ind w:firstLine="964" w:firstLineChars="300"/>
        <w:jc w:val="both"/>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报价人Penawaran:：</w:t>
      </w:r>
    </w:p>
    <w:p>
      <w:pPr>
        <w:spacing w:line="480" w:lineRule="auto"/>
        <w:ind w:firstLine="964" w:firstLineChars="300"/>
        <w:jc w:val="both"/>
        <w:rPr>
          <w:rFonts w:ascii="宋体" w:hAnsi="宋体" w:eastAsia="宋体"/>
          <w:b/>
          <w:bCs/>
          <w:color w:val="auto"/>
          <w:sz w:val="32"/>
          <w:szCs w:val="32"/>
        </w:rPr>
      </w:pPr>
      <w:r>
        <w:rPr>
          <w:rFonts w:hint="eastAsia" w:ascii="宋体" w:hAnsi="宋体" w:eastAsia="宋体"/>
          <w:b/>
          <w:bCs/>
          <w:color w:val="auto"/>
          <w:sz w:val="32"/>
          <w:szCs w:val="32"/>
        </w:rPr>
        <w:t>日期tanggal：</w:t>
      </w:r>
    </w:p>
    <w:p>
      <w:pPr>
        <w:pStyle w:val="3"/>
        <w:rPr>
          <w:rFonts w:hint="eastAsia"/>
        </w:rPr>
      </w:pPr>
    </w:p>
    <w:p>
      <w:pPr>
        <w:pStyle w:val="3"/>
        <w:rPr>
          <w:rFonts w:hint="eastAsia"/>
        </w:rPr>
      </w:pPr>
    </w:p>
    <w:p>
      <w:pPr>
        <w:pStyle w:val="3"/>
        <w:rPr>
          <w:rFonts w:hint="eastAsia"/>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120" w:lineRule="auto"/>
        <w:jc w:val="left"/>
        <w:textAlignment w:val="auto"/>
        <w:outlineLvl w:val="9"/>
        <w:rPr>
          <w:rFonts w:hint="eastAsia" w:ascii="仿宋_GB2312" w:hAnsi="仿宋_GB2312" w:eastAsia="仿宋_GB2312" w:cs="仿宋_GB2312"/>
          <w:b/>
          <w:bCs/>
          <w:sz w:val="28"/>
          <w:szCs w:val="28"/>
          <w:lang w:val="en-US" w:eastAsia="zh-CN"/>
        </w:rPr>
      </w:pPr>
      <w:bookmarkStart w:id="2" w:name="_Toc42237257"/>
      <w:bookmarkStart w:id="3" w:name="_Toc2521"/>
      <w:bookmarkStart w:id="4" w:name="_Toc39938034"/>
      <w:bookmarkStart w:id="5" w:name="_Toc40207132"/>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 xml:space="preserve"> Lampiran 1               </w:t>
      </w:r>
      <w:r>
        <w:rPr>
          <w:rFonts w:hint="eastAsia" w:ascii="仿宋_GB2312" w:hAnsi="仿宋_GB2312" w:eastAsia="仿宋_GB2312" w:cs="仿宋_GB2312"/>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120" w:lineRule="auto"/>
        <w:jc w:val="center"/>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报价函</w:t>
      </w:r>
      <w:bookmarkEnd w:id="2"/>
      <w:bookmarkEnd w:id="3"/>
      <w:bookmarkEnd w:id="4"/>
      <w:bookmarkEnd w:id="5"/>
    </w:p>
    <w:p>
      <w:pPr>
        <w:pStyle w:val="2"/>
        <w:ind w:left="0" w:leftChars="0"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Surat kutipan</w:t>
      </w:r>
    </w:p>
    <w:p>
      <w:pPr>
        <w:keepNext w:val="0"/>
        <w:keepLines w:val="0"/>
        <w:pageBreakBefore w:val="0"/>
        <w:widowControl w:val="0"/>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十五冶建筑工程（印尼）有限公司</w:t>
      </w:r>
      <w:r>
        <w:rPr>
          <w:rFonts w:hint="eastAsia" w:ascii="仿宋_GB2312" w:hAnsi="仿宋_GB2312" w:eastAsia="仿宋_GB2312" w:cs="仿宋_GB2312"/>
          <w:sz w:val="28"/>
          <w:szCs w:val="28"/>
        </w:rPr>
        <w:t>（采购人名称）：</w:t>
      </w:r>
    </w:p>
    <w:p>
      <w:pPr>
        <w:keepNext w:val="0"/>
        <w:keepLines w:val="0"/>
        <w:pageBreakBefore w:val="0"/>
        <w:widowControl w:val="0"/>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PT.MCC15 ENGINEERING AND CONSTRUCTION：</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我方已仔细研究</w:t>
      </w:r>
      <w:r>
        <w:rPr>
          <w:rFonts w:hint="eastAsia" w:ascii="仿宋_GB2312" w:hAnsi="仿宋_GB2312" w:eastAsia="仿宋_GB2312" w:cs="仿宋_GB2312"/>
          <w:sz w:val="28"/>
          <w:szCs w:val="28"/>
          <w:lang w:val="en-US" w:eastAsia="zh-CN"/>
        </w:rPr>
        <w:t>了印尼阿曼项目重卡租赁服务招标</w:t>
      </w:r>
      <w:r>
        <w:rPr>
          <w:rFonts w:hint="eastAsia" w:ascii="仿宋_GB2312" w:hAnsi="仿宋_GB2312" w:eastAsia="仿宋_GB2312" w:cs="仿宋_GB2312"/>
          <w:sz w:val="28"/>
          <w:szCs w:val="28"/>
        </w:rPr>
        <w:t>文件的全部内容，愿意以</w:t>
      </w:r>
      <w:r>
        <w:rPr>
          <w:rFonts w:hint="eastAsia" w:ascii="仿宋_GB2312" w:hAnsi="仿宋_GB2312" w:eastAsia="仿宋_GB2312" w:cs="仿宋_GB2312"/>
          <w:sz w:val="28"/>
          <w:szCs w:val="28"/>
          <w:u w:val="single"/>
          <w:lang w:val="en-US" w:eastAsia="zh-CN"/>
        </w:rPr>
        <w:t>印尼盾含税</w:t>
      </w:r>
      <w:r>
        <w:rPr>
          <w:rFonts w:hint="eastAsia" w:ascii="仿宋_GB2312" w:hAnsi="仿宋_GB2312" w:eastAsia="仿宋_GB2312" w:cs="仿宋_GB2312"/>
          <w:color w:val="FF0000"/>
          <w:sz w:val="28"/>
          <w:szCs w:val="28"/>
          <w:u w:val="single"/>
          <w:lang w:val="en-US" w:eastAsia="zh-CN"/>
        </w:rPr>
        <w:t xml:space="preserve">Rp：       </w:t>
      </w:r>
      <w:r>
        <w:rPr>
          <w:rFonts w:hint="eastAsia" w:ascii="仿宋_GB2312" w:hAnsi="仿宋_GB2312" w:eastAsia="仿宋_GB2312" w:cs="仿宋_GB2312"/>
          <w:color w:val="FF0000"/>
          <w:sz w:val="28"/>
          <w:szCs w:val="28"/>
          <w:u w:val="single"/>
        </w:rPr>
        <w:t>的总报价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印尼盾</w:t>
      </w:r>
      <w:r>
        <w:rPr>
          <w:rFonts w:hint="eastAsia" w:ascii="仿宋_GB2312" w:hAnsi="仿宋_GB2312" w:eastAsia="仿宋_GB2312" w:cs="仿宋_GB2312"/>
          <w:sz w:val="28"/>
          <w:szCs w:val="28"/>
          <w:u w:val="single"/>
        </w:rPr>
        <w:t>增值税税率为1</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，并按合同约定履行义务。</w:t>
      </w:r>
    </w:p>
    <w:p>
      <w:pPr>
        <w:pStyle w:val="2"/>
        <w:numPr>
          <w:ilvl w:val="0"/>
          <w:numId w:val="0"/>
        </w:numP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Kami telah mempelajari dengan cermat seluruh isi dokumen penawaran jasa penyewaan truk berat proyek Oman Indonesia, dan bersedia membuat penawaran total sebesar Rp:</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(tarif PPN IDR adalah 11%), dan melaksanakan kewajiban kami sebagaimana disepakati dalam kontrak.</w:t>
      </w:r>
    </w:p>
    <w:p>
      <w:pPr>
        <w:keepNext w:val="0"/>
        <w:keepLines w:val="0"/>
        <w:pageBreakBefore w:val="0"/>
        <w:widowControl w:val="0"/>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pPr>
        <w:pStyle w:val="2"/>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Dokumen penawaran kami meliputi:</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见附件1：报价清单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pStyle w:val="2"/>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Surat kutipan (lihat Lampiran 1: Daftar kutipan);</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 xml:space="preserve">）法定代表人（单位负责人）身份证明； </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Identifikasi perwakilan hukum (penanggung jawab perusahaan); </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ind w:lef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授权委托书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法定代表人报价不需提供委托书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Surat kuasa (kutipan perwakilan hukum tidak perlu memberikan surat kuasa);</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ind w:lef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营业执照</w:t>
      </w:r>
      <w:r>
        <w:rPr>
          <w:rFonts w:hint="eastAsia" w:ascii="仿宋_GB2312" w:hAnsi="仿宋_GB2312" w:eastAsia="仿宋_GB2312" w:cs="仿宋_GB2312"/>
          <w:sz w:val="28"/>
          <w:szCs w:val="28"/>
        </w:rPr>
        <w:t>；</w:t>
      </w:r>
    </w:p>
    <w:p>
      <w:pPr>
        <w:pStyle w:val="2"/>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SIUP, AKTA PERUSAHAAN;</w:t>
      </w:r>
    </w:p>
    <w:p>
      <w:pPr>
        <w:keepNext w:val="0"/>
        <w:keepLines w:val="0"/>
        <w:pageBreakBefore w:val="0"/>
        <w:widowControl w:val="0"/>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Dalam hal terjadi ketidak konsistenan dalam komponen dokumen pengadaan yang disebutkan di atas, surat penawaran yang akan berlaku.</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我方响应采购文件的全部要求，在采购文件规定的投标有效期内不撤销采购文件。</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Kami berjanji untuk tidak menarik dokumen pengadaan dalam jangka waktu validitas tender yang ditentukan dalam dokumen pengadaan..</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如我方中标，我方承诺：</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Jika kami memenangkan penawaran, kami berjanji untuk:</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在收到中标通知书后，在中标通知书规定的期限内与你方签订合同；</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Setelah menerima pemberitahuan memenangkan penawaran, tanda tangani kontrak dengan Anda dalam batas waktu yang ditentukan dalam pemberitahuan memenangkan penawaran;</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在签订合同时不向你方提出附加条件；</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Tidak memaksakan ketentuan tambahan pada Anda saat menandatangani kontrak;</w:t>
      </w:r>
    </w:p>
    <w:p>
      <w:pPr>
        <w:keepNext w:val="0"/>
        <w:keepLines w:val="0"/>
        <w:pageBreakBefore w:val="0"/>
        <w:widowControl w:val="0"/>
        <w:numPr>
          <w:ilvl w:val="0"/>
          <w:numId w:val="11"/>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Menyelesaikan semua kewajiban berdasarkan kontrak dalam periode yang disepakati dalam kontrak.</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我方在此声明，所递交的投标文件及有关资料内容完整、真实和准确。</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Dengan ini kami menyatakan bahwa dokumen tender dan informasi terkait yang disampaikan adalah lengkap, benar dan akurat.</w:t>
      </w:r>
    </w:p>
    <w:p>
      <w:pPr>
        <w:keepNext w:val="0"/>
        <w:keepLines w:val="0"/>
        <w:pageBreakBefore w:val="0"/>
        <w:widowControl w:val="0"/>
        <w:numPr>
          <w:ilvl w:val="0"/>
          <w:numId w:val="7"/>
        </w:numPr>
        <w:kinsoku/>
        <w:wordWrap/>
        <w:overflowPunct/>
        <w:topLinePunct w:val="0"/>
        <w:autoSpaceDE/>
        <w:autoSpaceDN/>
        <w:bidi w:val="0"/>
        <w:adjustRightInd/>
        <w:snapToGrid/>
        <w:spacing w:line="180" w:lineRule="atLeast"/>
        <w:ind w:left="0" w:lef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其他补充说明。</w:t>
      </w:r>
    </w:p>
    <w:p>
      <w:pPr>
        <w:pStyle w:val="2"/>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Catatan tambahan lainnya</w:t>
      </w: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120" w:lineRule="auto"/>
        <w:ind w:firstLine="1960" w:firstLineChars="7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供</w:t>
      </w:r>
      <w:r>
        <w:rPr>
          <w:rFonts w:hint="eastAsia" w:ascii="仿宋_GB2312" w:hAnsi="仿宋_GB2312" w:eastAsia="仿宋_GB2312" w:cs="仿宋_GB2312"/>
          <w:sz w:val="28"/>
          <w:szCs w:val="28"/>
        </w:rPr>
        <w:t>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w:t>
      </w:r>
      <w:r>
        <w:rPr>
          <w:rFonts w:hint="eastAsia" w:ascii="仿宋_GB2312" w:hAnsi="仿宋_GB2312" w:eastAsia="仿宋_GB2312" w:cs="仿宋_GB2312"/>
          <w:sz w:val="28"/>
          <w:szCs w:val="28"/>
          <w:lang w:val="en-US" w:eastAsia="zh-CN"/>
        </w:rPr>
        <w:t>章cap）</w:t>
      </w:r>
    </w:p>
    <w:p>
      <w:pPr>
        <w:spacing w:line="360" w:lineRule="auto"/>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spacing w:line="360" w:lineRule="auto"/>
        <w:jc w:val="both"/>
        <w:rPr>
          <w:rFonts w:hint="eastAsia" w:ascii="仿宋_GB2312" w:hAnsi="仿宋_GB2312" w:eastAsia="仿宋_GB2312" w:cs="仿宋_GB2312"/>
          <w:sz w:val="28"/>
          <w:szCs w:val="28"/>
        </w:rPr>
      </w:pPr>
    </w:p>
    <w:p>
      <w:pPr>
        <w:pStyle w:val="16"/>
        <w:numPr>
          <w:ilvl w:val="0"/>
          <w:numId w:val="0"/>
        </w:numPr>
        <w:tabs>
          <w:tab w:val="clear" w:pos="1814"/>
        </w:tabs>
        <w:ind w:leftChars="0"/>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 xml:space="preserve"> Lampiran 2    </w:t>
      </w:r>
    </w:p>
    <w:p>
      <w:pPr>
        <w:pStyle w:val="4"/>
        <w:numPr>
          <w:ilvl w:val="0"/>
          <w:numId w:val="5"/>
        </w:numPr>
        <w:ind w:left="0" w:leftChars="0" w:firstLine="0" w:firstLineChars="0"/>
      </w:pPr>
      <w:bookmarkStart w:id="6" w:name="_Toc65848132"/>
      <w:r>
        <w:t>法定代表人（单位负责人）身份证明</w:t>
      </w:r>
      <w:bookmarkEnd w:id="6"/>
    </w:p>
    <w:p>
      <w:pPr>
        <w:numPr>
          <w:ilvl w:val="0"/>
          <w:numId w:val="0"/>
        </w:numPr>
        <w:ind w:leftChars="0"/>
      </w:pPr>
      <w:r>
        <w:rPr>
          <w:rFonts w:hint="eastAsia" w:ascii="仿宋_GB2312" w:hAnsi="仿宋_GB2312" w:eastAsia="仿宋_GB2312" w:cs="仿宋_GB2312"/>
          <w:kern w:val="2"/>
          <w:sz w:val="28"/>
          <w:szCs w:val="28"/>
          <w:lang w:val="en-US" w:eastAsia="zh-CN" w:bidi="ar-SA"/>
        </w:rPr>
        <w:t>Bukti identitas perwakilan hukum (penanggung jawab perusahaan).</w:t>
      </w:r>
    </w:p>
    <w:p>
      <w:pPr>
        <w:tabs>
          <w:tab w:val="left" w:pos="1068"/>
        </w:tabs>
        <w:spacing w:line="360" w:lineRule="auto"/>
        <w:rPr>
          <w:rFonts w:ascii="Times New Roman" w:hAnsi="Times New Roman" w:cs="Times New Roman"/>
          <w:sz w:val="21"/>
          <w:szCs w:val="21"/>
          <w:lang w:eastAsia="zh-CN"/>
        </w:rPr>
      </w:pPr>
    </w:p>
    <w:p>
      <w:pPr>
        <w:tabs>
          <w:tab w:val="left" w:pos="1068"/>
        </w:tabs>
        <w:spacing w:line="360" w:lineRule="auto"/>
        <w:rPr>
          <w:rFonts w:hint="eastAsia" w:ascii="仿宋" w:hAnsi="仿宋" w:eastAsia="仿宋" w:cs="仿宋"/>
          <w:sz w:val="28"/>
          <w:szCs w:val="28"/>
          <w:lang w:eastAsia="zh-CN"/>
        </w:rPr>
      </w:pPr>
      <w:r>
        <w:rPr>
          <w:rFonts w:hint="eastAsia" w:ascii="仿宋_GB2312" w:hAnsi="仿宋_GB2312" w:eastAsia="仿宋_GB2312" w:cs="仿宋_GB2312"/>
          <w:sz w:val="28"/>
          <w:szCs w:val="28"/>
          <w:lang w:eastAsia="zh-CN"/>
        </w:rPr>
        <w:t>投标人名称Nama penawar</w:t>
      </w:r>
      <w:r>
        <w:rPr>
          <w:rFonts w:hint="eastAsia" w:ascii="仿宋" w:hAnsi="仿宋" w:eastAsia="仿宋" w:cs="仿宋"/>
          <w:sz w:val="28"/>
          <w:szCs w:val="28"/>
          <w:lang w:eastAsia="zh-CN"/>
        </w:rPr>
        <w:t>：______________</w:t>
      </w:r>
    </w:p>
    <w:p>
      <w:pPr>
        <w:tabs>
          <w:tab w:val="left" w:pos="1068"/>
        </w:tabs>
        <w:spacing w:line="360" w:lineRule="auto"/>
        <w:rPr>
          <w:rFonts w:hint="eastAsia" w:ascii="仿宋" w:hAnsi="仿宋" w:eastAsia="仿宋" w:cs="仿宋"/>
          <w:sz w:val="28"/>
          <w:szCs w:val="28"/>
          <w:lang w:eastAsia="zh-CN"/>
        </w:rPr>
      </w:pPr>
    </w:p>
    <w:p>
      <w:pPr>
        <w:tabs>
          <w:tab w:val="left" w:pos="1068"/>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姓名Nama：________性别jenis kelamin：________</w:t>
      </w:r>
    </w:p>
    <w:p>
      <w:pPr>
        <w:tabs>
          <w:tab w:val="left" w:pos="1068"/>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年龄umur：________职务kantor：________</w:t>
      </w:r>
      <w:r>
        <w:rPr>
          <w:rFonts w:hint="eastAsia" w:ascii="仿宋" w:hAnsi="仿宋" w:eastAsia="仿宋" w:cs="仿宋"/>
          <w:sz w:val="28"/>
          <w:szCs w:val="28"/>
          <w:lang w:val="en-US" w:eastAsia="zh-CN"/>
        </w:rPr>
        <w:t>是ada</w:t>
      </w:r>
      <w:r>
        <w:rPr>
          <w:rFonts w:hint="eastAsia" w:ascii="仿宋" w:hAnsi="仿宋" w:eastAsia="仿宋" w:cs="仿宋"/>
          <w:sz w:val="28"/>
          <w:szCs w:val="28"/>
          <w:lang w:eastAsia="zh-CN"/>
        </w:rPr>
        <w:t>_________（投标人</w:t>
      </w:r>
      <w:r>
        <w:rPr>
          <w:rFonts w:hint="eastAsia" w:ascii="仿宋" w:hAnsi="仿宋" w:eastAsia="仿宋" w:cs="仿宋"/>
          <w:sz w:val="28"/>
          <w:szCs w:val="28"/>
          <w:lang w:val="en-US" w:eastAsia="zh-CN"/>
        </w:rPr>
        <w:t>公司Perusahaan Penawar</w:t>
      </w:r>
      <w:r>
        <w:rPr>
          <w:rFonts w:hint="eastAsia" w:ascii="仿宋" w:hAnsi="仿宋" w:eastAsia="仿宋" w:cs="仿宋"/>
          <w:sz w:val="28"/>
          <w:szCs w:val="28"/>
          <w:lang w:eastAsia="zh-CN"/>
        </w:rPr>
        <w:t>）的法定代表人（Perwakilan Hukum）。</w:t>
      </w:r>
    </w:p>
    <w:p>
      <w:pPr>
        <w:tabs>
          <w:tab w:val="left" w:pos="1068"/>
        </w:tabs>
        <w:spacing w:line="360" w:lineRule="auto"/>
        <w:rPr>
          <w:rFonts w:hint="eastAsia" w:ascii="仿宋" w:hAnsi="仿宋" w:eastAsia="仿宋" w:cs="仿宋"/>
          <w:sz w:val="28"/>
          <w:szCs w:val="28"/>
          <w:lang w:eastAsia="zh-CN"/>
        </w:rPr>
      </w:pPr>
    </w:p>
    <w:p>
      <w:pPr>
        <w:tabs>
          <w:tab w:val="left" w:pos="1068"/>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特此证明。</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Dengan ini disertifikasi.</w:t>
      </w:r>
    </w:p>
    <w:p>
      <w:pPr>
        <w:tabs>
          <w:tab w:val="left" w:pos="1068"/>
        </w:tabs>
        <w:spacing w:line="360" w:lineRule="auto"/>
        <w:rPr>
          <w:rFonts w:hint="eastAsia" w:ascii="仿宋" w:hAnsi="仿宋" w:eastAsia="仿宋" w:cs="仿宋"/>
          <w:sz w:val="28"/>
          <w:szCs w:val="28"/>
          <w:lang w:eastAsia="zh-CN"/>
        </w:rPr>
      </w:pPr>
    </w:p>
    <w:p>
      <w:pPr>
        <w:pStyle w:val="2"/>
        <w:rPr>
          <w:rFonts w:hint="eastAsia" w:ascii="仿宋" w:hAnsi="仿宋" w:eastAsia="仿宋" w:cs="仿宋"/>
          <w:sz w:val="28"/>
          <w:szCs w:val="28"/>
          <w:lang w:eastAsia="zh-CN"/>
        </w:rPr>
      </w:pPr>
    </w:p>
    <w:p>
      <w:pPr>
        <w:pStyle w:val="3"/>
        <w:rPr>
          <w:rFonts w:hint="eastAsia"/>
          <w:lang w:eastAsia="zh-CN"/>
        </w:rPr>
      </w:pPr>
    </w:p>
    <w:p>
      <w:pPr>
        <w:tabs>
          <w:tab w:val="left" w:pos="1068"/>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投标人 Penawar：__________（</w:t>
      </w:r>
      <w:r>
        <w:rPr>
          <w:rFonts w:hint="eastAsia" w:ascii="仿宋" w:hAnsi="仿宋" w:eastAsia="仿宋" w:cs="仿宋"/>
          <w:sz w:val="28"/>
          <w:szCs w:val="28"/>
          <w:lang w:val="en-US" w:eastAsia="zh-CN"/>
        </w:rPr>
        <w:t>公司</w:t>
      </w:r>
      <w:r>
        <w:rPr>
          <w:rFonts w:hint="eastAsia" w:ascii="仿宋" w:hAnsi="仿宋" w:eastAsia="仿宋" w:cs="仿宋"/>
          <w:sz w:val="28"/>
          <w:szCs w:val="28"/>
          <w:lang w:eastAsia="zh-CN"/>
        </w:rPr>
        <w:t>公章Stempel perusahaan）</w:t>
      </w:r>
    </w:p>
    <w:p>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lang w:val="en-US" w:eastAsia="zh-CN"/>
        </w:rPr>
        <w:t>日期tanggal：</w:t>
      </w:r>
    </w:p>
    <w:p>
      <w:pPr>
        <w:pStyle w:val="2"/>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2"/>
        <w:ind w:left="0" w:leftChars="0" w:firstLine="0" w:firstLineChars="0"/>
        <w:rPr>
          <w:rFonts w:hint="eastAsia"/>
        </w:rPr>
      </w:pPr>
    </w:p>
    <w:p>
      <w:pPr>
        <w:pStyle w:val="3"/>
        <w:rPr>
          <w:rFonts w:hint="eastAsia"/>
        </w:rPr>
      </w:pPr>
    </w:p>
    <w:p>
      <w:pPr>
        <w:pStyle w:val="3"/>
        <w:rPr>
          <w:rFonts w:hint="eastAsia"/>
        </w:rPr>
      </w:pPr>
    </w:p>
    <w:p>
      <w:pPr>
        <w:pStyle w:val="26"/>
        <w:numPr>
          <w:ilvl w:val="0"/>
          <w:numId w:val="5"/>
        </w:numPr>
        <w:spacing w:line="360" w:lineRule="exact"/>
        <w:ind w:left="0" w:leftChars="0" w:firstLine="0" w:firstLineChars="0"/>
        <w:outlineLvl w:val="1"/>
        <w:rPr>
          <w:rFonts w:hint="eastAsia" w:ascii="仿宋" w:hAnsi="仿宋" w:eastAsia="仿宋" w:cs="仿宋"/>
          <w:b/>
          <w:bCs/>
          <w:spacing w:val="2"/>
          <w:sz w:val="28"/>
          <w:szCs w:val="28"/>
          <w:lang w:eastAsia="zh-CN"/>
        </w:rPr>
      </w:pPr>
      <w:r>
        <w:rPr>
          <w:rFonts w:hint="eastAsia" w:ascii="仿宋" w:hAnsi="仿宋" w:eastAsia="仿宋" w:cs="仿宋"/>
          <w:b/>
          <w:bCs/>
          <w:spacing w:val="2"/>
          <w:sz w:val="28"/>
          <w:szCs w:val="28"/>
        </w:rPr>
        <w:t>授权委托书</w:t>
      </w:r>
      <w:r>
        <w:rPr>
          <w:rFonts w:hint="eastAsia" w:ascii="仿宋" w:hAnsi="仿宋" w:eastAsia="仿宋" w:cs="仿宋"/>
          <w:b/>
          <w:bCs/>
          <w:spacing w:val="2"/>
          <w:sz w:val="28"/>
          <w:szCs w:val="28"/>
          <w:lang w:eastAsia="zh-CN"/>
        </w:rPr>
        <w:t>（</w:t>
      </w:r>
      <w:r>
        <w:rPr>
          <w:rFonts w:hint="eastAsia" w:ascii="仿宋" w:hAnsi="仿宋" w:eastAsia="仿宋" w:cs="仿宋"/>
          <w:b/>
          <w:bCs/>
          <w:spacing w:val="2"/>
          <w:sz w:val="28"/>
          <w:szCs w:val="28"/>
          <w:lang w:val="en-US" w:eastAsia="zh-CN"/>
        </w:rPr>
        <w:t>若是法人投标则不需提供此项</w:t>
      </w:r>
      <w:r>
        <w:rPr>
          <w:rFonts w:hint="eastAsia" w:ascii="仿宋" w:hAnsi="仿宋" w:eastAsia="仿宋" w:cs="仿宋"/>
          <w:b/>
          <w:bCs/>
          <w:spacing w:val="2"/>
          <w:sz w:val="28"/>
          <w:szCs w:val="28"/>
          <w:lang w:eastAsia="zh-CN"/>
        </w:rPr>
        <w:t>）</w:t>
      </w:r>
    </w:p>
    <w:p>
      <w:pPr>
        <w:pStyle w:val="26"/>
        <w:numPr>
          <w:ilvl w:val="0"/>
          <w:numId w:val="0"/>
        </w:numPr>
        <w:spacing w:line="360" w:lineRule="exact"/>
        <w:ind w:leftChars="0"/>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lang w:val="en-US" w:eastAsia="zh-CN" w:bidi="ar-SA"/>
        </w:rPr>
        <w:t>Surat kuasa (tidak diperlukan jika penawaran oleh perusahaan)</w:t>
      </w:r>
      <w:bookmarkStart w:id="7" w:name="_Toc15043"/>
      <w:bookmarkStart w:id="8" w:name="_Toc42237261"/>
      <w:bookmarkStart w:id="9" w:name="_Toc40207136"/>
      <w:bookmarkStart w:id="10" w:name="_Toc39938038"/>
    </w:p>
    <w:p>
      <w:pPr>
        <w:pStyle w:val="26"/>
        <w:spacing w:line="360" w:lineRule="exact"/>
        <w:ind w:left="100"/>
        <w:jc w:val="center"/>
        <w:outlineLvl w:val="9"/>
        <w:rPr>
          <w:rFonts w:hint="eastAsia" w:ascii="仿宋" w:hAnsi="仿宋" w:eastAsia="仿宋" w:cs="仿宋"/>
          <w:b/>
          <w:bCs/>
          <w:spacing w:val="2"/>
          <w:sz w:val="28"/>
          <w:szCs w:val="28"/>
        </w:rPr>
      </w:pPr>
    </w:p>
    <w:p>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pPr>
        <w:keepNext w:val="0"/>
        <w:keepLines w:val="0"/>
        <w:pageBreakBefore w:val="0"/>
        <w:widowControl w:val="0"/>
        <w:pBdr>
          <w:top w:val="none" w:color="000000" w:sz="0" w:space="3"/>
          <w:left w:val="none" w:color="000000" w:sz="0" w:space="3"/>
          <w:bottom w:val="none" w:color="000000" w:sz="0" w:space="3"/>
          <w:right w:val="none" w:color="000000" w:sz="0" w:space="3"/>
        </w:pBdr>
        <w:tabs>
          <w:tab w:val="left" w:pos="2421"/>
          <w:tab w:val="left" w:pos="5585"/>
        </w:tabs>
        <w:kinsoku/>
        <w:wordWrap/>
        <w:overflowPunct/>
        <w:topLinePunct w:val="0"/>
        <w:autoSpaceDE/>
        <w:autoSpaceDN/>
        <w:bidi w:val="0"/>
        <w:adjustRightInd/>
        <w:snapToGrid/>
        <w:spacing w:line="168"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pPr>
        <w:keepNext w:val="0"/>
        <w:keepLines w:val="0"/>
        <w:pageBreakBefore w:val="0"/>
        <w:widowControl w:val="0"/>
        <w:pBdr>
          <w:top w:val="none" w:color="000000" w:sz="0" w:space="3"/>
          <w:left w:val="none" w:color="000000" w:sz="0" w:space="3"/>
          <w:bottom w:val="none" w:color="000000" w:sz="0" w:space="3"/>
          <w:right w:val="none" w:color="000000" w:sz="0" w:space="3"/>
        </w:pBdr>
        <w:tabs>
          <w:tab w:val="left" w:pos="3566"/>
        </w:tabs>
        <w:kinsoku/>
        <w:wordWrap/>
        <w:overflowPunct/>
        <w:topLinePunct w:val="0"/>
        <w:autoSpaceDE/>
        <w:autoSpaceDN/>
        <w:bidi w:val="0"/>
        <w:adjustRightInd/>
        <w:snapToGrid/>
        <w:spacing w:before="12" w:line="168" w:lineRule="auto"/>
        <w:ind w:firstLine="280" w:firstLineChars="100"/>
        <w:textAlignment w:val="auto"/>
        <w:outlineLvl w:val="9"/>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lang w:val="en-US" w:eastAsia="zh-CN"/>
        </w:rPr>
        <w:t xml:space="preserve">    </w:t>
      </w:r>
      <w:r>
        <w:rPr>
          <w:rFonts w:hint="eastAsia" w:ascii="仿宋" w:hAnsi="仿宋" w:eastAsia="仿宋" w:cs="仿宋"/>
          <w:spacing w:val="-3"/>
          <w:sz w:val="28"/>
          <w:szCs w:val="28"/>
          <w:u w:val="single"/>
        </w:rPr>
        <w:t>年  月  日至</w:t>
      </w:r>
      <w:r>
        <w:rPr>
          <w:rFonts w:hint="eastAsia" w:ascii="仿宋" w:hAnsi="仿宋" w:eastAsia="仿宋" w:cs="仿宋"/>
          <w:spacing w:val="-3"/>
          <w:sz w:val="28"/>
          <w:szCs w:val="28"/>
          <w:u w:val="single"/>
          <w:lang w:val="en-US" w:eastAsia="zh-CN"/>
        </w:rPr>
        <w:t xml:space="preserve">    </w:t>
      </w:r>
      <w:r>
        <w:rPr>
          <w:rFonts w:hint="eastAsia" w:ascii="仿宋" w:hAnsi="仿宋" w:eastAsia="仿宋" w:cs="仿宋"/>
          <w:spacing w:val="-3"/>
          <w:sz w:val="28"/>
          <w:szCs w:val="28"/>
          <w:u w:val="single"/>
        </w:rPr>
        <w:t>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pPr>
        <w:keepNext w:val="0"/>
        <w:keepLines w:val="0"/>
        <w:pageBreakBefore w:val="0"/>
        <w:widowControl w:val="0"/>
        <w:pBdr>
          <w:top w:val="none" w:color="000000" w:sz="0" w:space="3"/>
          <w:left w:val="none" w:color="000000" w:sz="0" w:space="3"/>
          <w:bottom w:val="none" w:color="000000" w:sz="0" w:space="3"/>
          <w:right w:val="none" w:color="000000" w:sz="0" w:space="3"/>
        </w:pBdr>
        <w:kinsoku/>
        <w:wordWrap/>
        <w:overflowPunct/>
        <w:topLinePunct w:val="0"/>
        <w:autoSpaceDE/>
        <w:autoSpaceDN/>
        <w:bidi w:val="0"/>
        <w:adjustRightInd/>
        <w:snapToGrid/>
        <w:spacing w:before="66" w:line="168" w:lineRule="auto"/>
        <w:ind w:firstLine="280" w:firstLineChars="100"/>
        <w:textAlignment w:val="auto"/>
        <w:outlineLvl w:val="9"/>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pPr>
        <w:pStyle w:val="2"/>
        <w:rPr>
          <w:rFonts w:hint="eastAsia" w:ascii="仿宋" w:hAnsi="仿宋" w:eastAsia="仿宋" w:cs="仿宋"/>
          <w:sz w:val="28"/>
          <w:szCs w:val="28"/>
        </w:rPr>
      </w:pP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lang w:val="en-US" w:eastAsia="zh-CN"/>
        </w:rPr>
        <w:t>公司</w:t>
      </w:r>
      <w:r>
        <w:rPr>
          <w:rFonts w:hint="eastAsia" w:ascii="仿宋" w:hAnsi="仿宋" w:eastAsia="仿宋" w:cs="仿宋"/>
          <w:sz w:val="28"/>
          <w:szCs w:val="28"/>
        </w:rPr>
        <w:t xml:space="preserve">公章） </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公司</w:t>
      </w:r>
      <w:r>
        <w:rPr>
          <w:rFonts w:hint="eastAsia" w:ascii="仿宋" w:hAnsi="仿宋" w:eastAsia="仿宋" w:cs="仿宋"/>
          <w:sz w:val="28"/>
          <w:szCs w:val="28"/>
        </w:rPr>
        <w:t>负责人）</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r>
        <w:rPr>
          <w:rFonts w:hint="eastAsia" w:ascii="仿宋" w:hAnsi="仿宋" w:eastAsia="仿宋" w:cs="仿宋"/>
          <w:sz w:val="28"/>
          <w:szCs w:val="28"/>
        </w:rPr>
        <w:t>委托代理人：</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r>
        <w:rPr>
          <w:rFonts w:hint="eastAsia" w:ascii="仿宋" w:hAnsi="仿宋" w:eastAsia="仿宋" w:cs="仿宋"/>
          <w:sz w:val="28"/>
          <w:szCs w:val="28"/>
        </w:rPr>
        <w:t>日期：</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rtlGutter w:val="0"/>
          <w:docGrid w:type="lines" w:linePitch="312" w:charSpace="0"/>
        </w:sectPr>
      </w:pPr>
    </w:p>
    <w:p>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pPr>
        <w:keepNext w:val="0"/>
        <w:keepLines w:val="0"/>
        <w:pageBreakBefore w:val="0"/>
        <w:widowControl w:val="0"/>
        <w:pBdr>
          <w:top w:val="none" w:color="000000" w:sz="0" w:space="3"/>
          <w:left w:val="none" w:color="000000" w:sz="0" w:space="3"/>
          <w:bottom w:val="none" w:color="000000" w:sz="0" w:space="3"/>
          <w:right w:val="none" w:color="000000" w:sz="0" w:space="3"/>
        </w:pBdr>
        <w:tabs>
          <w:tab w:val="left" w:pos="2421"/>
          <w:tab w:val="left" w:pos="5585"/>
        </w:tabs>
        <w:kinsoku/>
        <w:wordWrap/>
        <w:overflowPunct/>
        <w:topLinePunct w:val="0"/>
        <w:autoSpaceDE/>
        <w:autoSpaceDN/>
        <w:bidi w:val="0"/>
        <w:adjustRightInd/>
        <w:snapToGrid/>
        <w:spacing w:line="168" w:lineRule="auto"/>
        <w:textAlignment w:val="auto"/>
        <w:outlineLvl w:val="9"/>
        <w:rPr>
          <w:rFonts w:hint="eastAsia" w:ascii="仿宋" w:hAnsi="仿宋" w:eastAsia="仿宋" w:cs="仿宋"/>
          <w:sz w:val="28"/>
          <w:szCs w:val="28"/>
        </w:rPr>
      </w:pPr>
      <w:r>
        <w:rPr>
          <w:rFonts w:hint="eastAsia" w:ascii="仿宋" w:hAnsi="仿宋" w:eastAsia="仿宋" w:cs="仿宋"/>
          <w:sz w:val="28"/>
          <w:szCs w:val="28"/>
          <w:u w:val="none"/>
          <w:lang w:val="en-US" w:eastAsia="zh-CN"/>
        </w:rPr>
        <w:t>Bersangkutan______</w:t>
      </w:r>
      <w:r>
        <w:rPr>
          <w:rFonts w:hint="eastAsia" w:ascii="仿宋" w:hAnsi="仿宋" w:eastAsia="仿宋" w:cs="仿宋"/>
          <w:sz w:val="28"/>
          <w:szCs w:val="28"/>
        </w:rPr>
        <w:t>（</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u w:val="single"/>
          <w:lang w:val="en-US" w:eastAsia="zh-CN"/>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w:t>
      </w:r>
      <w:r>
        <w:rPr>
          <w:rFonts w:hint="eastAsia" w:ascii="仿宋" w:hAnsi="仿宋" w:eastAsia="仿宋" w:cs="仿宋"/>
          <w:sz w:val="28"/>
          <w:szCs w:val="28"/>
          <w:lang w:val="en-US" w:eastAsia="zh-CN"/>
        </w:rPr>
        <w:t>k</w:t>
      </w:r>
      <w:r>
        <w:rPr>
          <w:rFonts w:hint="eastAsia" w:ascii="仿宋" w:hAnsi="仿宋" w:eastAsia="仿宋" w:cs="仿宋"/>
          <w:sz w:val="28"/>
          <w:szCs w:val="28"/>
        </w:rPr>
        <w:t>onfirmasi, menyerahkan, menarik, mengubah dokumen pengadaan proyek pengadaan material, menandatangani kontrak dan menangani hal-hal terkait atas nama kami sesuai dengan otorisasi, dan konsekuensi hukum</w:t>
      </w:r>
      <w:r>
        <w:rPr>
          <w:rFonts w:hint="eastAsia" w:ascii="仿宋" w:hAnsi="仿宋" w:eastAsia="仿宋" w:cs="仿宋"/>
          <w:sz w:val="28"/>
          <w:szCs w:val="28"/>
          <w:lang w:val="en-US" w:eastAsia="zh-CN"/>
        </w:rPr>
        <w:t xml:space="preserve"> undang-undang</w:t>
      </w:r>
      <w:r>
        <w:rPr>
          <w:rFonts w:hint="eastAsia" w:ascii="仿宋" w:hAnsi="仿宋" w:eastAsia="仿宋" w:cs="仿宋"/>
          <w:sz w:val="28"/>
          <w:szCs w:val="28"/>
        </w:rPr>
        <w:t xml:space="preserve"> akan ditanggung oleh kami.。</w:t>
      </w:r>
    </w:p>
    <w:p>
      <w:pPr>
        <w:keepNext w:val="0"/>
        <w:keepLines w:val="0"/>
        <w:pageBreakBefore w:val="0"/>
        <w:widowControl w:val="0"/>
        <w:pBdr>
          <w:top w:val="none" w:color="000000" w:sz="0" w:space="3"/>
          <w:left w:val="none" w:color="000000" w:sz="0" w:space="3"/>
          <w:bottom w:val="none" w:color="000000" w:sz="0" w:space="3"/>
          <w:right w:val="none" w:color="000000" w:sz="0" w:space="3"/>
        </w:pBdr>
        <w:tabs>
          <w:tab w:val="left" w:pos="3566"/>
        </w:tabs>
        <w:kinsoku/>
        <w:wordWrap/>
        <w:overflowPunct/>
        <w:topLinePunct w:val="0"/>
        <w:autoSpaceDE/>
        <w:autoSpaceDN/>
        <w:bidi w:val="0"/>
        <w:adjustRightInd/>
        <w:snapToGrid/>
        <w:spacing w:before="12" w:line="168" w:lineRule="auto"/>
        <w:ind w:firstLine="280" w:firstLineChars="100"/>
        <w:textAlignment w:val="auto"/>
        <w:outlineLvl w:val="9"/>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pPr>
        <w:keepNext w:val="0"/>
        <w:keepLines w:val="0"/>
        <w:pageBreakBefore w:val="0"/>
        <w:widowControl w:val="0"/>
        <w:pBdr>
          <w:top w:val="none" w:color="000000" w:sz="0" w:space="3"/>
          <w:left w:val="none" w:color="000000" w:sz="0" w:space="3"/>
          <w:bottom w:val="none" w:color="000000" w:sz="0" w:space="3"/>
          <w:right w:val="none" w:color="000000" w:sz="0" w:space="3"/>
        </w:pBdr>
        <w:kinsoku/>
        <w:wordWrap/>
        <w:overflowPunct/>
        <w:topLinePunct w:val="0"/>
        <w:autoSpaceDE/>
        <w:autoSpaceDN/>
        <w:bidi w:val="0"/>
        <w:adjustRightInd/>
        <w:snapToGrid/>
        <w:spacing w:before="66" w:line="168" w:lineRule="auto"/>
        <w:ind w:firstLine="280" w:firstLineChars="1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Agen yang Didelegasikan:</w:t>
      </w:r>
    </w:p>
    <w:p>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Tanggal:</w:t>
      </w:r>
    </w:p>
    <w:p>
      <w:pPr>
        <w:pBdr>
          <w:top w:val="none" w:color="000000" w:sz="0" w:space="3"/>
          <w:bottom w:val="none" w:color="000000" w:sz="0" w:space="3"/>
          <w:right w:val="none" w:color="000000" w:sz="0" w:space="3"/>
        </w:pBdr>
        <w:spacing w:line="240" w:lineRule="auto"/>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rtlGutter w:val="0"/>
          <w:docGrid w:type="lines" w:linePitch="312" w:charSpace="0"/>
        </w:sectPr>
      </w:pPr>
    </w:p>
    <w:p>
      <w:pPr>
        <w:tabs>
          <w:tab w:val="left" w:pos="1068"/>
        </w:tabs>
        <w:spacing w:line="360" w:lineRule="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lang w:eastAsia="zh-CN"/>
        </w:rPr>
        <w:t xml:space="preserve">  委托人、被委托人身份证复印</w:t>
      </w:r>
    </w:p>
    <w:p>
      <w:pPr>
        <w:tabs>
          <w:tab w:val="left" w:pos="1068"/>
        </w:tabs>
        <w:spacing w:line="360" w:lineRule="auto"/>
        <w:rPr>
          <w:rFonts w:hint="eastAsia"/>
          <w:lang w:eastAsia="zh-CN"/>
        </w:rPr>
      </w:pPr>
      <w:r>
        <w:rPr>
          <w:rFonts w:hint="eastAsia" w:ascii="仿宋_GB2312" w:hAnsi="仿宋_GB2312" w:eastAsia="仿宋_GB2312" w:cs="仿宋_GB2312"/>
          <w:sz w:val="28"/>
          <w:szCs w:val="28"/>
          <w:lang w:val="en-US" w:eastAsia="zh-CN"/>
        </w:rPr>
        <w:t>Lampiran 3 Salinan kartu identitas klien dan orang yang dipercayakan</w:t>
      </w:r>
    </w:p>
    <w:p>
      <w:pPr>
        <w:tabs>
          <w:tab w:val="left" w:pos="1068"/>
        </w:tabs>
        <w:spacing w:line="360" w:lineRule="auto"/>
        <w:ind w:firstLine="560" w:firstLineChars="200"/>
        <w:rPr>
          <w:rFonts w:hint="eastAsia" w:ascii="Times New Roman" w:hAnsi="Times New Roman" w:cs="Times New Roman"/>
          <w:sz w:val="28"/>
          <w:szCs w:val="28"/>
          <w:lang w:eastAsia="zh-CN"/>
        </w:rPr>
      </w:pPr>
    </w:p>
    <w:p>
      <w:pPr>
        <w:pStyle w:val="2"/>
        <w:ind w:left="0" w:leftChars="0" w:firstLine="0" w:firstLineChars="0"/>
        <w:rPr>
          <w:rFonts w:hint="eastAsia" w:ascii="Times New Roman" w:hAnsi="Times New Roman" w:cs="Times New Roman"/>
          <w:sz w:val="28"/>
          <w:szCs w:val="28"/>
          <w:lang w:val="en-US" w:eastAsia="zh-CN"/>
        </w:rPr>
      </w:pPr>
      <w:r>
        <w:rPr>
          <w:rFonts w:hint="eastAsia"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4</w:t>
      </w:r>
      <w:r>
        <w:rPr>
          <w:rFonts w:hint="eastAsia" w:ascii="Times New Roman" w:hAnsi="Times New Roman" w:cs="Times New Roman"/>
          <w:sz w:val="28"/>
          <w:szCs w:val="28"/>
          <w:lang w:eastAsia="zh-CN"/>
        </w:rPr>
        <w:t xml:space="preserve"> 报价单</w:t>
      </w:r>
      <w:r>
        <w:rPr>
          <w:rFonts w:hint="eastAsia" w:ascii="Times New Roman" w:hAnsi="Times New Roman" w:cs="Times New Roman"/>
          <w:sz w:val="28"/>
          <w:szCs w:val="28"/>
          <w:lang w:val="en-US" w:eastAsia="zh-CN"/>
        </w:rPr>
        <w:t xml:space="preserve">  报价清单（</w:t>
      </w:r>
      <w:r>
        <w:rPr>
          <w:rFonts w:hint="eastAsia" w:ascii="仿宋_GB2312" w:hAnsi="仿宋_GB2312" w:eastAsia="仿宋_GB2312" w:cs="仿宋_GB2312"/>
          <w:kern w:val="2"/>
          <w:sz w:val="28"/>
          <w:szCs w:val="28"/>
          <w:lang w:val="en-US" w:eastAsia="zh-CN" w:bidi="ar-SA"/>
        </w:rPr>
        <w:t>SGS-YNAM-2024-W002-FW）</w:t>
      </w:r>
    </w:p>
    <w:p>
      <w:pPr>
        <w:pStyle w:val="2"/>
        <w:ind w:left="0" w:leftChars="0" w:firstLine="0" w:firstLineChars="0"/>
        <w:rPr>
          <w:rFonts w:hint="eastAsia" w:ascii="Times New Roman" w:hAnsi="Times New Roman" w:cs="Times New Roman"/>
          <w:sz w:val="28"/>
          <w:szCs w:val="28"/>
          <w:lang w:val="en-US" w:eastAsia="zh-CN"/>
        </w:rPr>
      </w:pPr>
      <w:r>
        <w:rPr>
          <w:rFonts w:hint="eastAsia"/>
          <w:lang w:eastAsia="zh-CN"/>
        </w:rPr>
        <w:t>Lampiran 4 Penawaran</w:t>
      </w:r>
      <w:r>
        <w:rPr>
          <w:rFonts w:hint="eastAsia"/>
          <w:lang w:val="en-US" w:eastAsia="zh-CN"/>
        </w:rPr>
        <w:t xml:space="preserve">    Daftar kutipan（</w:t>
      </w:r>
      <w:r>
        <w:rPr>
          <w:rFonts w:hint="eastAsia" w:ascii="仿宋_GB2312" w:hAnsi="仿宋_GB2312" w:eastAsia="仿宋_GB2312" w:cs="仿宋_GB2312"/>
          <w:kern w:val="2"/>
          <w:sz w:val="28"/>
          <w:szCs w:val="28"/>
          <w:lang w:val="en-US" w:eastAsia="zh-CN" w:bidi="ar-SA"/>
        </w:rPr>
        <w:t>SGS-YNAM-2024-W002-FW)</w:t>
      </w:r>
    </w:p>
    <w:p>
      <w:pPr>
        <w:tabs>
          <w:tab w:val="left" w:pos="1068"/>
        </w:tabs>
        <w:spacing w:line="360" w:lineRule="auto"/>
        <w:rPr>
          <w:rFonts w:hint="eastAsia" w:ascii="Times New Roman" w:hAnsi="Times New Roman" w:cs="Times New Roman"/>
          <w:sz w:val="28"/>
          <w:szCs w:val="28"/>
          <w:lang w:eastAsia="zh-CN"/>
        </w:rPr>
      </w:pPr>
      <w:bookmarkStart w:id="11" w:name="_GoBack"/>
      <w:bookmarkEnd w:id="11"/>
    </w:p>
    <w:p>
      <w:pPr>
        <w:tabs>
          <w:tab w:val="left" w:pos="1068"/>
        </w:tabs>
        <w:spacing w:line="360" w:lineRule="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eastAsia="zh-CN"/>
        </w:rPr>
        <w:t xml:space="preserve"> 营业执照</w:t>
      </w:r>
    </w:p>
    <w:p>
      <w:pPr>
        <w:pStyle w:val="2"/>
        <w:ind w:left="0" w:leftChars="0" w:firstLine="0" w:firstLineChars="0"/>
        <w:rPr>
          <w:rFonts w:hint="eastAsia"/>
          <w:lang w:eastAsia="zh-CN"/>
        </w:rPr>
      </w:pPr>
      <w:r>
        <w:rPr>
          <w:rFonts w:hint="eastAsia"/>
          <w:lang w:eastAsia="zh-CN"/>
        </w:rPr>
        <w:t>Lampiran 5 Izin usaha</w:t>
      </w:r>
    </w:p>
    <w:p>
      <w:pPr>
        <w:tabs>
          <w:tab w:val="left" w:pos="1068"/>
        </w:tabs>
        <w:spacing w:line="360" w:lineRule="auto"/>
        <w:ind w:firstLine="560" w:firstLineChars="200"/>
        <w:rPr>
          <w:rFonts w:hint="eastAsia" w:ascii="Times New Roman" w:hAnsi="Times New Roman" w:cs="Times New Roman"/>
          <w:sz w:val="28"/>
          <w:szCs w:val="28"/>
          <w:lang w:eastAsia="zh-CN"/>
        </w:rPr>
      </w:pPr>
    </w:p>
    <w:p>
      <w:pPr>
        <w:tabs>
          <w:tab w:val="left" w:pos="1068"/>
        </w:tabs>
        <w:spacing w:line="360" w:lineRule="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val="en-US" w:eastAsia="zh-CN"/>
        </w:rPr>
        <w:t>其它</w:t>
      </w:r>
    </w:p>
    <w:p>
      <w:pPr>
        <w:pStyle w:val="2"/>
        <w:ind w:left="0" w:leftChars="0" w:firstLine="0" w:firstLineChars="0"/>
        <w:rPr>
          <w:rFonts w:hint="eastAsia"/>
          <w:lang w:eastAsia="zh-CN"/>
        </w:rPr>
      </w:pPr>
      <w:r>
        <w:rPr>
          <w:rFonts w:hint="eastAsia"/>
          <w:lang w:eastAsia="zh-CN"/>
        </w:rPr>
        <w:t>Lampiran 6 Lain-lain</w:t>
      </w:r>
    </w:p>
    <w:p>
      <w:pPr>
        <w:pStyle w:val="18"/>
        <w:spacing w:line="360" w:lineRule="auto"/>
        <w:ind w:firstLine="0" w:firstLineChars="0"/>
        <w:rPr>
          <w:rFonts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pPr>
        <w:widowControl/>
        <w:shd w:val="clear" w:color="010000" w:fill="FFFFFF"/>
        <w:jc w:val="center"/>
        <w:rPr>
          <w:rFonts w:ascii="Times New Roman" w:hAnsi="Times New Roman" w:eastAsia="仿宋" w:cs="Times New Roman"/>
          <w:b/>
          <w:sz w:val="24"/>
          <w:szCs w:val="24"/>
        </w:rPr>
      </w:pPr>
      <w:r>
        <w:rPr>
          <w:rFonts w:ascii="Times New Roman" w:hAnsi="Times New Roman" w:eastAsia="仿宋" w:cs="Times New Roman"/>
          <w:b/>
          <w:sz w:val="30"/>
          <w:szCs w:val="30"/>
        </w:rPr>
        <w:t>施工设备租赁合同</w:t>
      </w:r>
    </w:p>
    <w:p>
      <w:pPr>
        <w:widowControl/>
        <w:shd w:val="clear" w:color="010000" w:fill="FFFFFF"/>
        <w:jc w:val="center"/>
        <w:rPr>
          <w:rFonts w:ascii="Times New Roman" w:hAnsi="Times New Roman" w:eastAsia="仿宋" w:cs="Times New Roman"/>
          <w:b/>
          <w:sz w:val="24"/>
          <w:szCs w:val="24"/>
        </w:rPr>
      </w:pPr>
      <w:r>
        <w:rPr>
          <w:rFonts w:ascii="Times New Roman" w:hAnsi="Times New Roman" w:eastAsia="仿宋" w:cs="Times New Roman"/>
          <w:b/>
          <w:sz w:val="24"/>
          <w:szCs w:val="24"/>
        </w:rPr>
        <w:t>Kontrak sewa peralatan konstruksi</w:t>
      </w:r>
    </w:p>
    <w:p>
      <w:pPr>
        <w:widowControl/>
        <w:shd w:val="clear" w:color="010000" w:fill="FFFFFF"/>
        <w:jc w:val="center"/>
        <w:rPr>
          <w:rFonts w:ascii="Times New Roman" w:hAnsi="Times New Roman" w:eastAsia="仿宋" w:cs="Times New Roman"/>
          <w:b/>
          <w:sz w:val="24"/>
          <w:szCs w:val="24"/>
        </w:rPr>
      </w:pPr>
    </w:p>
    <w:p>
      <w:pPr>
        <w:jc w:val="left"/>
        <w:rPr>
          <w:rFonts w:ascii="Times New Roman" w:hAnsi="Times New Roman" w:eastAsia="宋体" w:cs="Times New Roman"/>
          <w:szCs w:val="22"/>
        </w:rPr>
      </w:pPr>
      <w:r>
        <w:rPr>
          <w:rFonts w:hint="eastAsia" w:ascii="Times New Roman" w:hAnsi="Times New Roman" w:eastAsia="宋体" w:cs="Times New Roman"/>
          <w:szCs w:val="22"/>
        </w:rPr>
        <w:t xml:space="preserve">承租方：十五冶建筑工程（印尼）有限公司       </w:t>
      </w:r>
      <w:r>
        <w:rPr>
          <w:rFonts w:ascii="Times New Roman" w:hAnsi="Times New Roman" w:eastAsia="宋体" w:cs="Times New Roman"/>
          <w:szCs w:val="22"/>
        </w:rPr>
        <w:t xml:space="preserve">   </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w:t>
      </w:r>
      <w:r>
        <w:rPr>
          <w:rFonts w:hint="eastAsia" w:ascii="Times New Roman" w:hAnsi="Times New Roman" w:eastAsia="宋体" w:cs="Times New Roman"/>
          <w:szCs w:val="22"/>
        </w:rPr>
        <w:t xml:space="preserve"> 合同编号：SGS-YNAM-202</w:t>
      </w:r>
      <w:r>
        <w:rPr>
          <w:rFonts w:hint="eastAsia" w:ascii="Times New Roman" w:hAnsi="Times New Roman" w:eastAsia="宋体" w:cs="Times New Roman"/>
          <w:szCs w:val="22"/>
          <w:lang w:val="en-US" w:eastAsia="zh-CN"/>
        </w:rPr>
        <w:t>4</w:t>
      </w:r>
      <w:r>
        <w:rPr>
          <w:rFonts w:ascii="Times New Roman" w:hAnsi="Times New Roman" w:eastAsia="宋体" w:cs="Times New Roman"/>
          <w:szCs w:val="22"/>
        </w:rPr>
        <w:t>-W</w:t>
      </w:r>
      <w:r>
        <w:rPr>
          <w:rFonts w:hint="eastAsia" w:ascii="Times New Roman" w:hAnsi="Times New Roman" w:eastAsia="宋体" w:cs="Times New Roman"/>
          <w:szCs w:val="22"/>
        </w:rPr>
        <w:t>0</w:t>
      </w:r>
      <w:r>
        <w:rPr>
          <w:rFonts w:hint="eastAsia" w:ascii="Times New Roman" w:hAnsi="Times New Roman" w:eastAsia="宋体" w:cs="Times New Roman"/>
          <w:szCs w:val="22"/>
          <w:lang w:val="en-US" w:eastAsia="zh-CN"/>
        </w:rPr>
        <w:t>02</w:t>
      </w:r>
      <w:r>
        <w:rPr>
          <w:rFonts w:hint="eastAsia" w:ascii="Times New Roman" w:hAnsi="Times New Roman" w:eastAsia="宋体" w:cs="Times New Roman"/>
          <w:szCs w:val="22"/>
        </w:rPr>
        <w:t xml:space="preserve">-FW                                                                                                                      </w:t>
      </w:r>
    </w:p>
    <w:p>
      <w:pPr>
        <w:rPr>
          <w:rFonts w:ascii="Times New Roman" w:hAnsi="Times New Roman" w:eastAsia="宋体" w:cs="Times New Roman"/>
          <w:szCs w:val="22"/>
        </w:rPr>
      </w:pPr>
      <w:r>
        <w:rPr>
          <w:rFonts w:ascii="Times New Roman" w:hAnsi="Times New Roman" w:eastAsia="宋体" w:cs="Times New Roman"/>
          <w:szCs w:val="22"/>
        </w:rPr>
        <w:t xml:space="preserve">Penyewa:PT.MCC15 ENGINEERING AND CONSTRUCTION  </w:t>
      </w:r>
      <w:r>
        <w:rPr>
          <w:rFonts w:hint="eastAsia" w:ascii="Times New Roman" w:hAnsi="Times New Roman" w:eastAsia="宋体" w:cs="Times New Roman"/>
          <w:szCs w:val="22"/>
        </w:rPr>
        <w:t xml:space="preserve"> </w:t>
      </w:r>
      <w:r>
        <w:rPr>
          <w:rFonts w:ascii="Times New Roman" w:hAnsi="Times New Roman" w:eastAsia="宋体" w:cs="Times New Roman"/>
          <w:szCs w:val="22"/>
        </w:rPr>
        <w:t>No. Kontrak:</w:t>
      </w:r>
      <w:r>
        <w:rPr>
          <w:rFonts w:hint="eastAsia" w:ascii="Times New Roman" w:hAnsi="Times New Roman" w:eastAsia="宋体" w:cs="Times New Roman"/>
          <w:szCs w:val="22"/>
        </w:rPr>
        <w:t>SGS-YNAM-202</w:t>
      </w:r>
      <w:r>
        <w:rPr>
          <w:rFonts w:hint="eastAsia" w:ascii="Times New Roman" w:hAnsi="Times New Roman" w:eastAsia="宋体" w:cs="Times New Roman"/>
          <w:szCs w:val="22"/>
          <w:lang w:val="en-US" w:eastAsia="zh-CN"/>
        </w:rPr>
        <w:t>4</w:t>
      </w:r>
      <w:r>
        <w:rPr>
          <w:rFonts w:ascii="Times New Roman" w:hAnsi="Times New Roman" w:eastAsia="宋体" w:cs="Times New Roman"/>
          <w:szCs w:val="22"/>
        </w:rPr>
        <w:t>-W</w:t>
      </w:r>
      <w:r>
        <w:rPr>
          <w:rFonts w:hint="eastAsia" w:ascii="Times New Roman" w:hAnsi="Times New Roman" w:eastAsia="宋体" w:cs="Times New Roman"/>
          <w:szCs w:val="22"/>
        </w:rPr>
        <w:t>0</w:t>
      </w:r>
      <w:r>
        <w:rPr>
          <w:rFonts w:hint="eastAsia" w:ascii="Times New Roman" w:hAnsi="Times New Roman" w:eastAsia="宋体" w:cs="Times New Roman"/>
          <w:szCs w:val="22"/>
          <w:lang w:val="en-US" w:eastAsia="zh-CN"/>
        </w:rPr>
        <w:t>02</w:t>
      </w:r>
      <w:r>
        <w:rPr>
          <w:rFonts w:hint="eastAsia" w:ascii="Times New Roman" w:hAnsi="Times New Roman" w:eastAsia="宋体" w:cs="Times New Roman"/>
          <w:szCs w:val="22"/>
        </w:rPr>
        <w:t>-FW</w:t>
      </w:r>
      <w:r>
        <w:rPr>
          <w:rFonts w:hint="eastAsia" w:ascii="Times New Roman" w:hAnsi="Times New Roman" w:eastAsia="宋体" w:cs="Times New Roman"/>
          <w:szCs w:val="22"/>
        </w:rPr>
        <w:t xml:space="preserve"> </w:t>
      </w:r>
    </w:p>
    <w:p>
      <w:pPr>
        <w:widowControl/>
        <w:jc w:val="left"/>
        <w:rPr>
          <w:rFonts w:ascii="Times New Roman" w:hAnsi="Times New Roman" w:eastAsia="宋体" w:cs="Times New Roman"/>
          <w:szCs w:val="22"/>
        </w:rPr>
      </w:pPr>
      <w:r>
        <w:rPr>
          <w:rFonts w:hint="eastAsia" w:ascii="Times New Roman" w:hAnsi="Times New Roman" w:eastAsia="宋体" w:cs="Times New Roman"/>
          <w:szCs w:val="22"/>
        </w:rPr>
        <w:t xml:space="preserve">出租方：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签订地点: 雅加达</w:t>
      </w:r>
    </w:p>
    <w:p>
      <w:pPr>
        <w:tabs>
          <w:tab w:val="left" w:pos="2520"/>
          <w:tab w:val="left" w:pos="2880"/>
          <w:tab w:val="left" w:pos="3240"/>
        </w:tabs>
        <w:snapToGrid w:val="0"/>
        <w:rPr>
          <w:rFonts w:eastAsia="黑体" w:asciiTheme="majorHAnsi" w:hAnsiTheme="majorHAnsi" w:cstheme="minorHAnsi"/>
          <w:sz w:val="22"/>
          <w:szCs w:val="22"/>
        </w:rPr>
      </w:pPr>
      <w:r>
        <w:rPr>
          <w:rFonts w:ascii="Times New Roman" w:hAnsi="Times New Roman" w:eastAsia="宋体" w:cs="Times New Roman"/>
          <w:szCs w:val="22"/>
        </w:rPr>
        <w:t>Pemilik Alat:</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w:t>
      </w:r>
      <w:r>
        <w:rPr>
          <w:rFonts w:hint="eastAsia" w:ascii="仿宋_GB2312" w:hAnsi="仿宋_GB2312" w:eastAsia="仿宋_GB2312" w:cs="仿宋_GB2312"/>
          <w:kern w:val="0"/>
          <w:szCs w:val="21"/>
        </w:rPr>
        <w:t xml:space="preserve">   </w:t>
      </w:r>
      <w:r>
        <w:rPr>
          <w:rFonts w:ascii="Times New Roman" w:hAnsi="Times New Roman" w:eastAsia="宋体" w:cs="Times New Roman"/>
          <w:szCs w:val="22"/>
        </w:rPr>
        <w:t>Tempat penandatanganan:</w:t>
      </w:r>
      <w:r>
        <w:rPr>
          <w:rFonts w:eastAsia="黑体" w:asciiTheme="majorHAnsi" w:hAnsiTheme="majorHAnsi" w:cstheme="minorHAnsi"/>
          <w:sz w:val="22"/>
          <w:szCs w:val="22"/>
        </w:rPr>
        <w:t>JAKARTA</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w:t>
      </w:r>
    </w:p>
    <w:p>
      <w:pPr>
        <w:rPr>
          <w:rFonts w:ascii="Times New Roman" w:hAnsi="Times New Roman" w:eastAsia="宋体" w:cs="Times New Roman"/>
          <w:szCs w:val="22"/>
        </w:rPr>
      </w:pPr>
      <w:r>
        <w:rPr>
          <w:rFonts w:hint="eastAsia" w:ascii="Times New Roman" w:hAnsi="Times New Roman" w:eastAsia="宋体" w:cs="Times New Roman"/>
          <w:szCs w:val="22"/>
        </w:rPr>
        <w:t>根据印尼有关法律、法规规定，为明确双方的权利和义务，经双方协商，特订立本合同，以便共同遵守：</w:t>
      </w:r>
    </w:p>
    <w:p>
      <w:pPr>
        <w:rPr>
          <w:rFonts w:ascii="Times New Roman" w:hAnsi="Times New Roman" w:eastAsia="宋体" w:cs="Times New Roman"/>
          <w:szCs w:val="22"/>
        </w:rPr>
      </w:pPr>
      <w:r>
        <w:rPr>
          <w:rFonts w:ascii="Times New Roman" w:hAnsi="Times New Roman" w:eastAsia="宋体" w:cs="Times New Roman"/>
          <w:szCs w:val="22"/>
        </w:rPr>
        <w:t>Sesuai dengan hukum dan peraturan yang berlaku di Indonesia, untuk memperjelas hak dan kewajiban kedua belah pihak, kontrak ini disimpulkan melalui kesepakatan bersama untuk memenuhi:</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第一条  设备名称、规格型号、数量、租赁单价</w:t>
      </w:r>
    </w:p>
    <w:p>
      <w:pPr>
        <w:jc w:val="center"/>
        <w:rPr>
          <w:rFonts w:ascii="Times New Roman" w:hAnsi="Times New Roman" w:eastAsia="宋体" w:cs="Times New Roman"/>
          <w:szCs w:val="22"/>
        </w:rPr>
      </w:pPr>
      <w:r>
        <w:rPr>
          <w:rFonts w:ascii="Times New Roman" w:hAnsi="Times New Roman" w:eastAsia="宋体" w:cs="Times New Roman"/>
          <w:szCs w:val="22"/>
        </w:rPr>
        <w:t>Chapter One</w:t>
      </w:r>
      <w:r>
        <w:rPr>
          <w:rFonts w:hint="eastAsia" w:ascii="Times New Roman" w:hAnsi="Times New Roman" w:eastAsia="宋体" w:cs="Times New Roman"/>
          <w:szCs w:val="22"/>
        </w:rPr>
        <w:t xml:space="preserve"> </w:t>
      </w:r>
      <w:r>
        <w:rPr>
          <w:rFonts w:ascii="Times New Roman" w:hAnsi="Times New Roman" w:eastAsia="宋体" w:cs="Times New Roman"/>
          <w:szCs w:val="22"/>
        </w:rPr>
        <w:t>Equipment name, specification model, quantity, rental unit price</w:t>
      </w:r>
    </w:p>
    <w:p>
      <w:pPr>
        <w:jc w:val="center"/>
        <w:rPr>
          <w:rFonts w:ascii="Times New Roman" w:hAnsi="Times New Roman" w:eastAsia="宋体" w:cs="Times New Roman"/>
          <w:szCs w:val="22"/>
        </w:rPr>
      </w:pPr>
      <w:r>
        <w:rPr>
          <w:rFonts w:ascii="Times New Roman" w:hAnsi="Times New Roman" w:eastAsia="宋体" w:cs="Times New Roman"/>
          <w:szCs w:val="22"/>
        </w:rPr>
        <w:t>Nama peralatan, model spesifikasi, jumlah, harga unit sewa</w:t>
      </w:r>
    </w:p>
    <w:p>
      <w:pPr>
        <w:widowControl w:val="0"/>
        <w:jc w:val="both"/>
        <w:rPr>
          <w:rFonts w:ascii="Times New Roman" w:hAnsi="Times New Roman" w:eastAsia="宋体" w:cs="Times New Roman"/>
          <w:kern w:val="2"/>
          <w:sz w:val="21"/>
          <w:szCs w:val="21"/>
          <w:lang w:val="en-US" w:eastAsia="zh-CN" w:bidi="ar-SA"/>
        </w:rPr>
      </w:pPr>
    </w:p>
    <w:tbl>
      <w:tblPr>
        <w:tblStyle w:val="14"/>
        <w:tblW w:w="105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056"/>
        <w:gridCol w:w="833"/>
        <w:gridCol w:w="2078"/>
        <w:gridCol w:w="1044"/>
        <w:gridCol w:w="1511"/>
        <w:gridCol w:w="1389"/>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1" w:hRule="atLeast"/>
        </w:trPr>
        <w:tc>
          <w:tcPr>
            <w:tcW w:w="751" w:type="dxa"/>
            <w:vAlign w:val="center"/>
          </w:tcPr>
          <w:p>
            <w:pPr>
              <w:widowControl w:val="0"/>
              <w:jc w:val="both"/>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序号</w:t>
            </w:r>
            <w:r>
              <w:rPr>
                <w:rFonts w:hint="eastAsia" w:ascii="仿宋" w:hAnsi="仿宋" w:eastAsia="仿宋" w:cs="Times New Roman"/>
                <w:b/>
                <w:kern w:val="2"/>
                <w:sz w:val="18"/>
                <w:szCs w:val="20"/>
                <w:lang w:val="en-US" w:eastAsia="zh-CN" w:bidi="ar-SA"/>
              </w:rPr>
              <w:br w:type="textWrapping"/>
            </w:r>
            <w:r>
              <w:rPr>
                <w:rFonts w:hint="eastAsia" w:ascii="仿宋" w:hAnsi="仿宋" w:eastAsia="仿宋" w:cs="Times New Roman"/>
                <w:b/>
                <w:kern w:val="2"/>
                <w:sz w:val="18"/>
                <w:szCs w:val="20"/>
                <w:lang w:val="en-US" w:eastAsia="zh-CN" w:bidi="ar-SA"/>
              </w:rPr>
              <w:t>No.</w:t>
            </w:r>
          </w:p>
        </w:tc>
        <w:tc>
          <w:tcPr>
            <w:tcW w:w="1056" w:type="dxa"/>
            <w:vAlign w:val="center"/>
          </w:tcPr>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名称及规格</w:t>
            </w:r>
            <w:r>
              <w:rPr>
                <w:rFonts w:hint="eastAsia" w:ascii="仿宋" w:hAnsi="仿宋" w:eastAsia="仿宋" w:cs="Times New Roman"/>
                <w:b/>
                <w:kern w:val="2"/>
                <w:sz w:val="18"/>
                <w:szCs w:val="20"/>
                <w:lang w:val="en-US" w:eastAsia="zh-CN" w:bidi="ar-SA"/>
              </w:rPr>
              <w:br w:type="textWrapping"/>
            </w:r>
            <w:r>
              <w:rPr>
                <w:rFonts w:hint="eastAsia" w:ascii="仿宋" w:hAnsi="仿宋" w:eastAsia="仿宋" w:cs="Times New Roman"/>
                <w:b/>
                <w:kern w:val="2"/>
                <w:sz w:val="18"/>
                <w:szCs w:val="20"/>
                <w:lang w:val="en-US" w:eastAsia="zh-CN" w:bidi="ar-SA"/>
              </w:rPr>
              <w:t>spesifikasi alat</w:t>
            </w:r>
          </w:p>
        </w:tc>
        <w:tc>
          <w:tcPr>
            <w:tcW w:w="833" w:type="dxa"/>
            <w:tcBorders>
              <w:right w:val="single" w:color="000000" w:sz="4" w:space="0"/>
            </w:tcBorders>
            <w:vAlign w:val="center"/>
          </w:tcPr>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数量</w:t>
            </w:r>
            <w:r>
              <w:rPr>
                <w:rFonts w:hint="eastAsia" w:ascii="仿宋" w:hAnsi="仿宋" w:eastAsia="仿宋" w:cs="Times New Roman"/>
                <w:b/>
                <w:kern w:val="2"/>
                <w:sz w:val="18"/>
                <w:szCs w:val="20"/>
                <w:lang w:val="en-US" w:eastAsia="zh-CN" w:bidi="ar-SA"/>
              </w:rPr>
              <w:br w:type="textWrapping"/>
            </w:r>
            <w:r>
              <w:rPr>
                <w:rFonts w:hint="eastAsia" w:ascii="仿宋" w:hAnsi="仿宋" w:eastAsia="仿宋" w:cs="Times New Roman"/>
                <w:b/>
                <w:kern w:val="2"/>
                <w:sz w:val="18"/>
                <w:szCs w:val="20"/>
                <w:lang w:val="en-US" w:eastAsia="zh-CN" w:bidi="ar-SA"/>
              </w:rPr>
              <w:t>jumlah</w:t>
            </w:r>
          </w:p>
        </w:tc>
        <w:tc>
          <w:tcPr>
            <w:tcW w:w="2078" w:type="dxa"/>
            <w:tcBorders>
              <w:left w:val="single" w:color="000000" w:sz="4" w:space="0"/>
            </w:tcBorders>
            <w:vAlign w:val="center"/>
          </w:tcPr>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租赁单价</w:t>
            </w:r>
          </w:p>
          <w:p>
            <w:pPr>
              <w:widowControl w:val="0"/>
              <w:jc w:val="center"/>
              <w:rPr>
                <w:rFonts w:ascii="仿宋" w:hAnsi="仿宋" w:eastAsia="仿宋" w:cs="仿宋"/>
                <w:b/>
                <w:kern w:val="2"/>
                <w:sz w:val="18"/>
                <w:szCs w:val="20"/>
                <w:lang w:val="en-US" w:eastAsia="zh-CN" w:bidi="ar-SA"/>
              </w:rPr>
            </w:pPr>
            <w:r>
              <w:rPr>
                <w:rFonts w:hint="eastAsia" w:ascii="仿宋" w:hAnsi="仿宋" w:eastAsia="仿宋" w:cs="Times New Roman"/>
                <w:b/>
                <w:kern w:val="2"/>
                <w:sz w:val="18"/>
                <w:szCs w:val="20"/>
                <w:lang w:val="en-US" w:eastAsia="zh-CN" w:bidi="ar-SA"/>
              </w:rPr>
              <w:t>印尼盾/月</w:t>
            </w:r>
            <w:r>
              <w:rPr>
                <w:rFonts w:hint="eastAsia" w:ascii="仿宋" w:hAnsi="仿宋" w:eastAsia="仿宋" w:cs="仿宋"/>
                <w:b/>
                <w:kern w:val="2"/>
                <w:sz w:val="18"/>
                <w:szCs w:val="20"/>
                <w:lang w:val="en-US" w:eastAsia="zh-CN" w:bidi="ar-SA"/>
              </w:rPr>
              <w:t>·台</w:t>
            </w:r>
          </w:p>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Harga</w:t>
            </w:r>
          </w:p>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sewa unit Rp/bulan</w:t>
            </w:r>
            <w:r>
              <w:rPr>
                <w:rFonts w:hint="eastAsia" w:ascii="仿宋" w:hAnsi="仿宋" w:eastAsia="仿宋" w:cs="仿宋"/>
                <w:b/>
                <w:kern w:val="2"/>
                <w:sz w:val="18"/>
                <w:szCs w:val="20"/>
                <w:lang w:val="en-US" w:eastAsia="zh-CN" w:bidi="ar-SA"/>
              </w:rPr>
              <w:t>·stasiun</w:t>
            </w:r>
          </w:p>
        </w:tc>
        <w:tc>
          <w:tcPr>
            <w:tcW w:w="1044" w:type="dxa"/>
            <w:tcBorders>
              <w:right w:val="single" w:color="000000" w:sz="4" w:space="0"/>
            </w:tcBorders>
            <w:vAlign w:val="center"/>
          </w:tcPr>
          <w:p>
            <w:pPr>
              <w:jc w:val="center"/>
              <w:rPr>
                <w:rFonts w:ascii="仿宋" w:hAnsi="仿宋" w:eastAsia="仿宋" w:cs="Times New Roman"/>
                <w:b/>
                <w:sz w:val="18"/>
                <w:szCs w:val="21"/>
              </w:rPr>
            </w:pPr>
            <w:r>
              <w:rPr>
                <w:rFonts w:hint="eastAsia" w:ascii="仿宋" w:hAnsi="仿宋" w:eastAsia="仿宋" w:cs="Times New Roman"/>
                <w:b/>
                <w:sz w:val="18"/>
                <w:szCs w:val="21"/>
              </w:rPr>
              <w:t>租赁期</w:t>
            </w:r>
          </w:p>
          <w:p>
            <w:pPr>
              <w:jc w:val="center"/>
              <w:rPr>
                <w:rFonts w:ascii="仿宋" w:hAnsi="仿宋" w:eastAsia="仿宋" w:cs="Times New Roman"/>
                <w:b/>
                <w:sz w:val="18"/>
                <w:szCs w:val="21"/>
              </w:rPr>
            </w:pPr>
            <w:r>
              <w:rPr>
                <w:rFonts w:hint="eastAsia" w:ascii="仿宋" w:hAnsi="仿宋" w:eastAsia="仿宋" w:cs="Times New Roman"/>
                <w:b/>
                <w:sz w:val="18"/>
                <w:szCs w:val="21"/>
              </w:rPr>
              <w:t>Rental period</w:t>
            </w:r>
          </w:p>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1"/>
                <w:lang w:val="en-US" w:eastAsia="zh-CN" w:bidi="ar-SA"/>
              </w:rPr>
              <w:t>Masa sewa</w:t>
            </w:r>
          </w:p>
        </w:tc>
        <w:tc>
          <w:tcPr>
            <w:tcW w:w="1511" w:type="dxa"/>
            <w:tcBorders>
              <w:right w:val="single" w:color="000000" w:sz="4" w:space="0"/>
            </w:tcBorders>
            <w:vAlign w:val="center"/>
          </w:tcPr>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不含税租赁金额</w:t>
            </w:r>
          </w:p>
          <w:p>
            <w:pPr>
              <w:widowControl w:val="0"/>
              <w:jc w:val="center"/>
              <w:rPr>
                <w:rFonts w:hint="default"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Jumlah sewa tidak termasuk pajak</w:t>
            </w:r>
          </w:p>
        </w:tc>
        <w:tc>
          <w:tcPr>
            <w:tcW w:w="1389" w:type="dxa"/>
            <w:tcBorders>
              <w:right w:val="single" w:color="000000" w:sz="4" w:space="0"/>
            </w:tcBorders>
            <w:vAlign w:val="center"/>
          </w:tcPr>
          <w:p>
            <w:pPr>
              <w:widowControl w:val="0"/>
              <w:jc w:val="center"/>
              <w:rPr>
                <w:rFonts w:ascii="仿宋" w:hAnsi="仿宋" w:eastAsia="仿宋" w:cs="Times New Roman"/>
                <w:b/>
                <w:kern w:val="2"/>
                <w:sz w:val="18"/>
                <w:szCs w:val="20"/>
                <w:lang w:val="en-US" w:eastAsia="zh-CN" w:bidi="ar-SA"/>
              </w:rPr>
            </w:pPr>
            <w:r>
              <w:rPr>
                <w:rFonts w:hint="eastAsia" w:ascii="仿宋" w:hAnsi="仿宋" w:eastAsia="仿宋" w:cs="Times New Roman"/>
                <w:b/>
                <w:kern w:val="2"/>
                <w:sz w:val="18"/>
                <w:szCs w:val="20"/>
                <w:lang w:val="en-US" w:eastAsia="zh-CN" w:bidi="ar-SA"/>
              </w:rPr>
              <w:t>含税租赁金额</w:t>
            </w:r>
          </w:p>
          <w:p>
            <w:pPr>
              <w:jc w:val="center"/>
              <w:rPr>
                <w:rFonts w:hint="eastAsia" w:ascii="仿宋" w:hAnsi="仿宋" w:eastAsia="仿宋" w:cs="Times New Roman"/>
                <w:b/>
                <w:sz w:val="18"/>
                <w:szCs w:val="21"/>
              </w:rPr>
            </w:pPr>
            <w:r>
              <w:rPr>
                <w:rFonts w:hint="eastAsia" w:ascii="仿宋" w:hAnsi="仿宋" w:eastAsia="仿宋" w:cs="Times New Roman"/>
                <w:b/>
                <w:sz w:val="18"/>
                <w:szCs w:val="20"/>
              </w:rPr>
              <w:t>Jumlah sewa</w:t>
            </w:r>
            <w:r>
              <w:rPr>
                <w:rFonts w:hint="eastAsia" w:ascii="仿宋" w:hAnsi="仿宋" w:eastAsia="仿宋" w:cs="Times New Roman"/>
                <w:b/>
                <w:sz w:val="18"/>
                <w:szCs w:val="20"/>
                <w:lang w:val="en-US" w:eastAsia="zh-CN"/>
              </w:rPr>
              <w:t xml:space="preserve"> termasuk pajak</w:t>
            </w:r>
          </w:p>
        </w:tc>
        <w:tc>
          <w:tcPr>
            <w:tcW w:w="1919" w:type="dxa"/>
            <w:tcBorders>
              <w:right w:val="single" w:color="000000" w:sz="4" w:space="0"/>
            </w:tcBorders>
            <w:vAlign w:val="center"/>
          </w:tcPr>
          <w:p>
            <w:pPr>
              <w:jc w:val="center"/>
              <w:rPr>
                <w:rFonts w:ascii="仿宋" w:hAnsi="仿宋" w:eastAsia="仿宋" w:cs="Times New Roman"/>
                <w:b/>
                <w:sz w:val="18"/>
                <w:szCs w:val="21"/>
              </w:rPr>
            </w:pPr>
            <w:r>
              <w:rPr>
                <w:rFonts w:hint="eastAsia" w:ascii="仿宋" w:hAnsi="仿宋" w:eastAsia="仿宋" w:cs="Times New Roman"/>
                <w:b/>
                <w:sz w:val="18"/>
                <w:szCs w:val="21"/>
              </w:rPr>
              <w:t>租赁期</w:t>
            </w:r>
          </w:p>
          <w:p>
            <w:pPr>
              <w:jc w:val="center"/>
              <w:rPr>
                <w:rFonts w:ascii="仿宋" w:hAnsi="仿宋" w:eastAsia="仿宋" w:cs="Times New Roman"/>
                <w:b/>
                <w:sz w:val="18"/>
                <w:szCs w:val="21"/>
              </w:rPr>
            </w:pPr>
            <w:r>
              <w:rPr>
                <w:rFonts w:hint="eastAsia" w:ascii="仿宋" w:hAnsi="仿宋" w:eastAsia="仿宋" w:cs="Times New Roman"/>
                <w:b/>
                <w:sz w:val="18"/>
                <w:szCs w:val="21"/>
              </w:rPr>
              <w:t>Rental period</w:t>
            </w:r>
          </w:p>
          <w:p>
            <w:pPr>
              <w:jc w:val="center"/>
              <w:rPr>
                <w:rFonts w:ascii="仿宋" w:hAnsi="仿宋" w:eastAsia="仿宋" w:cs="Times New Roman"/>
                <w:b/>
                <w:sz w:val="18"/>
                <w:szCs w:val="21"/>
              </w:rPr>
            </w:pPr>
            <w:r>
              <w:rPr>
                <w:rFonts w:hint="eastAsia" w:ascii="仿宋" w:hAnsi="仿宋" w:eastAsia="仿宋" w:cs="Times New Roman"/>
                <w:b/>
                <w:sz w:val="18"/>
                <w:szCs w:val="21"/>
              </w:rPr>
              <w:t>Masa sewa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751" w:type="dxa"/>
            <w:vAlign w:val="center"/>
          </w:tcPr>
          <w:p>
            <w:pPr>
              <w:widowControl w:val="0"/>
              <w:jc w:val="center"/>
              <w:rPr>
                <w:rFonts w:ascii="仿宋" w:hAnsi="仿宋" w:eastAsia="仿宋" w:cs="Times New Roman"/>
                <w:bCs/>
                <w:kern w:val="2"/>
                <w:sz w:val="18"/>
                <w:szCs w:val="20"/>
                <w:lang w:val="en-US" w:eastAsia="zh-CN" w:bidi="ar-SA"/>
              </w:rPr>
            </w:pPr>
            <w:r>
              <w:rPr>
                <w:rFonts w:hint="eastAsia" w:ascii="仿宋" w:hAnsi="仿宋" w:eastAsia="仿宋" w:cs="Times New Roman"/>
                <w:bCs/>
                <w:kern w:val="2"/>
                <w:sz w:val="18"/>
                <w:szCs w:val="20"/>
                <w:lang w:val="en-US" w:eastAsia="zh-CN" w:bidi="ar-SA"/>
              </w:rPr>
              <w:t>01</w:t>
            </w:r>
          </w:p>
        </w:tc>
        <w:tc>
          <w:tcPr>
            <w:tcW w:w="1056" w:type="dxa"/>
            <w:vAlign w:val="center"/>
          </w:tcPr>
          <w:p>
            <w:pPr>
              <w:widowControl w:val="0"/>
              <w:jc w:val="center"/>
              <w:rPr>
                <w:rFonts w:ascii="仿宋" w:hAnsi="仿宋" w:eastAsia="仿宋" w:cs="Times New Roman"/>
                <w:bCs/>
                <w:kern w:val="2"/>
                <w:sz w:val="18"/>
                <w:szCs w:val="20"/>
                <w:lang w:val="en-US" w:eastAsia="zh-CN" w:bidi="ar-SA"/>
              </w:rPr>
            </w:pPr>
            <w:r>
              <w:rPr>
                <w:rFonts w:hint="eastAsia" w:ascii="仿宋" w:hAnsi="仿宋" w:eastAsia="仿宋" w:cs="Times New Roman"/>
                <w:bCs/>
                <w:kern w:val="2"/>
                <w:sz w:val="18"/>
                <w:szCs w:val="20"/>
                <w:lang w:val="en-US" w:eastAsia="zh-CN" w:bidi="ar-SA"/>
              </w:rPr>
              <w:t>24立方重卡</w:t>
            </w:r>
          </w:p>
          <w:p>
            <w:pPr>
              <w:widowControl w:val="0"/>
              <w:jc w:val="center"/>
              <w:rPr>
                <w:rFonts w:ascii="Times New Roman" w:hAnsi="Times New Roman" w:eastAsia="宋体" w:cs="Times New Roman"/>
                <w:kern w:val="2"/>
                <w:sz w:val="21"/>
                <w:szCs w:val="21"/>
                <w:lang w:val="en-US" w:eastAsia="zh-CN" w:bidi="ar-SA"/>
              </w:rPr>
            </w:pPr>
            <w:r>
              <w:rPr>
                <w:rFonts w:hint="eastAsia" w:ascii="仿宋" w:hAnsi="仿宋" w:eastAsia="仿宋" w:cs="Times New Roman"/>
                <w:bCs/>
                <w:kern w:val="2"/>
                <w:sz w:val="18"/>
                <w:szCs w:val="20"/>
                <w:lang w:val="en-US" w:eastAsia="zh-CN" w:bidi="ar-SA"/>
              </w:rPr>
              <w:t>24m</w:t>
            </w:r>
            <w:r>
              <w:rPr>
                <w:rFonts w:hint="eastAsia" w:ascii="宋体" w:hAnsi="宋体" w:eastAsia="宋体" w:cs="宋体"/>
                <w:bCs/>
                <w:kern w:val="2"/>
                <w:sz w:val="18"/>
                <w:szCs w:val="20"/>
                <w:lang w:val="en-US" w:eastAsia="zh-CN" w:bidi="ar-SA"/>
              </w:rPr>
              <w:t>³</w:t>
            </w:r>
            <w:r>
              <w:rPr>
                <w:rFonts w:hint="eastAsia" w:ascii="仿宋" w:hAnsi="仿宋" w:eastAsia="仿宋" w:cs="Times New Roman"/>
                <w:bCs/>
                <w:kern w:val="2"/>
                <w:sz w:val="18"/>
                <w:szCs w:val="20"/>
                <w:lang w:val="en-US" w:eastAsia="zh-CN" w:bidi="ar-SA"/>
              </w:rPr>
              <w:t xml:space="preserve"> mobil pick up</w:t>
            </w:r>
          </w:p>
        </w:tc>
        <w:tc>
          <w:tcPr>
            <w:tcW w:w="833" w:type="dxa"/>
            <w:tcBorders>
              <w:right w:val="single" w:color="000000" w:sz="4" w:space="0"/>
            </w:tcBorders>
            <w:vAlign w:val="center"/>
          </w:tcPr>
          <w:p>
            <w:pPr>
              <w:widowControl w:val="0"/>
              <w:jc w:val="center"/>
              <w:rPr>
                <w:rFonts w:ascii="仿宋" w:hAnsi="仿宋" w:eastAsia="仿宋" w:cs="Times New Roman"/>
                <w:bCs/>
                <w:kern w:val="2"/>
                <w:sz w:val="18"/>
                <w:szCs w:val="20"/>
                <w:lang w:val="en-US" w:eastAsia="zh-CN" w:bidi="ar-SA"/>
              </w:rPr>
            </w:pPr>
            <w:r>
              <w:rPr>
                <w:rFonts w:hint="eastAsia" w:ascii="仿宋" w:hAnsi="仿宋" w:eastAsia="仿宋" w:cs="Times New Roman"/>
                <w:bCs/>
                <w:kern w:val="2"/>
                <w:sz w:val="18"/>
                <w:szCs w:val="20"/>
                <w:lang w:val="en-US" w:eastAsia="zh-CN" w:bidi="ar-SA"/>
              </w:rPr>
              <w:t>5台</w:t>
            </w:r>
          </w:p>
        </w:tc>
        <w:tc>
          <w:tcPr>
            <w:tcW w:w="2078" w:type="dxa"/>
            <w:tcBorders>
              <w:right w:val="single" w:color="000000" w:sz="4" w:space="0"/>
            </w:tcBorders>
            <w:vAlign w:val="center"/>
          </w:tcPr>
          <w:p>
            <w:pPr>
              <w:widowControl w:val="0"/>
              <w:jc w:val="center"/>
              <w:rPr>
                <w:rFonts w:ascii="仿宋" w:hAnsi="仿宋" w:eastAsia="仿宋" w:cs="Times New Roman"/>
                <w:bCs/>
                <w:kern w:val="2"/>
                <w:sz w:val="18"/>
                <w:szCs w:val="20"/>
                <w:lang w:val="en-US" w:eastAsia="zh-CN" w:bidi="ar-SA"/>
              </w:rPr>
            </w:pPr>
          </w:p>
        </w:tc>
        <w:tc>
          <w:tcPr>
            <w:tcW w:w="1044" w:type="dxa"/>
            <w:tcBorders>
              <w:left w:val="single" w:color="000000" w:sz="4" w:space="0"/>
            </w:tcBorders>
            <w:vAlign w:val="center"/>
          </w:tcPr>
          <w:p>
            <w:pPr>
              <w:widowControl w:val="0"/>
              <w:jc w:val="center"/>
              <w:rPr>
                <w:rFonts w:ascii="仿宋" w:hAnsi="仿宋" w:eastAsia="仿宋" w:cs="Times New Roman"/>
                <w:bCs/>
                <w:kern w:val="2"/>
                <w:sz w:val="18"/>
                <w:szCs w:val="20"/>
                <w:lang w:val="en-US" w:eastAsia="zh-CN" w:bidi="ar-SA"/>
              </w:rPr>
            </w:pPr>
            <w:r>
              <w:rPr>
                <w:rFonts w:hint="eastAsia" w:ascii="仿宋" w:hAnsi="仿宋" w:eastAsia="仿宋" w:cs="Times New Roman"/>
                <w:bCs/>
                <w:kern w:val="2"/>
                <w:sz w:val="18"/>
                <w:szCs w:val="20"/>
                <w:lang w:val="en-US" w:eastAsia="zh-CN" w:bidi="ar-SA"/>
              </w:rPr>
              <w:t>4个月</w:t>
            </w:r>
          </w:p>
        </w:tc>
        <w:tc>
          <w:tcPr>
            <w:tcW w:w="1511" w:type="dxa"/>
            <w:tcBorders>
              <w:left w:val="single" w:color="000000" w:sz="4" w:space="0"/>
            </w:tcBorders>
            <w:vAlign w:val="center"/>
          </w:tcPr>
          <w:p>
            <w:pPr>
              <w:widowControl w:val="0"/>
              <w:jc w:val="center"/>
              <w:rPr>
                <w:rFonts w:hint="default" w:ascii="仿宋" w:hAnsi="仿宋" w:eastAsia="仿宋" w:cs="Times New Roman"/>
                <w:bCs/>
                <w:kern w:val="2"/>
                <w:sz w:val="18"/>
                <w:szCs w:val="20"/>
                <w:lang w:val="en-US" w:eastAsia="zh-CN" w:bidi="ar-SA"/>
              </w:rPr>
            </w:pPr>
          </w:p>
        </w:tc>
        <w:tc>
          <w:tcPr>
            <w:tcW w:w="1389" w:type="dxa"/>
            <w:tcBorders>
              <w:right w:val="single" w:color="000000" w:sz="4" w:space="0"/>
            </w:tcBorders>
            <w:vAlign w:val="center"/>
          </w:tcPr>
          <w:p>
            <w:pPr>
              <w:widowControl w:val="0"/>
              <w:jc w:val="both"/>
              <w:rPr>
                <w:rFonts w:hint="default" w:ascii="仿宋" w:hAnsi="仿宋" w:eastAsia="仿宋" w:cs="Times New Roman"/>
                <w:bCs/>
                <w:kern w:val="2"/>
                <w:sz w:val="18"/>
                <w:szCs w:val="20"/>
                <w:lang w:val="en-US" w:eastAsia="zh-CN" w:bidi="ar-SA"/>
              </w:rPr>
            </w:pPr>
          </w:p>
        </w:tc>
        <w:tc>
          <w:tcPr>
            <w:tcW w:w="1919" w:type="dxa"/>
            <w:tcBorders>
              <w:right w:val="single" w:color="000000" w:sz="4" w:space="0"/>
            </w:tcBorders>
            <w:vAlign w:val="center"/>
          </w:tcPr>
          <w:p>
            <w:pPr>
              <w:widowControl w:val="0"/>
              <w:jc w:val="both"/>
              <w:rPr>
                <w:rFonts w:hint="eastAsia" w:ascii="仿宋" w:hAnsi="仿宋" w:eastAsia="仿宋" w:cs="Times New Roman"/>
                <w:bCs/>
                <w:kern w:val="2"/>
                <w:sz w:val="18"/>
                <w:szCs w:val="20"/>
                <w:lang w:val="en-US" w:eastAsia="zh-CN" w:bidi="ar-SA"/>
              </w:rPr>
            </w:pPr>
            <w:r>
              <w:rPr>
                <w:rFonts w:hint="eastAsia" w:ascii="仿宋" w:hAnsi="仿宋" w:eastAsia="仿宋" w:cs="Times New Roman"/>
                <w:bCs/>
                <w:kern w:val="2"/>
                <w:sz w:val="18"/>
                <w:szCs w:val="20"/>
                <w:lang w:val="en-US" w:eastAsia="zh-CN" w:bidi="ar-SA"/>
              </w:rPr>
              <w:t>暂定4个月，以实际使用时间为准。</w:t>
            </w:r>
          </w:p>
          <w:p>
            <w:pPr>
              <w:widowControl w:val="0"/>
              <w:jc w:val="both"/>
              <w:rPr>
                <w:rFonts w:hint="eastAsia" w:ascii="仿宋" w:hAnsi="仿宋" w:eastAsia="仿宋" w:cs="Times New Roman"/>
                <w:bCs/>
                <w:kern w:val="2"/>
                <w:sz w:val="18"/>
                <w:szCs w:val="20"/>
                <w:lang w:val="en-US" w:eastAsia="zh-CN" w:bidi="ar-SA"/>
              </w:rPr>
            </w:pPr>
            <w:r>
              <w:rPr>
                <w:rFonts w:hint="eastAsia" w:ascii="仿宋" w:hAnsi="仿宋" w:eastAsia="仿宋" w:cs="Times New Roman"/>
                <w:bCs/>
                <w:kern w:val="2"/>
                <w:sz w:val="18"/>
                <w:szCs w:val="20"/>
                <w:lang w:val="en-US" w:eastAsia="zh-CN" w:bidi="ar-SA"/>
              </w:rPr>
              <w:t>Masa sewa tentatif 4 bulan.</w:t>
            </w:r>
          </w:p>
        </w:tc>
      </w:tr>
    </w:tbl>
    <w:p>
      <w:pPr>
        <w:rPr>
          <w:rFonts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以上单价包括除增值税和燃料费以外的所有费用和税费，预提税（pph23）由出租方承担。</w:t>
      </w:r>
    </w:p>
    <w:p>
      <w:pPr>
        <w:rPr>
          <w:rFonts w:ascii="Times New Roman" w:hAnsi="Times New Roman" w:eastAsia="宋体" w:cs="Times New Roman"/>
          <w:szCs w:val="22"/>
        </w:rPr>
      </w:pPr>
      <w:r>
        <w:rPr>
          <w:rFonts w:ascii="Times New Roman" w:hAnsi="Times New Roman" w:eastAsia="宋体" w:cs="Times New Roman"/>
          <w:szCs w:val="22"/>
        </w:rPr>
        <w:t xml:space="preserve">Harga satuan di atas termasuk semua biaya dan pajak kecuali PPN dan biaya bahan bakar, dan pajak pemotongan (pph23) ditanggung oleh Pemilik Alat. </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第二条 租赁方式及所有权</w:t>
      </w:r>
    </w:p>
    <w:p>
      <w:pPr>
        <w:jc w:val="center"/>
        <w:rPr>
          <w:rFonts w:ascii="Times New Roman" w:hAnsi="Times New Roman" w:eastAsia="宋体" w:cs="Times New Roman"/>
          <w:szCs w:val="22"/>
        </w:rPr>
      </w:pPr>
      <w:r>
        <w:rPr>
          <w:rFonts w:ascii="Times New Roman" w:hAnsi="Times New Roman" w:eastAsia="宋体" w:cs="Times New Roman"/>
          <w:szCs w:val="22"/>
        </w:rPr>
        <w:t>Chapter Two Lease method and ownership</w:t>
      </w:r>
    </w:p>
    <w:p>
      <w:pPr>
        <w:jc w:val="center"/>
        <w:rPr>
          <w:rFonts w:ascii="Times New Roman" w:hAnsi="Times New Roman" w:eastAsia="宋体" w:cs="Times New Roman"/>
          <w:szCs w:val="22"/>
        </w:rPr>
      </w:pPr>
      <w:r>
        <w:rPr>
          <w:rFonts w:ascii="Times New Roman" w:hAnsi="Times New Roman" w:eastAsia="宋体" w:cs="Times New Roman"/>
          <w:szCs w:val="22"/>
        </w:rPr>
        <w:t>Metode dan kepemilikan sewa</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 xml:space="preserve">. </w:t>
      </w:r>
      <w:r>
        <w:rPr>
          <w:rFonts w:hint="eastAsia" w:ascii="Times New Roman" w:hAnsi="Times New Roman" w:eastAsia="宋体" w:cs="Times New Roman"/>
          <w:szCs w:val="22"/>
        </w:rPr>
        <w:t>租赁方式：出租方以其自有设备提供经营性租赁该设备在</w:t>
      </w:r>
      <w:r>
        <w:rPr>
          <w:rFonts w:eastAsia="黑体" w:asciiTheme="majorHAnsi" w:hAnsiTheme="majorHAnsi" w:cstheme="minorHAnsi"/>
          <w:szCs w:val="21"/>
          <w:u w:val="single"/>
        </w:rPr>
        <w:t>印尼阿曼90万吨/年铜冶炼项目</w:t>
      </w:r>
      <w:r>
        <w:rPr>
          <w:rFonts w:hint="eastAsia" w:ascii="Times New Roman" w:hAnsi="Times New Roman" w:eastAsia="宋体" w:cs="Times New Roman"/>
          <w:szCs w:val="22"/>
        </w:rPr>
        <w:t>工作，设备租赁由出租方每台设备配备2名操作人员，负责设备的操作及负责该设备的维护保养工作。 如需增加操作人员，承租方应提前3天通知出租方，并承担操作人员相应生活费，出租方必须在接到承租方通知3天内将司机安排进场，延迟一天将扣除租金Rp1,000,000。</w:t>
      </w:r>
    </w:p>
    <w:p>
      <w:pPr>
        <w:rPr>
          <w:rFonts w:ascii="Times New Roman" w:hAnsi="Times New Roman" w:eastAsia="宋体" w:cs="Times New Roman"/>
          <w:szCs w:val="22"/>
        </w:rPr>
      </w:pPr>
      <w:r>
        <w:rPr>
          <w:rFonts w:ascii="Times New Roman" w:hAnsi="Times New Roman" w:eastAsia="宋体" w:cs="Times New Roman"/>
          <w:szCs w:val="22"/>
        </w:rPr>
        <w:t xml:space="preserve">Metode leasing: Pemilik Alat harus menyediakan leasing operasi dengan peralatannya </w:t>
      </w:r>
      <w:r>
        <w:rPr>
          <w:rFonts w:hint="eastAsia" w:ascii="Times New Roman" w:hAnsi="Times New Roman" w:eastAsia="宋体" w:cs="Times New Roman"/>
          <w:szCs w:val="22"/>
        </w:rPr>
        <w:t>d</w:t>
      </w:r>
      <w:r>
        <w:rPr>
          <w:rFonts w:ascii="Times New Roman" w:hAnsi="Times New Roman" w:eastAsia="宋体" w:cs="Times New Roman"/>
          <w:szCs w:val="22"/>
        </w:rPr>
        <w:t>i tempatkan di Proyek Peleburan tembaga 900.000 ton per tahun AMIN Indonesia</w:t>
      </w:r>
      <w:r>
        <w:rPr>
          <w:rFonts w:hint="eastAsia" w:ascii="Times New Roman" w:hAnsi="Times New Roman" w:eastAsia="宋体" w:cs="Times New Roman"/>
          <w:szCs w:val="22"/>
        </w:rPr>
        <w:t xml:space="preserve"> </w:t>
      </w:r>
      <w:r>
        <w:rPr>
          <w:rFonts w:ascii="Times New Roman" w:hAnsi="Times New Roman" w:eastAsia="宋体" w:cs="Times New Roman"/>
          <w:szCs w:val="22"/>
        </w:rPr>
        <w:t>, dan Pemilik Alat harus menugaskan 2 orang (termasuk 1 operator dan 1 personel pemeliharaan) untuk mengoperasikan dan memelihara peralatan. Jika perlu meningkatkan operator, Penyewa harus memberi tahu Pemilik Alat 3 hari sebelumnya dan menanggung biaya hidup terkait dari operator. Pemilik Alat harus bisa mengatur pengemudi untuk memasuki lokasi dalam waktu 3 hari setelah menerima pemberitahuan dari Penyewa. Penundaan satu hari akan dikurangi biaya sewa Rp1.000.000.</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w:t>
      </w:r>
      <w:r>
        <w:rPr>
          <w:rFonts w:ascii="Times New Roman" w:hAnsi="Times New Roman" w:eastAsia="宋体" w:cs="Times New Roman"/>
          <w:szCs w:val="22"/>
        </w:rPr>
        <w:t xml:space="preserve">. </w:t>
      </w:r>
      <w:r>
        <w:rPr>
          <w:rFonts w:hint="eastAsia" w:ascii="Times New Roman" w:hAnsi="Times New Roman" w:eastAsia="宋体" w:cs="Times New Roman"/>
          <w:szCs w:val="22"/>
        </w:rPr>
        <w:t>租赁设备的所有权：租赁设备的所有权属于出租方，承租方对租赁设备只享有租赁期间的使用权。</w:t>
      </w:r>
    </w:p>
    <w:p>
      <w:pPr>
        <w:rPr>
          <w:rFonts w:ascii="Times New Roman" w:hAnsi="Times New Roman" w:eastAsia="宋体" w:cs="Times New Roman"/>
          <w:szCs w:val="22"/>
        </w:rPr>
      </w:pPr>
      <w:r>
        <w:rPr>
          <w:rFonts w:ascii="Times New Roman" w:hAnsi="Times New Roman" w:eastAsia="宋体" w:cs="Times New Roman"/>
          <w:szCs w:val="22"/>
        </w:rPr>
        <w:t>Kepemilikan peralatan yang disewa: Kepemilikan peralatan yang disewa adalah milik Pemilik Alat, dan Penyewa hanya memiliki hak untuk menggunakan peralatan yang disewa selama periode sewa.</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3</w:t>
      </w:r>
      <w:r>
        <w:rPr>
          <w:rFonts w:ascii="Times New Roman" w:hAnsi="Times New Roman" w:eastAsia="宋体" w:cs="Times New Roman"/>
          <w:szCs w:val="22"/>
        </w:rPr>
        <w:t xml:space="preserve">. </w:t>
      </w:r>
      <w:r>
        <w:rPr>
          <w:rFonts w:hint="eastAsia" w:ascii="Times New Roman" w:hAnsi="Times New Roman" w:eastAsia="宋体" w:cs="Times New Roman"/>
          <w:szCs w:val="22"/>
        </w:rPr>
        <w:t>未经出租方同意，承租方不得以任何理由对该设备进行抵押。</w:t>
      </w:r>
    </w:p>
    <w:p>
      <w:pPr>
        <w:rPr>
          <w:rFonts w:ascii="Times New Roman" w:hAnsi="Times New Roman" w:eastAsia="宋体" w:cs="Times New Roman"/>
          <w:szCs w:val="22"/>
        </w:rPr>
      </w:pPr>
      <w:r>
        <w:rPr>
          <w:rFonts w:ascii="Times New Roman" w:hAnsi="Times New Roman" w:eastAsia="宋体" w:cs="Times New Roman"/>
          <w:szCs w:val="22"/>
        </w:rPr>
        <w:t>Penyewa tidak boleh menggadaikan peralatan untuk alasan apa pun tanpa persetujuan Pemilik Alat.</w:t>
      </w: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第三条  双方责任与义务</w:t>
      </w:r>
    </w:p>
    <w:p>
      <w:pPr>
        <w:jc w:val="center"/>
        <w:rPr>
          <w:rFonts w:ascii="Times New Roman" w:hAnsi="Times New Roman" w:eastAsia="宋体" w:cs="Times New Roman"/>
          <w:szCs w:val="22"/>
        </w:rPr>
      </w:pPr>
      <w:r>
        <w:rPr>
          <w:rFonts w:ascii="Times New Roman" w:hAnsi="Times New Roman" w:eastAsia="宋体" w:cs="Times New Roman"/>
          <w:szCs w:val="22"/>
        </w:rPr>
        <w:t>Tanggung jawab dan kewajiban kedua belah pihak</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 xml:space="preserve">. </w:t>
      </w:r>
      <w:r>
        <w:rPr>
          <w:rFonts w:hint="eastAsia" w:ascii="Times New Roman" w:hAnsi="Times New Roman" w:eastAsia="宋体" w:cs="Times New Roman"/>
          <w:szCs w:val="22"/>
        </w:rPr>
        <w:t>出租方的责任和义务</w:t>
      </w:r>
    </w:p>
    <w:p>
      <w:pPr>
        <w:rPr>
          <w:rFonts w:ascii="Times New Roman" w:hAnsi="Times New Roman" w:eastAsia="宋体" w:cs="Times New Roman"/>
          <w:szCs w:val="22"/>
        </w:rPr>
      </w:pPr>
      <w:r>
        <w:rPr>
          <w:rFonts w:ascii="Times New Roman" w:hAnsi="Times New Roman" w:eastAsia="宋体" w:cs="Times New Roman"/>
          <w:szCs w:val="22"/>
        </w:rPr>
        <w:t>Kewajiban dan kewajiban Pemilik Alat</w:t>
      </w:r>
    </w:p>
    <w:p>
      <w:pPr>
        <w:rPr>
          <w:rFonts w:ascii="Times New Roman" w:hAnsi="Times New Roman" w:eastAsia="宋体" w:cs="Times New Roman"/>
          <w:szCs w:val="22"/>
        </w:rPr>
      </w:pPr>
      <w:r>
        <w:rPr>
          <w:rFonts w:hint="eastAsia" w:ascii="Times New Roman" w:hAnsi="Times New Roman" w:eastAsia="宋体" w:cs="Times New Roman"/>
          <w:szCs w:val="22"/>
        </w:rPr>
        <w:t>1）提供合格的租赁设备，并出示设备的产品合格证、年审证明、保险等资料；对于特种设备，出租方必须具备相应的资质，操作人员必须具备相应资格并持证上岗。</w:t>
      </w:r>
    </w:p>
    <w:p>
      <w:pPr>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w:t>
      </w:r>
      <w:r>
        <w:rPr>
          <w:rFonts w:ascii="Times New Roman" w:hAnsi="Times New Roman" w:eastAsia="宋体" w:cs="Times New Roman"/>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pPr>
        <w:rPr>
          <w:rFonts w:ascii="Times New Roman" w:hAnsi="Times New Roman" w:eastAsia="宋体" w:cs="Times New Roman"/>
          <w:szCs w:val="22"/>
        </w:rPr>
      </w:pPr>
      <w:r>
        <w:rPr>
          <w:rFonts w:hint="eastAsia" w:ascii="Times New Roman" w:hAnsi="Times New Roman" w:eastAsia="宋体" w:cs="Times New Roman"/>
          <w:szCs w:val="22"/>
        </w:rPr>
        <w:t>2）按合同约定配备合格的操作人员、维护人员，要求操作人员技术熟练，如因操作人员不熟练导致更换操作人员期间的停机费用由出租方承担。</w:t>
      </w:r>
    </w:p>
    <w:p>
      <w:pPr>
        <w:rPr>
          <w:rFonts w:ascii="Times New Roman" w:hAnsi="Times New Roman" w:eastAsia="宋体" w:cs="Times New Roman"/>
          <w:szCs w:val="22"/>
        </w:rPr>
      </w:pPr>
      <w:r>
        <w:rPr>
          <w:rFonts w:hint="eastAsia" w:ascii="Times New Roman" w:hAnsi="Times New Roman" w:eastAsia="宋体" w:cs="Times New Roman"/>
          <w:szCs w:val="22"/>
        </w:rPr>
        <w:t>2）</w:t>
      </w:r>
      <w:r>
        <w:rPr>
          <w:rFonts w:ascii="Times New Roman" w:hAnsi="Times New Roman" w:eastAsia="宋体" w:cs="Times New Roman"/>
          <w:szCs w:val="22"/>
        </w:rPr>
        <w:t>Operator yang memenuhi syarat dan personel pemeliharaan harus disediakan sesuai dengan kontrak, Operator terampil diperlukan, Jika operator tidak terampil, biaya konstruksi berhenti selama penggantian operator harus ditanggung oleh Pemilik Alat.</w:t>
      </w:r>
    </w:p>
    <w:p>
      <w:pPr>
        <w:rPr>
          <w:rFonts w:ascii="Times New Roman" w:hAnsi="Times New Roman" w:eastAsia="宋体" w:cs="Times New Roman"/>
          <w:szCs w:val="22"/>
        </w:rPr>
      </w:pPr>
      <w:r>
        <w:rPr>
          <w:rFonts w:hint="eastAsia" w:ascii="Times New Roman" w:hAnsi="Times New Roman" w:eastAsia="宋体" w:cs="Times New Roman"/>
          <w:szCs w:val="22"/>
        </w:rPr>
        <w:t>3）服从承租方现场管理人员的工作安排，加班必须随叫随到。</w:t>
      </w:r>
    </w:p>
    <w:p>
      <w:pPr>
        <w:rPr>
          <w:rFonts w:ascii="Times New Roman" w:hAnsi="Times New Roman" w:eastAsia="宋体" w:cs="Times New Roman"/>
          <w:szCs w:val="22"/>
        </w:rPr>
      </w:pPr>
      <w:r>
        <w:rPr>
          <w:rFonts w:ascii="Times New Roman" w:hAnsi="Times New Roman" w:eastAsia="宋体" w:cs="Times New Roman"/>
          <w:szCs w:val="22"/>
        </w:rPr>
        <w:t>3</w:t>
      </w:r>
      <w:r>
        <w:rPr>
          <w:rFonts w:hint="eastAsia" w:ascii="Times New Roman" w:hAnsi="Times New Roman" w:eastAsia="宋体" w:cs="Times New Roman"/>
          <w:szCs w:val="22"/>
        </w:rPr>
        <w:t>）</w:t>
      </w:r>
      <w:r>
        <w:rPr>
          <w:rFonts w:ascii="Times New Roman" w:hAnsi="Times New Roman" w:eastAsia="宋体" w:cs="Times New Roman"/>
          <w:szCs w:val="22"/>
        </w:rPr>
        <w:t>Tunduk pada pengaturan kerja personil manajemen di lokasi Penyewa, lembur kerja harus sesuai dengan panggilan Penyewa.</w:t>
      </w:r>
    </w:p>
    <w:p>
      <w:pPr>
        <w:rPr>
          <w:rFonts w:ascii="Times New Roman" w:hAnsi="Times New Roman" w:eastAsia="宋体" w:cs="Times New Roman"/>
          <w:szCs w:val="22"/>
        </w:rPr>
      </w:pPr>
      <w:r>
        <w:rPr>
          <w:rFonts w:hint="eastAsia" w:ascii="Times New Roman" w:hAnsi="Times New Roman" w:eastAsia="宋体" w:cs="Times New Roman"/>
          <w:szCs w:val="22"/>
        </w:rPr>
        <w:t>4）按约定配备随车灭火器、报警灯。</w:t>
      </w:r>
    </w:p>
    <w:p>
      <w:pPr>
        <w:rPr>
          <w:rFonts w:ascii="Times New Roman" w:hAnsi="Times New Roman" w:eastAsia="宋体" w:cs="Times New Roman"/>
          <w:szCs w:val="22"/>
        </w:rPr>
      </w:pPr>
      <w:r>
        <w:rPr>
          <w:rFonts w:ascii="Times New Roman" w:hAnsi="Times New Roman" w:eastAsia="宋体" w:cs="Times New Roman"/>
          <w:szCs w:val="22"/>
        </w:rPr>
        <w:t>4</w:t>
      </w:r>
      <w:r>
        <w:rPr>
          <w:rFonts w:hint="eastAsia" w:ascii="Times New Roman" w:hAnsi="Times New Roman" w:eastAsia="宋体" w:cs="Times New Roman"/>
          <w:szCs w:val="22"/>
        </w:rPr>
        <w:t>）</w:t>
      </w:r>
      <w:r>
        <w:rPr>
          <w:rFonts w:ascii="Times New Roman" w:hAnsi="Times New Roman" w:eastAsia="宋体" w:cs="Times New Roman"/>
          <w:szCs w:val="22"/>
        </w:rPr>
        <w:t>Alat pemadam kebakaran dan lampu alaram harus dilengkapi pada alat berat sesuai dengan kontrak.</w:t>
      </w:r>
    </w:p>
    <w:p>
      <w:pPr>
        <w:rPr>
          <w:rFonts w:ascii="Times New Roman" w:hAnsi="Times New Roman" w:eastAsia="宋体" w:cs="Times New Roman"/>
          <w:szCs w:val="22"/>
        </w:rPr>
      </w:pPr>
      <w:r>
        <w:rPr>
          <w:rFonts w:hint="eastAsia" w:ascii="Times New Roman" w:hAnsi="Times New Roman" w:eastAsia="宋体" w:cs="Times New Roman"/>
          <w:szCs w:val="22"/>
        </w:rPr>
        <w:t>5）负责自有设备操作人员、维修人员的工资、人身意外险等费用。</w:t>
      </w:r>
    </w:p>
    <w:p>
      <w:pPr>
        <w:rPr>
          <w:rFonts w:ascii="Times New Roman" w:hAnsi="Times New Roman" w:eastAsia="宋体" w:cs="Times New Roman"/>
          <w:szCs w:val="22"/>
        </w:rPr>
      </w:pPr>
      <w:r>
        <w:rPr>
          <w:rFonts w:ascii="Times New Roman" w:hAnsi="Times New Roman" w:eastAsia="宋体" w:cs="Times New Roman"/>
          <w:szCs w:val="22"/>
        </w:rPr>
        <w:t>5</w:t>
      </w:r>
      <w:r>
        <w:rPr>
          <w:rFonts w:hint="eastAsia" w:ascii="Times New Roman" w:hAnsi="Times New Roman" w:eastAsia="宋体" w:cs="Times New Roman"/>
          <w:szCs w:val="22"/>
        </w:rPr>
        <w:t>）</w:t>
      </w:r>
      <w:r>
        <w:rPr>
          <w:rFonts w:ascii="Times New Roman" w:hAnsi="Times New Roman" w:eastAsia="宋体" w:cs="Times New Roman"/>
          <w:szCs w:val="22"/>
        </w:rPr>
        <w:t xml:space="preserve">Bertanggung jawab untuk gaji operator peralatan sendiri dan staf pemeliharaan, Asuransi kecelakaan pribadi dan pengeluaran lainnya. </w:t>
      </w:r>
    </w:p>
    <w:p>
      <w:pPr>
        <w:rPr>
          <w:rFonts w:ascii="Times New Roman" w:hAnsi="Times New Roman" w:eastAsia="宋体" w:cs="Times New Roman"/>
          <w:szCs w:val="22"/>
        </w:rPr>
      </w:pPr>
      <w:r>
        <w:rPr>
          <w:rFonts w:ascii="Times New Roman" w:hAnsi="Times New Roman" w:eastAsia="宋体" w:cs="Times New Roman"/>
          <w:szCs w:val="22"/>
        </w:rPr>
        <w:t>6</w:t>
      </w:r>
      <w:r>
        <w:rPr>
          <w:rFonts w:hint="eastAsia" w:ascii="Times New Roman" w:hAnsi="Times New Roman" w:eastAsia="宋体" w:cs="Times New Roman"/>
          <w:szCs w:val="22"/>
        </w:rPr>
        <w:t>）按时并足额支付操作及维修人员工资。</w:t>
      </w:r>
    </w:p>
    <w:p>
      <w:pPr>
        <w:rPr>
          <w:rFonts w:ascii="Times New Roman" w:hAnsi="Times New Roman" w:eastAsia="宋体" w:cs="Times New Roman"/>
          <w:szCs w:val="22"/>
        </w:rPr>
      </w:pPr>
      <w:r>
        <w:rPr>
          <w:rFonts w:ascii="Times New Roman" w:hAnsi="Times New Roman" w:eastAsia="宋体" w:cs="Times New Roman"/>
          <w:szCs w:val="22"/>
        </w:rPr>
        <w:t>6</w:t>
      </w:r>
      <w:r>
        <w:rPr>
          <w:rFonts w:hint="eastAsia" w:ascii="Times New Roman" w:hAnsi="Times New Roman" w:eastAsia="宋体" w:cs="Times New Roman"/>
          <w:szCs w:val="22"/>
        </w:rPr>
        <w:t>）</w:t>
      </w:r>
      <w:r>
        <w:rPr>
          <w:rFonts w:ascii="Times New Roman" w:hAnsi="Times New Roman" w:eastAsia="宋体" w:cs="Times New Roman"/>
          <w:szCs w:val="22"/>
        </w:rPr>
        <w:t>Membayar upah operator dan personel perawatan tepat waktu dan penuh.</w:t>
      </w:r>
    </w:p>
    <w:p>
      <w:pPr>
        <w:rPr>
          <w:rFonts w:ascii="Times New Roman" w:hAnsi="Times New Roman" w:eastAsia="宋体" w:cs="Times New Roman"/>
          <w:szCs w:val="22"/>
        </w:rPr>
      </w:pPr>
      <w:r>
        <w:rPr>
          <w:rFonts w:hint="eastAsia" w:ascii="Times New Roman" w:hAnsi="Times New Roman" w:eastAsia="宋体" w:cs="Times New Roman"/>
          <w:szCs w:val="22"/>
        </w:rPr>
        <w:t>7）负责设备维修、保养和故障的处理等工作，确保机械技术状态完好。设备的性能要满足现场的要求，保证能正常使用，每台设备可满足24小时作业。如设备发生故障，及时到达现场维修或更换，小故障应在2</w:t>
      </w:r>
      <w:r>
        <w:rPr>
          <w:rFonts w:ascii="Times New Roman" w:hAnsi="Times New Roman" w:eastAsia="宋体" w:cs="Times New Roman"/>
          <w:szCs w:val="22"/>
        </w:rPr>
        <w:t>4</w:t>
      </w:r>
      <w:r>
        <w:rPr>
          <w:rFonts w:hint="eastAsia" w:ascii="Times New Roman" w:hAnsi="Times New Roman" w:eastAsia="宋体" w:cs="Times New Roman"/>
          <w:szCs w:val="22"/>
        </w:rPr>
        <w:t>小时内排除，较大故障应在72小时内排除，并承担其费用。</w:t>
      </w:r>
    </w:p>
    <w:p>
      <w:pPr>
        <w:rPr>
          <w:rFonts w:ascii="Times New Roman" w:hAnsi="Times New Roman" w:eastAsia="宋体" w:cs="Times New Roman"/>
          <w:szCs w:val="22"/>
        </w:rPr>
      </w:pPr>
      <w:r>
        <w:rPr>
          <w:rFonts w:ascii="Times New Roman" w:hAnsi="Times New Roman" w:eastAsia="宋体" w:cs="Times New Roman"/>
          <w:szCs w:val="22"/>
        </w:rPr>
        <w:t>7</w:t>
      </w:r>
      <w:r>
        <w:rPr>
          <w:rFonts w:hint="eastAsia" w:ascii="Times New Roman" w:hAnsi="Times New Roman" w:eastAsia="宋体" w:cs="Times New Roman"/>
          <w:szCs w:val="22"/>
        </w:rPr>
        <w:t>）</w:t>
      </w:r>
      <w:r>
        <w:rPr>
          <w:rFonts w:ascii="Times New Roman" w:hAnsi="Times New Roman" w:eastAsia="宋体" w:cs="Times New Roman"/>
          <w:szCs w:val="22"/>
        </w:rPr>
        <w:t>Bertanggung jawab untuk perbaikan, pemeliharaan, dan memecahkan penyelesaian masalah peralatan untuk memastikan status mekanik dan teknis dalam kondisi baik. Kinerja peralatan harus memenuhi persyaratan penyewa dan memastikan penggunaan normal. Jika peralatan ada kesalahan, Pemilik Alat harus tiba di lokasi tepat waktu untuk pemeliharaan atau penggantian, kesalahan kecil harus dihilangkan dalam waktu 24 jam, kesalahan besar harus dihilangkan dalam waktu 72 jam/(3 hari), dan menanggung biaya.</w:t>
      </w:r>
    </w:p>
    <w:p>
      <w:pPr>
        <w:rPr>
          <w:rFonts w:ascii="Times New Roman" w:hAnsi="Times New Roman" w:eastAsia="宋体" w:cs="Times New Roman"/>
          <w:szCs w:val="22"/>
        </w:rPr>
      </w:pPr>
      <w:r>
        <w:rPr>
          <w:rFonts w:ascii="Times New Roman" w:hAnsi="Times New Roman" w:eastAsia="宋体" w:cs="Times New Roman"/>
          <w:szCs w:val="22"/>
        </w:rPr>
        <w:t>8</w:t>
      </w:r>
      <w:r>
        <w:rPr>
          <w:rFonts w:hint="eastAsia" w:ascii="Times New Roman" w:hAnsi="Times New Roman" w:eastAsia="宋体" w:cs="Times New Roman"/>
          <w:szCs w:val="22"/>
        </w:rPr>
        <w:t>）如租赁设备需要在当地主管部门办理检验许可的，出租方负责办理检验许可手续，并承担其费用。</w:t>
      </w:r>
    </w:p>
    <w:p>
      <w:pPr>
        <w:rPr>
          <w:rFonts w:ascii="Times New Roman" w:hAnsi="Times New Roman" w:eastAsia="宋体" w:cs="Times New Roman"/>
          <w:szCs w:val="22"/>
        </w:rPr>
      </w:pPr>
      <w:r>
        <w:rPr>
          <w:rFonts w:ascii="Times New Roman" w:hAnsi="Times New Roman" w:eastAsia="宋体" w:cs="Times New Roman"/>
          <w:szCs w:val="22"/>
        </w:rPr>
        <w:t>8</w:t>
      </w:r>
      <w:r>
        <w:rPr>
          <w:rFonts w:hint="eastAsia" w:ascii="Times New Roman" w:hAnsi="Times New Roman" w:eastAsia="宋体" w:cs="Times New Roman"/>
          <w:szCs w:val="22"/>
        </w:rPr>
        <w:t>）</w:t>
      </w:r>
      <w:r>
        <w:rPr>
          <w:rFonts w:ascii="Times New Roman" w:hAnsi="Times New Roman" w:eastAsia="宋体" w:cs="Times New Roman"/>
          <w:szCs w:val="22"/>
        </w:rPr>
        <w:t>Jika peralatan sewaan perlu diinspeksi oleh otoritas lokal, Pemilik Alat harus bertanggung jawab untuk menangani izin inspeksi dan menanggung biayanya.</w:t>
      </w:r>
    </w:p>
    <w:p>
      <w:pPr>
        <w:rPr>
          <w:rFonts w:ascii="Times New Roman" w:hAnsi="Times New Roman" w:eastAsia="宋体" w:cs="Times New Roman"/>
          <w:szCs w:val="22"/>
        </w:rPr>
      </w:pPr>
      <w:r>
        <w:rPr>
          <w:rFonts w:ascii="Times New Roman" w:hAnsi="Times New Roman" w:eastAsia="宋体" w:cs="Times New Roman"/>
          <w:szCs w:val="22"/>
        </w:rPr>
        <w:t>9</w:t>
      </w:r>
      <w:r>
        <w:rPr>
          <w:rFonts w:hint="eastAsia" w:ascii="Times New Roman" w:hAnsi="Times New Roman" w:eastAsia="宋体" w:cs="Times New Roman"/>
          <w:szCs w:val="22"/>
        </w:rPr>
        <w:t>）按承租方通知要求，及时组织设备进退场。</w:t>
      </w:r>
    </w:p>
    <w:p>
      <w:pPr>
        <w:rPr>
          <w:rFonts w:ascii="Times New Roman" w:hAnsi="Times New Roman" w:eastAsia="宋体" w:cs="Times New Roman"/>
          <w:szCs w:val="22"/>
        </w:rPr>
      </w:pPr>
      <w:r>
        <w:rPr>
          <w:rFonts w:ascii="Times New Roman" w:hAnsi="Times New Roman" w:eastAsia="宋体" w:cs="Times New Roman"/>
          <w:szCs w:val="22"/>
        </w:rPr>
        <w:t>9</w:t>
      </w:r>
      <w:r>
        <w:rPr>
          <w:rFonts w:hint="eastAsia" w:ascii="Times New Roman" w:hAnsi="Times New Roman" w:eastAsia="宋体" w:cs="Times New Roman"/>
          <w:szCs w:val="22"/>
        </w:rPr>
        <w:t>）</w:t>
      </w:r>
      <w:r>
        <w:rPr>
          <w:rFonts w:ascii="Times New Roman" w:hAnsi="Times New Roman" w:eastAsia="宋体" w:cs="Times New Roman"/>
          <w:szCs w:val="22"/>
        </w:rPr>
        <w:t>Sesuai dengan pemberitahuan Penyewa, Atur Mob-Demob peralatan tepat waktu.</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w:t>
      </w:r>
      <w:r>
        <w:rPr>
          <w:rFonts w:ascii="Times New Roman" w:hAnsi="Times New Roman" w:eastAsia="宋体" w:cs="Times New Roman"/>
          <w:szCs w:val="22"/>
        </w:rPr>
        <w:t xml:space="preserve">. </w:t>
      </w:r>
      <w:r>
        <w:rPr>
          <w:rFonts w:hint="eastAsia" w:ascii="Times New Roman" w:hAnsi="Times New Roman" w:eastAsia="宋体" w:cs="Times New Roman"/>
          <w:szCs w:val="22"/>
        </w:rPr>
        <w:t>承租方的责任和义务</w:t>
      </w:r>
    </w:p>
    <w:p>
      <w:pPr>
        <w:rPr>
          <w:rFonts w:ascii="Times New Roman" w:hAnsi="Times New Roman" w:eastAsia="宋体" w:cs="Times New Roman"/>
          <w:szCs w:val="22"/>
        </w:rPr>
      </w:pPr>
      <w:r>
        <w:rPr>
          <w:rFonts w:ascii="Times New Roman" w:hAnsi="Times New Roman" w:eastAsia="宋体" w:cs="Times New Roman"/>
          <w:szCs w:val="22"/>
        </w:rPr>
        <w:t>Tanggung jawab dan kewajiban Penyewa</w:t>
      </w:r>
    </w:p>
    <w:p>
      <w:pPr>
        <w:rPr>
          <w:rFonts w:ascii="Times New Roman" w:hAnsi="Times New Roman" w:eastAsia="宋体" w:cs="Times New Roman"/>
          <w:szCs w:val="22"/>
        </w:rPr>
      </w:pPr>
      <w:r>
        <w:rPr>
          <w:rFonts w:hint="eastAsia" w:ascii="Times New Roman" w:hAnsi="Times New Roman" w:eastAsia="宋体" w:cs="Times New Roman"/>
          <w:szCs w:val="22"/>
        </w:rPr>
        <w:t>1）负责设备工作条件的建立。</w:t>
      </w:r>
    </w:p>
    <w:p>
      <w:pPr>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w:t>
      </w:r>
      <w:r>
        <w:rPr>
          <w:rFonts w:ascii="Times New Roman" w:hAnsi="Times New Roman" w:eastAsia="宋体" w:cs="Times New Roman"/>
          <w:szCs w:val="22"/>
        </w:rPr>
        <w:t>Bertanggung jawab atas penetapan kondisi kerja peralatan.</w:t>
      </w:r>
    </w:p>
    <w:p>
      <w:pPr>
        <w:rPr>
          <w:rFonts w:ascii="Times New Roman" w:hAnsi="Times New Roman" w:eastAsia="宋体" w:cs="Times New Roman"/>
          <w:szCs w:val="22"/>
        </w:rPr>
      </w:pPr>
      <w:r>
        <w:rPr>
          <w:rFonts w:hint="eastAsia" w:ascii="Times New Roman" w:hAnsi="Times New Roman" w:eastAsia="宋体" w:cs="Times New Roman"/>
          <w:szCs w:val="22"/>
        </w:rPr>
        <w:t>2）按合同支付租赁款。</w:t>
      </w:r>
    </w:p>
    <w:p>
      <w:pPr>
        <w:rPr>
          <w:rFonts w:ascii="Times New Roman" w:hAnsi="Times New Roman" w:eastAsia="宋体" w:cs="Times New Roman"/>
          <w:szCs w:val="22"/>
        </w:rPr>
      </w:pPr>
      <w:r>
        <w:rPr>
          <w:rFonts w:ascii="Times New Roman" w:hAnsi="Times New Roman" w:eastAsia="宋体" w:cs="Times New Roman"/>
          <w:szCs w:val="22"/>
        </w:rPr>
        <w:t>2</w:t>
      </w:r>
      <w:r>
        <w:rPr>
          <w:rFonts w:hint="eastAsia" w:ascii="Times New Roman" w:hAnsi="Times New Roman" w:eastAsia="宋体" w:cs="Times New Roman"/>
          <w:szCs w:val="22"/>
        </w:rPr>
        <w:t>）</w:t>
      </w:r>
      <w:r>
        <w:rPr>
          <w:rFonts w:ascii="Times New Roman" w:hAnsi="Times New Roman" w:eastAsia="宋体" w:cs="Times New Roman"/>
          <w:szCs w:val="22"/>
        </w:rPr>
        <w:t xml:space="preserve">Membayar </w:t>
      </w:r>
      <w:r>
        <w:rPr>
          <w:rFonts w:hint="eastAsia" w:ascii="Times New Roman" w:hAnsi="Times New Roman" w:eastAsia="宋体" w:cs="Times New Roman"/>
          <w:szCs w:val="22"/>
        </w:rPr>
        <w:t>biaya</w:t>
      </w:r>
      <w:r>
        <w:rPr>
          <w:rFonts w:ascii="Times New Roman" w:hAnsi="Times New Roman" w:eastAsia="宋体" w:cs="Times New Roman"/>
          <w:szCs w:val="22"/>
        </w:rPr>
        <w:t xml:space="preserve"> sewa sesuai dengan kontrak.</w:t>
      </w:r>
    </w:p>
    <w:p>
      <w:pPr>
        <w:rPr>
          <w:rFonts w:ascii="Times New Roman" w:hAnsi="Times New Roman" w:eastAsia="宋体" w:cs="Times New Roman"/>
          <w:szCs w:val="22"/>
        </w:rPr>
      </w:pPr>
      <w:r>
        <w:rPr>
          <w:rFonts w:hint="eastAsia" w:ascii="Times New Roman" w:hAnsi="Times New Roman" w:eastAsia="宋体" w:cs="Times New Roman"/>
          <w:szCs w:val="22"/>
        </w:rPr>
        <w:t>3）负责租赁设备现场保管工作，防止设备被盗窃或人为损坏，确保设备的完整。</w:t>
      </w:r>
    </w:p>
    <w:p>
      <w:pPr>
        <w:rPr>
          <w:rFonts w:ascii="Times New Roman" w:hAnsi="Times New Roman" w:eastAsia="宋体" w:cs="Times New Roman"/>
          <w:szCs w:val="22"/>
        </w:rPr>
      </w:pPr>
      <w:r>
        <w:rPr>
          <w:rFonts w:hint="eastAsia" w:ascii="Times New Roman" w:hAnsi="Times New Roman" w:eastAsia="宋体" w:cs="Times New Roman"/>
          <w:szCs w:val="22"/>
        </w:rPr>
        <w:t>3）</w:t>
      </w:r>
      <w:r>
        <w:rPr>
          <w:rFonts w:ascii="Times New Roman" w:hAnsi="Times New Roman" w:eastAsia="宋体" w:cs="Times New Roman"/>
          <w:szCs w:val="22"/>
        </w:rPr>
        <w:t>Bertanggung jawab atas pemeliharaan di tempat peralatan sewaan untuk mencegah pencurian peralatan dan spare-part atau kerusakan buatan manusia, untuk memastikan integritas peralatan.</w:t>
      </w:r>
    </w:p>
    <w:p>
      <w:pPr>
        <w:rPr>
          <w:rFonts w:ascii="Times New Roman" w:hAnsi="Times New Roman" w:eastAsia="宋体" w:cs="Times New Roman"/>
          <w:szCs w:val="22"/>
        </w:rPr>
      </w:pPr>
      <w:r>
        <w:rPr>
          <w:rFonts w:hint="eastAsia" w:ascii="Times New Roman" w:hAnsi="Times New Roman" w:eastAsia="宋体" w:cs="Times New Roman"/>
          <w:szCs w:val="22"/>
        </w:rPr>
        <w:t>4）提供优质燃料，并符合良好使用标准。</w:t>
      </w:r>
    </w:p>
    <w:p>
      <w:pPr>
        <w:rPr>
          <w:rFonts w:ascii="Times New Roman" w:hAnsi="Times New Roman" w:eastAsia="宋体" w:cs="Times New Roman"/>
          <w:szCs w:val="22"/>
        </w:rPr>
      </w:pPr>
      <w:r>
        <w:rPr>
          <w:rFonts w:hint="eastAsia" w:ascii="Times New Roman" w:hAnsi="Times New Roman" w:eastAsia="宋体" w:cs="Times New Roman"/>
          <w:szCs w:val="22"/>
        </w:rPr>
        <w:t>4）</w:t>
      </w:r>
      <w:r>
        <w:rPr>
          <w:rFonts w:ascii="Times New Roman" w:hAnsi="Times New Roman" w:eastAsia="宋体" w:cs="Times New Roman"/>
          <w:szCs w:val="22"/>
        </w:rPr>
        <w:t>Menyediakan bahan bakar berkualitas baik dan sesuai dengan standar pemakaian yang baik dan menanggung biayanya</w:t>
      </w:r>
    </w:p>
    <w:p>
      <w:pPr>
        <w:rPr>
          <w:rFonts w:ascii="Times New Roman" w:hAnsi="Times New Roman" w:eastAsia="宋体" w:cs="Times New Roman"/>
          <w:szCs w:val="22"/>
        </w:rPr>
      </w:pPr>
      <w:r>
        <w:rPr>
          <w:rFonts w:hint="eastAsia" w:ascii="Times New Roman" w:hAnsi="Times New Roman" w:eastAsia="宋体" w:cs="Times New Roman"/>
          <w:szCs w:val="22"/>
        </w:rPr>
        <w:t>5）现场所需的各种许可证。</w:t>
      </w:r>
    </w:p>
    <w:p>
      <w:pPr>
        <w:rPr>
          <w:rFonts w:ascii="Times New Roman" w:hAnsi="Times New Roman" w:eastAsia="宋体" w:cs="Times New Roman"/>
          <w:szCs w:val="22"/>
        </w:rPr>
      </w:pPr>
      <w:r>
        <w:rPr>
          <w:rFonts w:hint="eastAsia" w:ascii="Times New Roman" w:hAnsi="Times New Roman" w:eastAsia="宋体" w:cs="Times New Roman"/>
          <w:szCs w:val="22"/>
        </w:rPr>
        <w:t>5）</w:t>
      </w:r>
      <w:r>
        <w:rPr>
          <w:rFonts w:ascii="Times New Roman" w:hAnsi="Times New Roman" w:eastAsia="宋体" w:cs="Times New Roman"/>
          <w:szCs w:val="22"/>
        </w:rPr>
        <w:t>Izin kerja dan segala macam perizinan yang dibutuhkan di lokasi</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第四条</w:t>
      </w:r>
      <w:r>
        <w:rPr>
          <w:rFonts w:ascii="Times New Roman" w:hAnsi="Times New Roman" w:eastAsia="宋体" w:cs="Times New Roman"/>
          <w:szCs w:val="22"/>
        </w:rPr>
        <w:t xml:space="preserve">  </w:t>
      </w:r>
      <w:r>
        <w:rPr>
          <w:rFonts w:hint="eastAsia" w:ascii="Times New Roman" w:hAnsi="Times New Roman" w:eastAsia="宋体" w:cs="Times New Roman"/>
          <w:szCs w:val="22"/>
        </w:rPr>
        <w:t>租赁时间计算、起止日确认</w:t>
      </w:r>
    </w:p>
    <w:p>
      <w:pPr>
        <w:jc w:val="center"/>
        <w:rPr>
          <w:rFonts w:ascii="Times New Roman" w:hAnsi="Times New Roman" w:eastAsia="宋体" w:cs="Times New Roman"/>
          <w:szCs w:val="22"/>
        </w:rPr>
      </w:pPr>
      <w:r>
        <w:rPr>
          <w:rFonts w:ascii="Times New Roman" w:hAnsi="Times New Roman" w:eastAsia="宋体" w:cs="Times New Roman"/>
          <w:szCs w:val="22"/>
        </w:rPr>
        <w:t>Perhitungan waktu sewa, konfirmasi tanggal mulai dan berakhir.</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 xml:space="preserve">. </w:t>
      </w:r>
      <w:r>
        <w:rPr>
          <w:rFonts w:hint="eastAsia" w:ascii="Times New Roman" w:hAnsi="Times New Roman" w:eastAsia="宋体" w:cs="Times New Roman"/>
          <w:szCs w:val="22"/>
        </w:rPr>
        <w:t>租赁时间计算：租赁费按每月计算，不足一个月按天计算租赁费，结算价为日平均单价乘以租用时间。设备故障、司机不服从指挥导致停机、出租方拖欠司机工资导致停机等出租方的原因造成不能工作。出租方应保证设备每月26天正常使用，如果达不到26天，承租方有权利要求出租方更换设备，设备未工作期间，则每小时扣除500,000Rp。工作开始的第一个月和最后一个月按实际使用时间结算。</w:t>
      </w:r>
    </w:p>
    <w:p>
      <w:pPr>
        <w:rPr>
          <w:rFonts w:ascii="Times New Roman" w:hAnsi="Times New Roman" w:eastAsia="宋体" w:cs="Times New Roman"/>
          <w:szCs w:val="22"/>
        </w:rPr>
      </w:pPr>
      <w:r>
        <w:rPr>
          <w:rFonts w:ascii="Times New Roman" w:hAnsi="Times New Roman" w:eastAsia="宋体" w:cs="Times New Roman"/>
          <w:szCs w:val="22"/>
        </w:rPr>
        <w:t>1. Perhitungan waktu sewa: biaya sewa dihitung per</w:t>
      </w:r>
      <w:r>
        <w:rPr>
          <w:rFonts w:ascii="Times New Roman" w:hAnsi="Times New Roman" w:eastAsia="宋体" w:cs="Times New Roman"/>
          <w:color w:val="FF0000"/>
          <w:szCs w:val="22"/>
        </w:rPr>
        <w:t xml:space="preserve"> </w:t>
      </w:r>
      <w:r>
        <w:rPr>
          <w:rFonts w:hint="eastAsia" w:ascii="Times New Roman" w:hAnsi="Times New Roman" w:eastAsia="宋体" w:cs="Times New Roman"/>
          <w:szCs w:val="22"/>
        </w:rPr>
        <w:t>hari</w:t>
      </w:r>
      <w:r>
        <w:rPr>
          <w:rFonts w:ascii="Times New Roman" w:hAnsi="Times New Roman" w:eastAsia="宋体" w:cs="Times New Roman"/>
          <w:szCs w:val="22"/>
        </w:rPr>
        <w:t>. Harga penyelesaian adalah harga satuan dikalikan dengan waktu sewa.Jika kerusakan peralatan, pengemudi tidak mematuhi perintah yang mengakibatkan Berhenti bekerja, upah Pemilik Alat supir yang belum dibayar mengakibatkan Berhenti bekerja, dll.</w:t>
      </w:r>
      <w:r>
        <w:rPr>
          <w:rFonts w:hint="eastAsia" w:ascii="Times New Roman" w:hAnsi="Times New Roman" w:eastAsia="宋体" w:cs="Times New Roman"/>
          <w:color w:val="FF0000"/>
          <w:szCs w:val="22"/>
        </w:rPr>
        <w:t xml:space="preserve"> </w:t>
      </w:r>
      <w:r>
        <w:rPr>
          <w:rFonts w:hint="eastAsia" w:ascii="Times New Roman" w:hAnsi="Times New Roman" w:eastAsia="宋体" w:cs="Times New Roman"/>
          <w:szCs w:val="22"/>
        </w:rPr>
        <w:t>Jika mobil tidak beroperasi maka biaya sewa akan di potong sebesar Rp500,000/jam</w:t>
      </w:r>
      <w:r>
        <w:rPr>
          <w:rFonts w:ascii="Times New Roman" w:hAnsi="Times New Roman" w:eastAsia="宋体" w:cs="Times New Roman"/>
          <w:szCs w:val="22"/>
        </w:rPr>
        <w:t>.</w:t>
      </w:r>
      <w:r>
        <w:rPr>
          <w:rFonts w:hint="eastAsia" w:ascii="Times New Roman" w:hAnsi="Times New Roman" w:eastAsia="宋体" w:cs="Times New Roman"/>
          <w:szCs w:val="22"/>
        </w:rPr>
        <w:t xml:space="preserve"> Bulan pertama dan bulan terakhir mulai bekerja diselesaikan sesuai dengan waktu penggunaan aktual.</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w:t>
      </w:r>
      <w:r>
        <w:rPr>
          <w:rFonts w:ascii="Times New Roman" w:hAnsi="Times New Roman" w:eastAsia="宋体" w:cs="Times New Roman"/>
          <w:szCs w:val="22"/>
        </w:rPr>
        <w:t xml:space="preserve">. </w:t>
      </w:r>
      <w:r>
        <w:rPr>
          <w:rFonts w:hint="eastAsia" w:ascii="Times New Roman" w:hAnsi="Times New Roman" w:eastAsia="宋体" w:cs="Times New Roman"/>
          <w:szCs w:val="22"/>
        </w:rPr>
        <w:t>租赁计费起止时间</w:t>
      </w:r>
    </w:p>
    <w:p>
      <w:pPr>
        <w:rPr>
          <w:rFonts w:ascii="Times New Roman" w:hAnsi="Times New Roman" w:eastAsia="宋体" w:cs="Times New Roman"/>
          <w:szCs w:val="22"/>
        </w:rPr>
      </w:pPr>
      <w:r>
        <w:rPr>
          <w:rFonts w:ascii="Times New Roman" w:hAnsi="Times New Roman" w:eastAsia="宋体" w:cs="Times New Roman"/>
          <w:szCs w:val="22"/>
        </w:rPr>
        <w:t>2. Awal dan akhir perhitungan biaya sewa</w:t>
      </w:r>
    </w:p>
    <w:p>
      <w:pPr>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）设备经试运行正常，经双方确认正式投入使用时开始计算租赁费。须向当地主管部门报验的，还须取得相关部门核发的使用许可文件。</w:t>
      </w:r>
    </w:p>
    <w:p>
      <w:pPr>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w:t>
      </w:r>
      <w:r>
        <w:rPr>
          <w:rFonts w:ascii="Times New Roman" w:hAnsi="Times New Roman" w:eastAsia="宋体" w:cs="Times New Roman"/>
          <w:szCs w:val="22"/>
        </w:rPr>
        <w:t xml:space="preserve">Peralatan telah diuji dan dioperasikan secara normal, dan biaya sewa dihitung ketika kedua pihak mengkonfirmasi penggunaan formal. Jika diminta untuk diserahkan kepada otoritas lokal, </w:t>
      </w:r>
      <w:r>
        <w:rPr>
          <w:rFonts w:hint="eastAsia" w:ascii="Times New Roman" w:hAnsi="Times New Roman" w:eastAsia="宋体" w:cs="Times New Roman"/>
          <w:szCs w:val="22"/>
        </w:rPr>
        <w:t>itu</w:t>
      </w:r>
      <w:r>
        <w:rPr>
          <w:rFonts w:ascii="Times New Roman" w:hAnsi="Times New Roman" w:eastAsia="宋体" w:cs="Times New Roman"/>
          <w:szCs w:val="22"/>
        </w:rPr>
        <w:t xml:space="preserve"> juga harus mendapatkan dokumen lisensi yang dikeluarkan oleh departemen terkait.</w:t>
      </w:r>
    </w:p>
    <w:p>
      <w:pPr>
        <w:rPr>
          <w:rFonts w:ascii="Times New Roman" w:hAnsi="Times New Roman" w:eastAsia="宋体" w:cs="Times New Roman"/>
          <w:szCs w:val="22"/>
        </w:rPr>
      </w:pPr>
      <w:r>
        <w:rPr>
          <w:rFonts w:ascii="Times New Roman" w:hAnsi="Times New Roman" w:eastAsia="宋体" w:cs="Times New Roman"/>
          <w:szCs w:val="22"/>
        </w:rPr>
        <w:t>2</w:t>
      </w:r>
      <w:r>
        <w:rPr>
          <w:rFonts w:hint="eastAsia" w:ascii="Times New Roman" w:hAnsi="Times New Roman" w:eastAsia="宋体" w:cs="Times New Roman"/>
          <w:szCs w:val="22"/>
        </w:rPr>
        <w:t>）退租时，承租方提前7天须向出租方电话通知或书面通知，出租方接到电话或书面函后，按承租方要求组织设备退场，通知退租时间为租赁费计算截止时间。</w:t>
      </w:r>
    </w:p>
    <w:p>
      <w:pPr>
        <w:rPr>
          <w:rFonts w:ascii="Times New Roman" w:hAnsi="Times New Roman" w:eastAsia="宋体" w:cs="Times New Roman"/>
          <w:szCs w:val="22"/>
        </w:rPr>
      </w:pPr>
      <w:r>
        <w:rPr>
          <w:rFonts w:ascii="Times New Roman" w:hAnsi="Times New Roman" w:eastAsia="宋体" w:cs="Times New Roman"/>
          <w:szCs w:val="22"/>
        </w:rPr>
        <w:t>2</w:t>
      </w:r>
      <w:r>
        <w:rPr>
          <w:rFonts w:hint="eastAsia" w:ascii="Times New Roman" w:hAnsi="Times New Roman" w:eastAsia="宋体" w:cs="Times New Roman"/>
          <w:szCs w:val="22"/>
        </w:rPr>
        <w:t>）</w:t>
      </w:r>
      <w:r>
        <w:rPr>
          <w:rFonts w:ascii="Times New Roman" w:hAnsi="Times New Roman" w:eastAsia="宋体" w:cs="Times New Roman"/>
          <w:szCs w:val="22"/>
        </w:rPr>
        <w:t xml:space="preserve">Pada saat </w:t>
      </w:r>
      <w:r>
        <w:rPr>
          <w:rFonts w:hint="eastAsia" w:ascii="Times New Roman" w:hAnsi="Times New Roman" w:eastAsia="宋体" w:cs="Times New Roman"/>
          <w:szCs w:val="22"/>
        </w:rPr>
        <w:t>d</w:t>
      </w:r>
      <w:r>
        <w:rPr>
          <w:rFonts w:ascii="Times New Roman" w:hAnsi="Times New Roman" w:eastAsia="宋体" w:cs="Times New Roman"/>
          <w:szCs w:val="22"/>
        </w:rPr>
        <w:t>emobilization sewa, Penyewa harus memberi tahu Pemilik Alat melalui telepon atau pemberitahuan tertulis 7 hari sebelumnya. Setelah menerima telepon atau surat tertulis, Pemilik Alat akan mengatur peralatan untuk keluar sesuai dengan persyaratan Penyewa, dan waktu untuk pemberitahuan waktu penyewaan kembali akan menjadi waktu penutupan untuk perhitungan biaya sewa.</w:t>
      </w:r>
    </w:p>
    <w:p>
      <w:pPr>
        <w:widowControl/>
        <w:jc w:val="left"/>
        <w:rPr>
          <w:rFonts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第五条  结算与支付</w:t>
      </w:r>
    </w:p>
    <w:p>
      <w:pPr>
        <w:jc w:val="center"/>
        <w:rPr>
          <w:rFonts w:ascii="Times New Roman" w:hAnsi="Times New Roman" w:eastAsia="宋体" w:cs="Times New Roman"/>
          <w:szCs w:val="22"/>
        </w:rPr>
      </w:pPr>
      <w:r>
        <w:rPr>
          <w:rFonts w:ascii="Times New Roman" w:hAnsi="Times New Roman" w:eastAsia="宋体" w:cs="Times New Roman"/>
          <w:szCs w:val="22"/>
        </w:rPr>
        <w:t>Penyelesaian dan pembayaran</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结算：每月结算一次，月结支付100%。承租方按单价表及实际租赁时间编制租金结算单，结算单经双方确认无误后签字，出租方5日内开具符合印尼法规的增值税专用发票，承租方办理付款手续，出租方提供的增值税发票种：增值税专用发票。</w:t>
      </w:r>
    </w:p>
    <w:p>
      <w:pPr>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5 hari, penyewa menangani prosedur pembayaran, dan jenis faktur PPN yang disediakan oleh lessor: faktur khusus PPN.</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2.增值税开票信息：</w:t>
      </w:r>
    </w:p>
    <w:p>
      <w:pPr>
        <w:rPr>
          <w:rFonts w:ascii="Times New Roman" w:hAnsi="Times New Roman" w:eastAsia="宋体" w:cs="Times New Roman"/>
          <w:szCs w:val="22"/>
        </w:rPr>
      </w:pPr>
      <w:r>
        <w:rPr>
          <w:rFonts w:ascii="Times New Roman" w:hAnsi="Times New Roman" w:eastAsia="宋体" w:cs="Times New Roman"/>
          <w:szCs w:val="22"/>
        </w:rPr>
        <w:t>2. Informasi faktur PPN:</w:t>
      </w:r>
    </w:p>
    <w:p>
      <w:pPr>
        <w:rPr>
          <w:rFonts w:ascii="Times New Roman" w:hAnsi="Times New Roman" w:eastAsia="宋体" w:cs="Times New Roman"/>
          <w:szCs w:val="22"/>
        </w:rPr>
      </w:pPr>
      <w:r>
        <w:rPr>
          <w:rFonts w:hint="eastAsia" w:ascii="Times New Roman" w:hAnsi="Times New Roman" w:eastAsia="宋体" w:cs="Times New Roman"/>
          <w:szCs w:val="22"/>
        </w:rPr>
        <w:t>承租方增值税发票开票信息：</w:t>
      </w:r>
    </w:p>
    <w:p>
      <w:pPr>
        <w:rPr>
          <w:rFonts w:ascii="Times New Roman" w:hAnsi="Times New Roman" w:eastAsia="宋体" w:cs="Times New Roman"/>
          <w:szCs w:val="22"/>
        </w:rPr>
      </w:pPr>
      <w:r>
        <w:rPr>
          <w:rFonts w:ascii="Times New Roman" w:hAnsi="Times New Roman" w:eastAsia="宋体" w:cs="Times New Roman"/>
          <w:szCs w:val="22"/>
        </w:rPr>
        <w:t>Informasi penagihan faktur PPN Penyewa:</w:t>
      </w:r>
    </w:p>
    <w:p>
      <w:pPr>
        <w:rPr>
          <w:rFonts w:ascii="Times New Roman" w:hAnsi="Times New Roman" w:eastAsia="宋体" w:cs="Times New Roman"/>
          <w:szCs w:val="22"/>
        </w:rPr>
      </w:pPr>
      <w:r>
        <w:rPr>
          <w:rFonts w:hint="eastAsia" w:ascii="Times New Roman" w:hAnsi="Times New Roman" w:eastAsia="宋体" w:cs="Times New Roman"/>
          <w:szCs w:val="22"/>
        </w:rPr>
        <w:t>单位名称：十五冶建筑工程（印尼）有限公司</w:t>
      </w:r>
    </w:p>
    <w:p>
      <w:pPr>
        <w:rPr>
          <w:rFonts w:ascii="Times New Roman" w:hAnsi="Times New Roman" w:eastAsia="宋体" w:cs="Times New Roman"/>
          <w:szCs w:val="22"/>
        </w:rPr>
      </w:pPr>
      <w:r>
        <w:rPr>
          <w:rFonts w:ascii="Times New Roman" w:hAnsi="Times New Roman" w:eastAsia="宋体" w:cs="Times New Roman"/>
          <w:szCs w:val="22"/>
        </w:rPr>
        <w:t xml:space="preserve">Nama perusahaan:PT. MCC15  Engineering  and  Construction.  </w:t>
      </w:r>
    </w:p>
    <w:p>
      <w:pPr>
        <w:rPr>
          <w:rFonts w:ascii="Times New Roman" w:hAnsi="Times New Roman" w:eastAsia="宋体" w:cs="Times New Roman"/>
          <w:szCs w:val="22"/>
        </w:rPr>
      </w:pPr>
      <w:r>
        <w:rPr>
          <w:rFonts w:hint="eastAsia" w:ascii="Times New Roman" w:hAnsi="Times New Roman" w:eastAsia="宋体" w:cs="Times New Roman"/>
          <w:szCs w:val="22"/>
        </w:rPr>
        <w:t>纳税人识别号：</w:t>
      </w:r>
      <w:r>
        <w:rPr>
          <w:rFonts w:ascii="Times New Roman" w:hAnsi="Times New Roman" w:eastAsia="宋体" w:cs="Times New Roman"/>
          <w:szCs w:val="22"/>
        </w:rPr>
        <w:t>80.641.618.6-044.000</w:t>
      </w:r>
    </w:p>
    <w:p>
      <w:pPr>
        <w:rPr>
          <w:rFonts w:ascii="Times New Roman" w:hAnsi="Times New Roman" w:eastAsia="宋体" w:cs="Times New Roman"/>
          <w:szCs w:val="22"/>
        </w:rPr>
      </w:pPr>
      <w:r>
        <w:rPr>
          <w:rFonts w:ascii="Times New Roman" w:hAnsi="Times New Roman" w:eastAsia="宋体" w:cs="Times New Roman"/>
          <w:szCs w:val="22"/>
        </w:rPr>
        <w:t>Nomor Identifikasi Wajib Pajak: 80.641.618.6-044.000</w:t>
      </w:r>
    </w:p>
    <w:p>
      <w:pPr>
        <w:rPr>
          <w:rFonts w:ascii="Times New Roman" w:hAnsi="Times New Roman" w:eastAsia="宋体" w:cs="Times New Roman"/>
          <w:szCs w:val="22"/>
        </w:rPr>
      </w:pPr>
      <w:r>
        <w:rPr>
          <w:rFonts w:hint="eastAsia" w:ascii="Times New Roman" w:hAnsi="Times New Roman" w:eastAsia="宋体" w:cs="Times New Roman"/>
          <w:szCs w:val="22"/>
        </w:rPr>
        <w:t xml:space="preserve">注册地址：雅加达北部Pademangan区Ancol村，双芒果广场街区F第48号，Gunug Sahari路1号  </w:t>
      </w:r>
    </w:p>
    <w:p>
      <w:pPr>
        <w:rPr>
          <w:rFonts w:ascii="Times New Roman" w:hAnsi="Times New Roman" w:eastAsia="宋体" w:cs="Times New Roman"/>
          <w:szCs w:val="22"/>
        </w:rPr>
      </w:pPr>
      <w:r>
        <w:rPr>
          <w:rFonts w:ascii="Times New Roman" w:hAnsi="Times New Roman" w:eastAsia="宋体" w:cs="Times New Roman"/>
          <w:szCs w:val="22"/>
        </w:rPr>
        <w:t xml:space="preserve">Alamat terdaftar: </w:t>
      </w:r>
    </w:p>
    <w:p>
      <w:pPr>
        <w:rPr>
          <w:rFonts w:ascii="Times New Roman" w:hAnsi="Times New Roman" w:eastAsia="宋体" w:cs="Times New Roman"/>
          <w:szCs w:val="22"/>
        </w:rPr>
      </w:pPr>
      <w:r>
        <w:rPr>
          <w:rFonts w:hint="eastAsia" w:ascii="Times New Roman" w:hAnsi="Times New Roman" w:eastAsia="宋体" w:cs="Times New Roman"/>
          <w:szCs w:val="22"/>
        </w:rPr>
        <w:t>RUKAN MANGGA DUA SQUARE BLOK F NO.48 LT. 3, JL.</w:t>
      </w:r>
    </w:p>
    <w:p>
      <w:pPr>
        <w:rPr>
          <w:rFonts w:ascii="Times New Roman" w:hAnsi="Times New Roman" w:eastAsia="宋体" w:cs="Times New Roman"/>
          <w:szCs w:val="22"/>
        </w:rPr>
      </w:pPr>
      <w:r>
        <w:rPr>
          <w:rFonts w:hint="eastAsia" w:ascii="Times New Roman" w:hAnsi="Times New Roman" w:eastAsia="宋体" w:cs="Times New Roman"/>
          <w:szCs w:val="22"/>
        </w:rPr>
        <w:t xml:space="preserve">GUNUNG SAHARI RAYA NO.1 </w:t>
      </w:r>
    </w:p>
    <w:p>
      <w:pPr>
        <w:rPr>
          <w:rFonts w:ascii="Times New Roman" w:hAnsi="Times New Roman" w:eastAsia="宋体" w:cs="Times New Roman"/>
          <w:szCs w:val="22"/>
        </w:rPr>
      </w:pPr>
      <w:r>
        <w:rPr>
          <w:rFonts w:hint="eastAsia" w:ascii="Times New Roman" w:hAnsi="Times New Roman" w:eastAsia="宋体" w:cs="Times New Roman"/>
          <w:szCs w:val="22"/>
        </w:rPr>
        <w:t xml:space="preserve">ANCOL, PADEMANGAN </w:t>
      </w:r>
    </w:p>
    <w:p>
      <w:pPr>
        <w:rPr>
          <w:rFonts w:ascii="Times New Roman" w:hAnsi="Times New Roman" w:eastAsia="宋体" w:cs="Times New Roman"/>
          <w:szCs w:val="22"/>
        </w:rPr>
      </w:pPr>
      <w:r>
        <w:rPr>
          <w:rFonts w:hint="eastAsia" w:ascii="Times New Roman" w:hAnsi="Times New Roman" w:eastAsia="宋体" w:cs="Times New Roman"/>
          <w:szCs w:val="22"/>
        </w:rPr>
        <w:t>JAKARTA UTARA DKI JAKARTA</w:t>
      </w:r>
    </w:p>
    <w:p>
      <w:pPr>
        <w:rPr>
          <w:rFonts w:ascii="Times New Roman" w:hAnsi="Times New Roman" w:eastAsia="宋体" w:cs="Times New Roman"/>
          <w:szCs w:val="22"/>
        </w:rPr>
      </w:pPr>
      <w:r>
        <w:rPr>
          <w:rFonts w:hint="eastAsia" w:ascii="Times New Roman" w:hAnsi="Times New Roman" w:eastAsia="宋体" w:cs="Times New Roman"/>
          <w:szCs w:val="22"/>
        </w:rPr>
        <w:t xml:space="preserve">通信地址：    </w:t>
      </w:r>
    </w:p>
    <w:p>
      <w:pPr>
        <w:rPr>
          <w:rFonts w:ascii="Times New Roman" w:hAnsi="Times New Roman" w:eastAsia="宋体" w:cs="Times New Roman"/>
          <w:szCs w:val="22"/>
        </w:rPr>
      </w:pPr>
      <w:r>
        <w:rPr>
          <w:rFonts w:ascii="Times New Roman" w:hAnsi="Times New Roman" w:eastAsia="宋体" w:cs="Times New Roman"/>
          <w:szCs w:val="22"/>
        </w:rPr>
        <w:t xml:space="preserve">Alamat kontak:                         </w:t>
      </w:r>
    </w:p>
    <w:p>
      <w:pPr>
        <w:rPr>
          <w:rFonts w:ascii="Times New Roman" w:hAnsi="Times New Roman" w:eastAsia="宋体" w:cs="Times New Roman"/>
          <w:szCs w:val="22"/>
        </w:rPr>
      </w:pPr>
      <w:r>
        <w:rPr>
          <w:rFonts w:hint="eastAsia" w:ascii="Times New Roman" w:hAnsi="Times New Roman" w:eastAsia="宋体" w:cs="Times New Roman"/>
          <w:szCs w:val="22"/>
        </w:rPr>
        <w:t>电</w:t>
      </w:r>
      <w:r>
        <w:rPr>
          <w:rFonts w:ascii="Times New Roman" w:hAnsi="Times New Roman" w:eastAsia="宋体" w:cs="Times New Roman"/>
          <w:szCs w:val="22"/>
        </w:rPr>
        <w:t xml:space="preserve"> </w:t>
      </w:r>
      <w:r>
        <w:rPr>
          <w:rFonts w:hint="eastAsia" w:ascii="Times New Roman" w:hAnsi="Times New Roman" w:eastAsia="宋体" w:cs="Times New Roman"/>
          <w:szCs w:val="22"/>
        </w:rPr>
        <w:t>话：</w:t>
      </w:r>
      <w:r>
        <w:rPr>
          <w:rFonts w:ascii="Times New Roman" w:hAnsi="Times New Roman" w:eastAsia="宋体" w:cs="Times New Roman"/>
          <w:szCs w:val="22"/>
        </w:rPr>
        <w:t>021 62313078</w:t>
      </w:r>
      <w:r>
        <w:rPr>
          <w:rFonts w:hint="eastAsia" w:ascii="Times New Roman" w:hAnsi="Times New Roman" w:eastAsia="宋体" w:cs="Times New Roman"/>
          <w:szCs w:val="22"/>
        </w:rPr>
        <w:t xml:space="preserve">  </w:t>
      </w:r>
    </w:p>
    <w:p>
      <w:pPr>
        <w:rPr>
          <w:rFonts w:ascii="Times New Roman" w:hAnsi="Times New Roman" w:eastAsia="宋体" w:cs="Times New Roman"/>
          <w:szCs w:val="22"/>
        </w:rPr>
      </w:pPr>
      <w:r>
        <w:rPr>
          <w:rFonts w:ascii="Times New Roman" w:hAnsi="Times New Roman" w:eastAsia="宋体" w:cs="Times New Roman"/>
          <w:szCs w:val="22"/>
        </w:rPr>
        <w:t>Telepon</w:t>
      </w:r>
      <w:r>
        <w:rPr>
          <w:rFonts w:hint="eastAsia" w:ascii="Times New Roman" w:hAnsi="Times New Roman" w:eastAsia="宋体" w:cs="Times New Roman"/>
          <w:szCs w:val="22"/>
        </w:rPr>
        <w:t>：</w:t>
      </w:r>
      <w:r>
        <w:rPr>
          <w:rFonts w:ascii="Times New Roman" w:hAnsi="Times New Roman" w:eastAsia="宋体" w:cs="Times New Roman"/>
          <w:szCs w:val="22"/>
        </w:rPr>
        <w:t>021 62313078</w:t>
      </w:r>
    </w:p>
    <w:p>
      <w:pPr>
        <w:rPr>
          <w:rFonts w:ascii="Times New Roman" w:hAnsi="Times New Roman" w:eastAsia="宋体" w:cs="Times New Roman"/>
          <w:szCs w:val="22"/>
        </w:rPr>
      </w:pPr>
      <w:r>
        <w:rPr>
          <w:rFonts w:hint="eastAsia" w:ascii="Times New Roman" w:hAnsi="Times New Roman" w:eastAsia="宋体" w:cs="Times New Roman"/>
          <w:szCs w:val="22"/>
        </w:rPr>
        <w:t>开户行：</w:t>
      </w:r>
      <w:r>
        <w:rPr>
          <w:rFonts w:ascii="Times New Roman" w:hAnsi="Times New Roman" w:eastAsia="宋体" w:cs="Times New Roman"/>
          <w:szCs w:val="22"/>
        </w:rPr>
        <w:t>Bank of China (HONG KONG) LIMITED</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w:t>
      </w:r>
    </w:p>
    <w:p>
      <w:pPr>
        <w:rPr>
          <w:rFonts w:ascii="Times New Roman" w:hAnsi="Times New Roman" w:eastAsia="宋体" w:cs="Times New Roman"/>
          <w:szCs w:val="22"/>
        </w:rPr>
      </w:pPr>
      <w:r>
        <w:rPr>
          <w:rFonts w:ascii="Times New Roman" w:hAnsi="Times New Roman" w:eastAsia="宋体" w:cs="Times New Roman"/>
          <w:szCs w:val="22"/>
        </w:rPr>
        <w:t xml:space="preserve">Rekening bank: Bank of China (HONG KONG) LIMITED  </w:t>
      </w:r>
    </w:p>
    <w:p>
      <w:pPr>
        <w:rPr>
          <w:rFonts w:ascii="Times New Roman" w:hAnsi="Times New Roman" w:eastAsia="宋体" w:cs="Times New Roman"/>
          <w:szCs w:val="22"/>
        </w:rPr>
      </w:pPr>
      <w:r>
        <w:rPr>
          <w:rFonts w:hint="eastAsia" w:ascii="Times New Roman" w:hAnsi="Times New Roman" w:eastAsia="宋体" w:cs="Times New Roman"/>
          <w:szCs w:val="22"/>
        </w:rPr>
        <w:t>账 号：</w:t>
      </w:r>
      <w:r>
        <w:rPr>
          <w:rFonts w:ascii="Times New Roman" w:hAnsi="Times New Roman" w:eastAsia="宋体" w:cs="Times New Roman"/>
          <w:szCs w:val="22"/>
        </w:rPr>
        <w:t>1000 0090 0592 081</w:t>
      </w:r>
      <w:r>
        <w:rPr>
          <w:rFonts w:hint="eastAsia" w:ascii="Times New Roman" w:hAnsi="Times New Roman" w:eastAsia="宋体" w:cs="Times New Roman"/>
          <w:szCs w:val="22"/>
        </w:rPr>
        <w:t xml:space="preserve">  </w:t>
      </w:r>
    </w:p>
    <w:p>
      <w:pPr>
        <w:rPr>
          <w:rFonts w:ascii="Times New Roman" w:hAnsi="Times New Roman" w:eastAsia="宋体" w:cs="Times New Roman"/>
          <w:szCs w:val="22"/>
        </w:rPr>
      </w:pPr>
      <w:r>
        <w:rPr>
          <w:rFonts w:ascii="Times New Roman" w:hAnsi="Times New Roman" w:eastAsia="宋体" w:cs="Times New Roman"/>
          <w:szCs w:val="22"/>
        </w:rPr>
        <w:t xml:space="preserve">Nomor akun: 1000 0090 0592 081                        </w:t>
      </w:r>
    </w:p>
    <w:p>
      <w:pPr>
        <w:rPr>
          <w:rFonts w:ascii="Times New Roman" w:hAnsi="Times New Roman" w:eastAsia="宋体" w:cs="Times New Roman"/>
          <w:szCs w:val="22"/>
        </w:rPr>
      </w:pPr>
    </w:p>
    <w:p>
      <w:pPr>
        <w:pStyle w:val="2"/>
      </w:pPr>
    </w:p>
    <w:p>
      <w:pPr>
        <w:rPr>
          <w:rFonts w:ascii="Times New Roman" w:hAnsi="Times New Roman" w:eastAsia="宋体" w:cs="Times New Roman"/>
          <w:szCs w:val="22"/>
          <w:lang w:val="zh-TW" w:eastAsia="zh-TW"/>
        </w:rPr>
      </w:pPr>
      <w:r>
        <w:rPr>
          <w:rFonts w:hint="eastAsia" w:ascii="Times New Roman" w:hAnsi="Times New Roman" w:eastAsia="宋体" w:cs="Times New Roman"/>
          <w:szCs w:val="22"/>
        </w:rPr>
        <w:t>出租方增值税发票开票信息：</w:t>
      </w:r>
    </w:p>
    <w:p>
      <w:pPr>
        <w:rPr>
          <w:rFonts w:ascii="Times New Roman" w:hAnsi="Times New Roman" w:eastAsia="宋体" w:cs="Times New Roman"/>
          <w:szCs w:val="22"/>
        </w:rPr>
      </w:pPr>
      <w:r>
        <w:rPr>
          <w:rFonts w:hint="eastAsia" w:ascii="Times New Roman" w:hAnsi="Times New Roman" w:eastAsia="宋体" w:cs="Times New Roman"/>
          <w:szCs w:val="22"/>
          <w:lang w:eastAsia="en-US"/>
        </w:rPr>
        <w:t>Inf</w:t>
      </w:r>
      <w:r>
        <w:rPr>
          <w:rFonts w:hint="eastAsia" w:ascii="Times New Roman" w:hAnsi="Times New Roman" w:eastAsia="宋体" w:cs="Times New Roman"/>
          <w:szCs w:val="22"/>
        </w:rPr>
        <w:t>o</w:t>
      </w:r>
      <w:r>
        <w:rPr>
          <w:rFonts w:hint="eastAsia" w:ascii="Times New Roman" w:hAnsi="Times New Roman" w:eastAsia="宋体" w:cs="Times New Roman"/>
          <w:szCs w:val="22"/>
          <w:lang w:eastAsia="en-US"/>
        </w:rPr>
        <w:t xml:space="preserve">rmasi penagihan fektur PPN PemilikAlat: </w:t>
      </w:r>
    </w:p>
    <w:p>
      <w:pPr>
        <w:rPr>
          <w:rFonts w:ascii="Times New Roman" w:hAnsi="Times New Roman" w:eastAsia="宋体" w:cs="Times New Roman"/>
          <w:szCs w:val="22"/>
        </w:rPr>
      </w:pPr>
      <w:r>
        <w:rPr>
          <w:rFonts w:hint="eastAsia" w:ascii="Times New Roman" w:hAnsi="Times New Roman" w:eastAsia="宋体" w:cs="Times New Roman"/>
          <w:szCs w:val="22"/>
          <w:lang w:val="zh-TW" w:eastAsia="zh-TW"/>
        </w:rPr>
        <w:t>单位名称：</w:t>
      </w:r>
    </w:p>
    <w:p>
      <w:pPr>
        <w:rPr>
          <w:rFonts w:ascii="Times New Roman" w:hAnsi="Times New Roman" w:eastAsia="宋体" w:cs="Times New Roman"/>
          <w:szCs w:val="22"/>
        </w:rPr>
      </w:pPr>
      <w:r>
        <w:rPr>
          <w:rFonts w:hint="eastAsia" w:ascii="Times New Roman" w:hAnsi="Times New Roman" w:eastAsia="宋体" w:cs="Times New Roman"/>
          <w:szCs w:val="22"/>
          <w:lang w:eastAsia="en-US"/>
        </w:rPr>
        <w:t xml:space="preserve">Nama perusahaan: </w:t>
      </w:r>
    </w:p>
    <w:p>
      <w:pPr>
        <w:rPr>
          <w:rFonts w:ascii="Times New Roman" w:hAnsi="Times New Roman" w:eastAsia="宋体" w:cs="Times New Roman"/>
          <w:szCs w:val="22"/>
        </w:rPr>
      </w:pPr>
      <w:r>
        <w:rPr>
          <w:rFonts w:hint="eastAsia" w:ascii="Times New Roman" w:hAnsi="Times New Roman" w:eastAsia="宋体" w:cs="Times New Roman"/>
          <w:szCs w:val="22"/>
          <w:lang w:val="zh-TW" w:eastAsia="zh-TW"/>
        </w:rPr>
        <w:t>纳税人识别号：</w:t>
      </w:r>
    </w:p>
    <w:p>
      <w:pPr>
        <w:rPr>
          <w:rFonts w:ascii="Times New Roman" w:hAnsi="Times New Roman" w:eastAsia="宋体" w:cs="Times New Roman"/>
          <w:szCs w:val="22"/>
        </w:rPr>
      </w:pPr>
      <w:r>
        <w:rPr>
          <w:rFonts w:hint="eastAsia" w:ascii="Times New Roman" w:hAnsi="Times New Roman" w:eastAsia="宋体" w:cs="Times New Roman"/>
          <w:szCs w:val="22"/>
          <w:lang w:eastAsia="en-US"/>
        </w:rPr>
        <w:t xml:space="preserve">Nomor Identifikasi Wajib Pajak: </w:t>
      </w:r>
    </w:p>
    <w:p>
      <w:pPr>
        <w:rPr>
          <w:rFonts w:ascii="Times New Roman" w:hAnsi="Times New Roman" w:eastAsia="宋体" w:cs="Times New Roman"/>
          <w:szCs w:val="22"/>
        </w:rPr>
      </w:pPr>
      <w:r>
        <w:rPr>
          <w:rFonts w:hint="eastAsia" w:ascii="Times New Roman" w:hAnsi="Times New Roman" w:eastAsia="宋体" w:cs="Times New Roman"/>
          <w:szCs w:val="22"/>
          <w:lang w:val="zh-TW" w:eastAsia="zh-TW"/>
        </w:rPr>
        <w:t>注册地址(以营业执照为准):</w:t>
      </w:r>
    </w:p>
    <w:p>
      <w:pPr>
        <w:rPr>
          <w:rFonts w:ascii="Times New Roman" w:hAnsi="Times New Roman" w:eastAsia="宋体" w:cs="Times New Roman"/>
          <w:szCs w:val="22"/>
        </w:rPr>
      </w:pPr>
      <w:r>
        <w:rPr>
          <w:rFonts w:hint="eastAsia" w:ascii="Times New Roman" w:hAnsi="Times New Roman" w:eastAsia="宋体" w:cs="Times New Roman"/>
          <w:szCs w:val="22"/>
          <w:lang w:val="zh-TW" w:eastAsia="zh-TW"/>
        </w:rPr>
        <w:t>电话</w:t>
      </w:r>
      <w:r>
        <w:rPr>
          <w:rFonts w:hint="eastAsia" w:ascii="Times New Roman" w:hAnsi="Times New Roman" w:eastAsia="宋体" w:cs="Times New Roman"/>
          <w:szCs w:val="22"/>
          <w:lang w:eastAsia="en-US"/>
        </w:rPr>
        <w:t>:</w:t>
      </w:r>
    </w:p>
    <w:p>
      <w:pPr>
        <w:rPr>
          <w:rFonts w:ascii="Times New Roman" w:hAnsi="Times New Roman" w:eastAsia="宋体" w:cs="Times New Roman"/>
          <w:szCs w:val="22"/>
        </w:rPr>
      </w:pPr>
      <w:r>
        <w:rPr>
          <w:rFonts w:hint="eastAsia" w:ascii="Times New Roman" w:hAnsi="Times New Roman" w:eastAsia="宋体" w:cs="Times New Roman"/>
          <w:szCs w:val="22"/>
          <w:lang w:eastAsia="en-US"/>
        </w:rPr>
        <w:t>Telepon:</w:t>
      </w:r>
    </w:p>
    <w:p>
      <w:pPr>
        <w:rPr>
          <w:rFonts w:ascii="Times New Roman" w:hAnsi="Times New Roman" w:eastAsia="宋体" w:cs="Times New Roman"/>
          <w:szCs w:val="22"/>
        </w:rPr>
      </w:pPr>
      <w:r>
        <w:rPr>
          <w:rFonts w:hint="eastAsia" w:ascii="Times New Roman" w:hAnsi="Times New Roman" w:eastAsia="宋体" w:cs="Times New Roman"/>
          <w:szCs w:val="22"/>
          <w:lang w:val="zh-TW" w:eastAsia="zh-TW"/>
        </w:rPr>
        <w:t>开户行：</w:t>
      </w:r>
    </w:p>
    <w:p>
      <w:pPr>
        <w:rPr>
          <w:rFonts w:ascii="Times New Roman" w:hAnsi="Times New Roman" w:eastAsia="宋体" w:cs="Times New Roman"/>
          <w:szCs w:val="22"/>
        </w:rPr>
      </w:pPr>
      <w:r>
        <w:rPr>
          <w:rFonts w:hint="eastAsia" w:ascii="Times New Roman" w:hAnsi="Times New Roman" w:eastAsia="宋体" w:cs="Times New Roman"/>
          <w:szCs w:val="22"/>
          <w:lang w:eastAsia="en-US"/>
        </w:rPr>
        <w:t>Rekening bank:</w:t>
      </w:r>
      <w:r>
        <w:rPr>
          <w:rFonts w:hint="eastAsia" w:ascii="Times New Roman" w:hAnsi="Times New Roman" w:eastAsia="宋体" w:cs="Times New Roman"/>
          <w:szCs w:val="22"/>
        </w:rPr>
        <w:t xml:space="preserve">BNI </w:t>
      </w:r>
    </w:p>
    <w:p>
      <w:pPr>
        <w:rPr>
          <w:rFonts w:ascii="Times New Roman" w:hAnsi="Times New Roman" w:eastAsia="宋体" w:cs="Times New Roman"/>
          <w:szCs w:val="22"/>
        </w:rPr>
      </w:pPr>
      <w:r>
        <w:rPr>
          <w:rFonts w:hint="eastAsia" w:ascii="Times New Roman" w:hAnsi="Times New Roman" w:eastAsia="宋体" w:cs="Times New Roman"/>
          <w:szCs w:val="22"/>
          <w:lang w:val="zh-TW" w:eastAsia="zh-TW"/>
        </w:rPr>
        <w:t>账 号：</w:t>
      </w:r>
    </w:p>
    <w:p>
      <w:pPr>
        <w:rPr>
          <w:rFonts w:ascii="Times New Roman" w:hAnsi="Times New Roman" w:eastAsia="宋体" w:cs="Times New Roman"/>
          <w:szCs w:val="22"/>
        </w:rPr>
      </w:pPr>
      <w:r>
        <w:rPr>
          <w:rFonts w:hint="eastAsia" w:ascii="Times New Roman" w:hAnsi="Times New Roman" w:eastAsia="宋体" w:cs="Times New Roman"/>
          <w:szCs w:val="22"/>
          <w:lang w:eastAsia="en-US"/>
        </w:rPr>
        <w:t xml:space="preserve">Nomor akun: </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 xml:space="preserve">3.支付 </w:t>
      </w:r>
    </w:p>
    <w:p>
      <w:pPr>
        <w:rPr>
          <w:rFonts w:ascii="Times New Roman" w:hAnsi="Times New Roman" w:eastAsia="宋体" w:cs="Times New Roman"/>
          <w:szCs w:val="22"/>
        </w:rPr>
      </w:pPr>
      <w:r>
        <w:rPr>
          <w:rFonts w:ascii="Times New Roman" w:hAnsi="Times New Roman" w:eastAsia="宋体" w:cs="Times New Roman"/>
          <w:szCs w:val="22"/>
        </w:rPr>
        <w:t>3. Pembayaran</w:t>
      </w:r>
    </w:p>
    <w:p>
      <w:pPr>
        <w:rPr>
          <w:rFonts w:ascii="Times New Roman" w:hAnsi="Times New Roman" w:eastAsia="宋体" w:cs="Times New Roman"/>
          <w:color w:val="FF0000"/>
          <w:szCs w:val="22"/>
        </w:rPr>
      </w:pPr>
      <w:r>
        <w:rPr>
          <w:rFonts w:hint="eastAsia" w:ascii="Times New Roman" w:hAnsi="Times New Roman" w:eastAsia="宋体" w:cs="Times New Roman"/>
          <w:szCs w:val="22"/>
        </w:rPr>
        <w:t>1）每月结算一次，但出租方需先开具发票和税票交承租方。如若承租方未按时向出租方支付相应的租赁费，首先应协商，如协商不成，出租方可在一周后停止设备。</w:t>
      </w:r>
    </w:p>
    <w:p>
      <w:pPr>
        <w:rPr>
          <w:rFonts w:ascii="Times New Roman" w:hAnsi="Times New Roman" w:eastAsia="宋体" w:cs="Times New Roman"/>
          <w:szCs w:val="22"/>
        </w:rPr>
      </w:pPr>
      <w:r>
        <w:rPr>
          <w:rFonts w:ascii="Times New Roman" w:hAnsi="Times New Roman" w:eastAsia="宋体" w:cs="Times New Roman"/>
          <w:szCs w:val="22"/>
        </w:rPr>
        <w:t xml:space="preserve">1) </w:t>
      </w:r>
      <w:r>
        <w:rPr>
          <w:rFonts w:hint="eastAsia" w:ascii="Times New Roman" w:hAnsi="Times New Roman" w:eastAsia="宋体" w:cs="Times New Roman"/>
          <w:szCs w:val="22"/>
        </w:rPr>
        <w:t>Pembayaran</w:t>
      </w:r>
      <w:r>
        <w:rPr>
          <w:rFonts w:ascii="Times New Roman" w:hAnsi="Times New Roman" w:eastAsia="宋体" w:cs="Times New Roman"/>
          <w:szCs w:val="22"/>
        </w:rPr>
        <w:t xml:space="preserve"> hanya dilakukan sekali setiap bulannya</w:t>
      </w:r>
      <w:r>
        <w:rPr>
          <w:rFonts w:hint="eastAsia" w:ascii="Times New Roman" w:hAnsi="Times New Roman" w:eastAsia="宋体" w:cs="Times New Roman"/>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pPr>
        <w:rPr>
          <w:rFonts w:ascii="Times New Roman" w:hAnsi="Times New Roman" w:eastAsia="宋体" w:cs="Times New Roman"/>
          <w:szCs w:val="22"/>
        </w:rPr>
      </w:pPr>
      <w:r>
        <w:rPr>
          <w:rFonts w:hint="eastAsia" w:ascii="Times New Roman" w:hAnsi="Times New Roman" w:eastAsia="宋体" w:cs="Times New Roman"/>
          <w:szCs w:val="22"/>
        </w:rPr>
        <w:t xml:space="preserve">2）出租方必须开具当月租赁费全额的增值税发票，发票经承租方验证合格后方可支付。   </w:t>
      </w:r>
    </w:p>
    <w:p>
      <w:pPr>
        <w:rPr>
          <w:rFonts w:ascii="Times New Roman" w:hAnsi="Times New Roman" w:eastAsia="宋体" w:cs="Times New Roman"/>
          <w:szCs w:val="22"/>
        </w:rPr>
      </w:pPr>
      <w:r>
        <w:rPr>
          <w:rFonts w:ascii="Times New Roman" w:hAnsi="Times New Roman" w:eastAsia="宋体" w:cs="Times New Roman"/>
          <w:szCs w:val="22"/>
        </w:rPr>
        <w:t>2) Pemilik Alat harus mengeluarkan faktur pajak pertambahan nilai penuh untuk biaya sewa bulan berjalan, dan faktur hanya dapat dibayarkan setelah diverifikasi oleh Penyewa.</w:t>
      </w:r>
    </w:p>
    <w:p>
      <w:pPr>
        <w:rPr>
          <w:rFonts w:ascii="Times New Roman" w:hAnsi="Times New Roman" w:eastAsia="宋体" w:cs="Times New Roman"/>
          <w:szCs w:val="22"/>
        </w:rPr>
      </w:pPr>
      <w:r>
        <w:rPr>
          <w:rFonts w:hint="eastAsia" w:ascii="Times New Roman" w:hAnsi="Times New Roman" w:eastAsia="宋体" w:cs="Times New Roman"/>
          <w:szCs w:val="22"/>
        </w:rPr>
        <w:t>3）支付最后一个月租赁费时，租赁设备已退场。</w:t>
      </w:r>
    </w:p>
    <w:p>
      <w:pPr>
        <w:rPr>
          <w:rFonts w:ascii="Times New Roman" w:hAnsi="Times New Roman" w:eastAsia="宋体" w:cs="Times New Roman"/>
          <w:szCs w:val="22"/>
        </w:rPr>
      </w:pPr>
      <w:r>
        <w:rPr>
          <w:rFonts w:ascii="Times New Roman" w:hAnsi="Times New Roman" w:eastAsia="宋体" w:cs="Times New Roman"/>
          <w:szCs w:val="22"/>
        </w:rPr>
        <w:t>3) Ketika biaya sewa bulan yang akhir sudah dibayarkan, peralatan sewaan telah di Demobilisasi.</w:t>
      </w:r>
    </w:p>
    <w:p>
      <w:pPr>
        <w:rPr>
          <w:rFonts w:ascii="Times New Roman" w:hAnsi="Times New Roman" w:eastAsia="宋体" w:cs="Times New Roman"/>
          <w:szCs w:val="22"/>
        </w:rPr>
      </w:pPr>
      <w:r>
        <w:rPr>
          <w:rFonts w:hint="eastAsia" w:ascii="Times New Roman" w:hAnsi="Times New Roman" w:eastAsia="宋体" w:cs="Times New Roman"/>
          <w:szCs w:val="22"/>
        </w:rPr>
        <w:t>4）支付方式：银行转账</w:t>
      </w:r>
    </w:p>
    <w:p>
      <w:pPr>
        <w:rPr>
          <w:rFonts w:ascii="Times New Roman" w:hAnsi="Times New Roman" w:eastAsia="宋体" w:cs="Times New Roman"/>
          <w:szCs w:val="22"/>
        </w:rPr>
      </w:pPr>
      <w:r>
        <w:rPr>
          <w:rFonts w:ascii="Times New Roman" w:hAnsi="Times New Roman" w:eastAsia="宋体" w:cs="Times New Roman"/>
          <w:szCs w:val="22"/>
        </w:rPr>
        <w:t>4) Metode Pembayaran : Transfer lewat bank</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第六条  出租方违约责任</w:t>
      </w:r>
    </w:p>
    <w:p>
      <w:pPr>
        <w:jc w:val="center"/>
        <w:rPr>
          <w:rFonts w:ascii="Times New Roman" w:hAnsi="Times New Roman" w:eastAsia="宋体" w:cs="Times New Roman"/>
          <w:szCs w:val="22"/>
        </w:rPr>
      </w:pPr>
      <w:r>
        <w:rPr>
          <w:rFonts w:ascii="Times New Roman" w:hAnsi="Times New Roman" w:eastAsia="宋体" w:cs="Times New Roman"/>
          <w:szCs w:val="22"/>
        </w:rPr>
        <w:t>Kewajiban Pemilik Alat untuk pelanggaran kontrak</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 xml:space="preserve">. </w:t>
      </w:r>
      <w:r>
        <w:rPr>
          <w:rFonts w:hint="eastAsia" w:ascii="Times New Roman" w:hAnsi="Times New Roman" w:eastAsia="宋体" w:cs="Times New Roman"/>
          <w:szCs w:val="22"/>
        </w:rPr>
        <w:t>票据开具要求及违约责任</w:t>
      </w:r>
    </w:p>
    <w:p>
      <w:pPr>
        <w:rPr>
          <w:rFonts w:ascii="Times New Roman" w:hAnsi="Times New Roman" w:eastAsia="宋体" w:cs="Times New Roman"/>
          <w:szCs w:val="22"/>
        </w:rPr>
      </w:pPr>
      <w:r>
        <w:rPr>
          <w:rFonts w:hint="eastAsia" w:ascii="Times New Roman" w:hAnsi="Times New Roman" w:eastAsia="宋体" w:cs="Times New Roman"/>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pPr>
        <w:rPr>
          <w:rFonts w:ascii="Times New Roman" w:hAnsi="Times New Roman" w:eastAsia="宋体" w:cs="Times New Roman"/>
          <w:szCs w:val="22"/>
        </w:rPr>
      </w:pPr>
      <w:r>
        <w:rPr>
          <w:rFonts w:ascii="Times New Roman" w:hAnsi="Times New Roman" w:eastAsia="宋体" w:cs="Times New Roman"/>
          <w:szCs w:val="22"/>
        </w:rPr>
        <w:t>1. Persyaratan dan kewajiban penagihan atas pelanggaran kontrak</w:t>
      </w:r>
    </w:p>
    <w:p>
      <w:pPr>
        <w:rPr>
          <w:rFonts w:ascii="Times New Roman" w:hAnsi="Times New Roman" w:eastAsia="宋体" w:cs="Times New Roman"/>
          <w:szCs w:val="22"/>
        </w:rPr>
      </w:pPr>
      <w:r>
        <w:rPr>
          <w:rFonts w:ascii="Times New Roman" w:hAnsi="Times New Roman" w:eastAsia="宋体" w:cs="Times New Roman"/>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w:t>
      </w:r>
      <w:r>
        <w:rPr>
          <w:rFonts w:ascii="Times New Roman" w:hAnsi="Times New Roman" w:eastAsia="宋体" w:cs="Times New Roman"/>
          <w:szCs w:val="22"/>
        </w:rPr>
        <w:t xml:space="preserve">. </w:t>
      </w:r>
      <w:r>
        <w:rPr>
          <w:rFonts w:hint="eastAsia" w:ascii="Times New Roman" w:hAnsi="Times New Roman" w:eastAsia="宋体" w:cs="Times New Roman"/>
          <w:szCs w:val="22"/>
        </w:rPr>
        <w:t>出租方的其他违约责任</w:t>
      </w:r>
    </w:p>
    <w:p>
      <w:pPr>
        <w:rPr>
          <w:rFonts w:ascii="Times New Roman" w:hAnsi="Times New Roman" w:eastAsia="宋体" w:cs="Times New Roman"/>
          <w:szCs w:val="22"/>
        </w:rPr>
      </w:pPr>
      <w:r>
        <w:rPr>
          <w:rFonts w:ascii="Times New Roman" w:hAnsi="Times New Roman" w:eastAsia="宋体" w:cs="Times New Roman"/>
          <w:szCs w:val="22"/>
        </w:rPr>
        <w:t>2. Tanggung jawab lain dari Pemilik Alat atas pelanggaran kontrak</w:t>
      </w:r>
    </w:p>
    <w:p>
      <w:pPr>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）因出租方提供的设备质量问题或故障造成的事故或因出租方操作人员操作失误造成事故，出租方承担一切责任，并赔偿由此给承租方造成的一切损失。</w:t>
      </w:r>
    </w:p>
    <w:p>
      <w:pPr>
        <w:rPr>
          <w:rFonts w:hint="eastAsia" w:ascii="Times New Roman" w:hAnsi="Times New Roman" w:eastAsia="宋体" w:cs="Times New Roman"/>
          <w:szCs w:val="22"/>
        </w:rPr>
      </w:pPr>
      <w:r>
        <w:rPr>
          <w:rFonts w:ascii="Times New Roman" w:hAnsi="Times New Roman" w:eastAsia="宋体" w:cs="Times New Roman"/>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pPr>
        <w:rPr>
          <w:rFonts w:ascii="Times New Roman" w:hAnsi="Times New Roman" w:eastAsia="宋体" w:cs="Times New Roman"/>
          <w:szCs w:val="22"/>
        </w:rPr>
      </w:pPr>
      <w:r>
        <w:rPr>
          <w:rFonts w:hint="eastAsia" w:ascii="Times New Roman" w:hAnsi="Times New Roman" w:eastAsia="宋体" w:cs="Times New Roman"/>
          <w:szCs w:val="22"/>
        </w:rPr>
        <w:t>2）因出租方操作人员不服从承租方施工安排的，每次给予Rp.400,000的处罚，且承担承租方因误工导致其它设备停机的损失。</w:t>
      </w:r>
    </w:p>
    <w:p>
      <w:pPr>
        <w:rPr>
          <w:rFonts w:hint="eastAsia" w:ascii="Times New Roman" w:hAnsi="Times New Roman" w:eastAsia="宋体" w:cs="Times New Roman"/>
          <w:szCs w:val="22"/>
        </w:rPr>
      </w:pPr>
      <w:r>
        <w:rPr>
          <w:rFonts w:ascii="Times New Roman" w:hAnsi="Times New Roman" w:eastAsia="宋体" w:cs="Times New Roman"/>
          <w:szCs w:val="22"/>
        </w:rPr>
        <w:t>2) Jika operator Pemilik Alat tidak mematuhi pembangunan atau Penyewa, denda sebesar Rp.400.000 akan diberikan setiap kali. Dan Pemilik Alat harus menanggung kerugian atau pemberhentian peralatan lainnya yang disebabkan oleh perilaku Pemilik Alat.</w:t>
      </w:r>
    </w:p>
    <w:p>
      <w:pPr>
        <w:rPr>
          <w:rFonts w:ascii="Times New Roman" w:hAnsi="Times New Roman" w:eastAsia="宋体" w:cs="Times New Roman"/>
          <w:szCs w:val="22"/>
        </w:rPr>
      </w:pPr>
      <w:r>
        <w:rPr>
          <w:rFonts w:hint="eastAsia" w:ascii="Times New Roman" w:hAnsi="Times New Roman" w:eastAsia="宋体" w:cs="Times New Roman"/>
          <w:szCs w:val="22"/>
        </w:rPr>
        <w:t>3）因出租方不按时组织设备退场影响承租方现场施工，承租方有权按Rp.400,000/天/台从租赁款中扣除。</w:t>
      </w:r>
    </w:p>
    <w:p>
      <w:pPr>
        <w:rPr>
          <w:rFonts w:hint="eastAsia" w:ascii="Times New Roman" w:hAnsi="Times New Roman" w:eastAsia="宋体" w:cs="Times New Roman"/>
          <w:szCs w:val="22"/>
        </w:rPr>
      </w:pPr>
      <w:r>
        <w:rPr>
          <w:rFonts w:ascii="Times New Roman" w:hAnsi="Times New Roman" w:eastAsia="宋体" w:cs="Times New Roman"/>
          <w:szCs w:val="22"/>
        </w:rPr>
        <w:t>3) Penyewa memiliki hak untuk mengurangi biaya sewa Pemilik Alat dari Rp.400.000 / hari karena Pemilik Alat tidak mengatur Demobilisasi peralatan tepat waktu untuk mempengaruhi pembangunan Penyewa di lokasi.</w:t>
      </w:r>
      <w:r>
        <w:rPr>
          <w:rFonts w:hint="eastAsia" w:ascii="Times New Roman" w:hAnsi="Times New Roman" w:eastAsia="宋体" w:cs="Times New Roman"/>
          <w:szCs w:val="22"/>
        </w:rPr>
        <w:t xml:space="preserve">   </w:t>
      </w:r>
    </w:p>
    <w:p>
      <w:pPr>
        <w:rPr>
          <w:rFonts w:ascii="Times New Roman" w:hAnsi="Times New Roman" w:eastAsia="宋体" w:cs="Times New Roman"/>
          <w:szCs w:val="22"/>
        </w:rPr>
      </w:pPr>
      <w:r>
        <w:rPr>
          <w:rFonts w:hint="eastAsia" w:ascii="Times New Roman" w:hAnsi="Times New Roman" w:eastAsia="宋体" w:cs="Times New Roman"/>
          <w:szCs w:val="22"/>
        </w:rPr>
        <w:t>4）因出租方设备故障停止使用时间超过3天，故障天数的租赁费按故障天数扣除；超过7天，承租方有权解除合同，要求出租方撤出设备，出租方承担一切责任。</w:t>
      </w:r>
    </w:p>
    <w:p>
      <w:pPr>
        <w:rPr>
          <w:rFonts w:ascii="Times New Roman" w:hAnsi="Times New Roman" w:eastAsia="宋体" w:cs="Times New Roman"/>
          <w:szCs w:val="22"/>
        </w:rPr>
      </w:pPr>
      <w:r>
        <w:rPr>
          <w:rFonts w:ascii="Times New Roman" w:hAnsi="Times New Roman" w:eastAsia="宋体" w:cs="Times New Roman"/>
          <w:szCs w:val="22"/>
        </w:rPr>
        <w:t xml:space="preserve">4) Jika peralatan sewaan gagal digunakan selama lebih dari 3 hari, </w:t>
      </w:r>
      <w:r>
        <w:rPr>
          <w:rFonts w:hint="eastAsia" w:ascii="Times New Roman" w:hAnsi="Times New Roman" w:eastAsia="宋体" w:cs="Times New Roman"/>
          <w:szCs w:val="22"/>
        </w:rPr>
        <w:t>Bayaran sewa hari kegagalan harus ditarik berdasarkan hari kegagalan</w:t>
      </w:r>
      <w:r>
        <w:rPr>
          <w:rFonts w:ascii="Times New Roman" w:hAnsi="Times New Roman" w:eastAsia="宋体" w:cs="Times New Roman"/>
          <w:szCs w:val="22"/>
        </w:rPr>
        <w:t>; Selama lebih dari 7 hari, Penyewa memiliki hak untuk mengakhirkan kontrak dan meminta Pemilik Alat untuk Demobilisasi peralatan. Pemilik Alat menanggung semua tanggung jawab.</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第七条  承租方的违约责任</w:t>
      </w:r>
    </w:p>
    <w:p>
      <w:pPr>
        <w:jc w:val="center"/>
        <w:rPr>
          <w:rFonts w:ascii="Times New Roman" w:hAnsi="Times New Roman" w:eastAsia="宋体" w:cs="Times New Roman"/>
          <w:szCs w:val="22"/>
        </w:rPr>
      </w:pPr>
      <w:r>
        <w:rPr>
          <w:rFonts w:ascii="Times New Roman" w:hAnsi="Times New Roman" w:eastAsia="宋体" w:cs="Times New Roman"/>
          <w:szCs w:val="22"/>
        </w:rPr>
        <w:t>Tanggung jawab Penyewa atas pelanggaran kontrak</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1.未经出租方同意，转让、转租或将设备变卖、抵押，出租方有权解除合同并要求收回设备。</w:t>
      </w:r>
    </w:p>
    <w:p>
      <w:pPr>
        <w:rPr>
          <w:rFonts w:ascii="Times New Roman" w:hAnsi="Times New Roman" w:eastAsia="宋体" w:cs="Times New Roman"/>
          <w:szCs w:val="22"/>
        </w:rPr>
      </w:pPr>
      <w:r>
        <w:rPr>
          <w:rFonts w:ascii="Times New Roman" w:hAnsi="Times New Roman" w:eastAsia="宋体" w:cs="Times New Roman"/>
          <w:szCs w:val="22"/>
        </w:rPr>
        <w:t>1. Mentransfer, menyewakan atau menjual atau menggadaikan peralatan tanpa persetujuan Pemilik Alat, dan Pemilik Alat memiliki hak untuk mengakhiri kontrak dan meminta peralatan untuk di</w:t>
      </w:r>
      <w:r>
        <w:rPr>
          <w:rFonts w:hint="eastAsia" w:ascii="Times New Roman" w:hAnsi="Times New Roman" w:eastAsia="宋体" w:cs="Times New Roman"/>
          <w:szCs w:val="22"/>
        </w:rPr>
        <w:t>kembali</w:t>
      </w:r>
      <w:r>
        <w:rPr>
          <w:rFonts w:ascii="Times New Roman" w:hAnsi="Times New Roman" w:eastAsia="宋体" w:cs="Times New Roman"/>
          <w:szCs w:val="22"/>
        </w:rPr>
        <w:t>kan.</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 负责赔偿由承租人疏忽造成的设备异常损坏以及使用不良燃料造成的相关损害。</w:t>
      </w:r>
    </w:p>
    <w:p>
      <w:pPr>
        <w:rPr>
          <w:rFonts w:ascii="Times New Roman" w:hAnsi="Times New Roman" w:eastAsia="宋体" w:cs="Times New Roman"/>
          <w:szCs w:val="22"/>
        </w:rPr>
      </w:pPr>
      <w:r>
        <w:rPr>
          <w:rFonts w:hint="eastAsia" w:ascii="Times New Roman" w:hAnsi="Times New Roman" w:eastAsia="宋体" w:cs="Times New Roman"/>
          <w:szCs w:val="22"/>
        </w:rPr>
        <w:t>2</w:t>
      </w:r>
      <w:r>
        <w:rPr>
          <w:rFonts w:ascii="Times New Roman" w:hAnsi="Times New Roman" w:eastAsia="宋体" w:cs="Times New Roman"/>
          <w:szCs w:val="22"/>
        </w:rPr>
        <w:t>. Bertanggung jawab atas kompensasi kelainan atau kerusakan peralatan yang disebabkan oleh kelalaian penyewa dan kerusakan yang relevan dari penggunaan bahan bakar yang buruk.</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第八条  不可抗力</w:t>
      </w:r>
    </w:p>
    <w:p>
      <w:pPr>
        <w:jc w:val="center"/>
        <w:rPr>
          <w:rFonts w:ascii="Times New Roman" w:hAnsi="Times New Roman" w:eastAsia="宋体" w:cs="Times New Roman"/>
          <w:szCs w:val="22"/>
        </w:rPr>
      </w:pPr>
      <w:r>
        <w:rPr>
          <w:rFonts w:ascii="Times New Roman" w:hAnsi="Times New Roman" w:eastAsia="宋体" w:cs="Times New Roman"/>
          <w:szCs w:val="22"/>
        </w:rPr>
        <w:t>Chapter Eight</w:t>
      </w:r>
      <w:r>
        <w:rPr>
          <w:rFonts w:hint="eastAsia" w:ascii="Times New Roman" w:hAnsi="Times New Roman" w:eastAsia="宋体" w:cs="Times New Roman"/>
          <w:szCs w:val="22"/>
        </w:rPr>
        <w:t xml:space="preserve"> </w:t>
      </w:r>
      <w:r>
        <w:rPr>
          <w:rFonts w:ascii="Times New Roman" w:hAnsi="Times New Roman" w:eastAsia="宋体" w:cs="Times New Roman"/>
          <w:szCs w:val="22"/>
        </w:rPr>
        <w:t>Force majeure</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rPr>
          <w:rFonts w:ascii="Times New Roman" w:hAnsi="Times New Roman" w:eastAsia="宋体" w:cs="Times New Roman"/>
          <w:szCs w:val="22"/>
        </w:rPr>
      </w:pPr>
      <w:r>
        <w:rPr>
          <w:rFonts w:ascii="Times New Roman" w:hAnsi="Times New Roman" w:eastAsia="宋体" w:cs="Times New Roman"/>
          <w:szCs w:val="22"/>
        </w:rPr>
        <w:t xml:space="preserve">Jika salah satu pihak gagal untuk melakukan kontrak karena force majeure, </w:t>
      </w:r>
      <w:r>
        <w:rPr>
          <w:rFonts w:hint="eastAsia" w:ascii="Times New Roman" w:hAnsi="Times New Roman" w:eastAsia="宋体" w:cs="Times New Roman"/>
          <w:szCs w:val="22"/>
        </w:rPr>
        <w:t>dia</w:t>
      </w:r>
      <w:r>
        <w:rPr>
          <w:rFonts w:ascii="Times New Roman" w:hAnsi="Times New Roman" w:eastAsia="宋体" w:cs="Times New Roman"/>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第九条  争议的解决</w:t>
      </w:r>
    </w:p>
    <w:p>
      <w:pPr>
        <w:jc w:val="center"/>
        <w:rPr>
          <w:rFonts w:ascii="Times New Roman" w:hAnsi="Times New Roman" w:eastAsia="宋体" w:cs="Times New Roman"/>
          <w:szCs w:val="22"/>
        </w:rPr>
      </w:pPr>
      <w:r>
        <w:rPr>
          <w:rFonts w:ascii="Times New Roman" w:hAnsi="Times New Roman" w:eastAsia="宋体" w:cs="Times New Roman"/>
          <w:szCs w:val="22"/>
        </w:rPr>
        <w:t>Penyelesaian Perselisihan</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本合同如发生争议，双方应及时协商解决，协商不成，向承租方单位所在地人民法院起诉。</w:t>
      </w:r>
    </w:p>
    <w:p>
      <w:pPr>
        <w:rPr>
          <w:rFonts w:ascii="Times New Roman" w:hAnsi="Times New Roman" w:eastAsia="宋体" w:cs="Times New Roman"/>
          <w:szCs w:val="22"/>
        </w:rPr>
      </w:pPr>
      <w:r>
        <w:rPr>
          <w:rFonts w:ascii="Times New Roman" w:hAnsi="Times New Roman" w:eastAsia="宋体" w:cs="Times New Roman"/>
          <w:szCs w:val="22"/>
        </w:rPr>
        <w:t>Dalam hal terjadi perselisihan yang timbul dari kontrak ini, kedua belah pihak harus segera menyelesaikan perselisihan dan, jika negosiasi gagal, mengajukan gugatan ke pengadilan rakyat di tempat penyewa berlokasi</w:t>
      </w:r>
    </w:p>
    <w:p>
      <w:pPr>
        <w:jc w:val="center"/>
        <w:rPr>
          <w:rFonts w:hint="eastAsia" w:ascii="Times New Roman" w:hAnsi="Times New Roman" w:eastAsia="宋体" w:cs="Times New Roman"/>
          <w:szCs w:val="22"/>
        </w:rPr>
      </w:pPr>
    </w:p>
    <w:p>
      <w:pPr>
        <w:jc w:val="center"/>
        <w:rPr>
          <w:rFonts w:ascii="Times New Roman" w:hAnsi="Times New Roman" w:eastAsia="宋体" w:cs="Times New Roman"/>
          <w:szCs w:val="22"/>
        </w:rPr>
      </w:pPr>
      <w:r>
        <w:rPr>
          <w:rFonts w:hint="eastAsia" w:ascii="Times New Roman" w:hAnsi="Times New Roman" w:eastAsia="宋体" w:cs="Times New Roman"/>
          <w:szCs w:val="22"/>
        </w:rPr>
        <w:t>第十条  其他</w:t>
      </w:r>
    </w:p>
    <w:p>
      <w:pPr>
        <w:jc w:val="center"/>
        <w:rPr>
          <w:rFonts w:ascii="Times New Roman" w:hAnsi="Times New Roman" w:eastAsia="宋体" w:cs="Times New Roman"/>
          <w:szCs w:val="22"/>
        </w:rPr>
      </w:pPr>
      <w:r>
        <w:rPr>
          <w:rFonts w:ascii="Times New Roman" w:hAnsi="Times New Roman" w:eastAsia="宋体" w:cs="Times New Roman"/>
          <w:szCs w:val="22"/>
        </w:rPr>
        <w:t>Lainnya</w:t>
      </w:r>
    </w:p>
    <w:p>
      <w:pPr>
        <w:widowControl w:val="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 xml:space="preserve">. </w:t>
      </w:r>
      <w:r>
        <w:rPr>
          <w:rFonts w:hint="eastAsia" w:ascii="Times New Roman" w:hAnsi="Times New Roman" w:eastAsia="宋体" w:cs="Times New Roman"/>
          <w:szCs w:val="22"/>
        </w:rPr>
        <w:t>本合同一式四份，双方各持二份，具有同等法律效力。</w:t>
      </w:r>
    </w:p>
    <w:p>
      <w:pPr>
        <w:rPr>
          <w:rFonts w:ascii="Times New Roman" w:hAnsi="Times New Roman" w:eastAsia="宋体" w:cs="Times New Roman"/>
          <w:szCs w:val="22"/>
        </w:rPr>
      </w:pPr>
      <w:r>
        <w:rPr>
          <w:rFonts w:ascii="Times New Roman" w:hAnsi="Times New Roman" w:eastAsia="宋体" w:cs="Times New Roman"/>
          <w:szCs w:val="22"/>
        </w:rPr>
        <w:t>1. Kontrak ini dibuat rangkap empat dan masing-masing pihak memiliki dua salinan dengan kekuatan hukum yang sama.</w:t>
      </w:r>
    </w:p>
    <w:p>
      <w:pPr>
        <w:rPr>
          <w:rFonts w:hint="eastAsia" w:ascii="Times New Roman" w:hAnsi="Times New Roman" w:eastAsia="宋体" w:cs="Times New Roman"/>
          <w:szCs w:val="22"/>
        </w:rPr>
      </w:pPr>
    </w:p>
    <w:p>
      <w:pPr>
        <w:rPr>
          <w:rFonts w:ascii="Times New Roman" w:hAnsi="Times New Roman" w:eastAsia="宋体" w:cs="Times New Roman"/>
          <w:szCs w:val="22"/>
        </w:rPr>
      </w:pPr>
      <w:r>
        <w:rPr>
          <w:rFonts w:hint="eastAsia" w:ascii="Times New Roman" w:hAnsi="Times New Roman" w:eastAsia="宋体" w:cs="Times New Roman"/>
          <w:szCs w:val="22"/>
        </w:rPr>
        <w:t>2.本合同签订时间： 202</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p>
    <w:p>
      <w:pPr>
        <w:rPr>
          <w:rFonts w:ascii="Times New Roman" w:hAnsi="Times New Roman" w:eastAsia="宋体" w:cs="Times New Roman"/>
          <w:szCs w:val="22"/>
        </w:rPr>
      </w:pPr>
      <w:r>
        <w:rPr>
          <w:rFonts w:hint="eastAsia" w:ascii="Times New Roman" w:hAnsi="Times New Roman" w:eastAsia="宋体" w:cs="Times New Roman"/>
          <w:szCs w:val="22"/>
        </w:rPr>
        <w:t xml:space="preserve">2. Tanggal penandatanganan: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 </w:t>
      </w:r>
      <w:r>
        <w:rPr>
          <w:rFonts w:hint="eastAsia" w:ascii="Times New Roman" w:hAnsi="Times New Roman" w:eastAsia="宋体" w:cs="Times New Roman"/>
          <w:szCs w:val="22"/>
        </w:rPr>
        <w:t>/</w:t>
      </w:r>
      <w:r>
        <w:rPr>
          <w:rFonts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 </w:t>
      </w:r>
      <w:r>
        <w:rPr>
          <w:rFonts w:hint="eastAsia" w:ascii="Times New Roman" w:hAnsi="Times New Roman" w:eastAsia="宋体" w:cs="Times New Roman"/>
          <w:szCs w:val="22"/>
        </w:rPr>
        <w:t>/202</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 xml:space="preserve"> </w:t>
      </w:r>
    </w:p>
    <w:p>
      <w:pPr>
        <w:rPr>
          <w:rFonts w:ascii="Times New Roman" w:hAnsi="Times New Roman" w:eastAsia="宋体" w:cs="Times New Roman"/>
          <w:szCs w:val="22"/>
        </w:rPr>
      </w:pPr>
    </w:p>
    <w:p>
      <w:pPr>
        <w:rPr>
          <w:rFonts w:ascii="Times New Roman" w:hAnsi="Times New Roman" w:eastAsia="宋体" w:cs="Times New Roman"/>
          <w:szCs w:val="22"/>
        </w:rPr>
      </w:pPr>
      <w:r>
        <w:rPr>
          <w:rFonts w:ascii="Times New Roman" w:hAnsi="Times New Roman" w:eastAsia="宋体" w:cs="Times New Roman"/>
          <w:szCs w:val="22"/>
        </w:rPr>
        <w:t xml:space="preserve">3. </w:t>
      </w:r>
      <w:r>
        <w:rPr>
          <w:rFonts w:hint="eastAsia" w:ascii="Times New Roman" w:hAnsi="Times New Roman" w:eastAsia="宋体" w:cs="Times New Roman"/>
          <w:szCs w:val="22"/>
        </w:rPr>
        <w:t>本合同自签章之日起生效，至设备退场结清费用止自然失效。</w:t>
      </w:r>
    </w:p>
    <w:p>
      <w:pPr>
        <w:rPr>
          <w:rFonts w:ascii="Times New Roman" w:hAnsi="Times New Roman" w:eastAsia="宋体" w:cs="Times New Roman"/>
          <w:szCs w:val="22"/>
        </w:rPr>
      </w:pPr>
      <w:r>
        <w:rPr>
          <w:rFonts w:ascii="Times New Roman" w:hAnsi="Times New Roman" w:eastAsia="宋体" w:cs="Times New Roman"/>
          <w:szCs w:val="22"/>
        </w:rPr>
        <w:t>3. Kontrak ini berlaku sejak tanggal penandatanganan, Secara alami berakhir ketika peralatan Demobilisasi dan biaya sewa diselesaikan.</w:t>
      </w:r>
    </w:p>
    <w:p>
      <w:pPr>
        <w:rPr>
          <w:rFonts w:ascii="Times New Roman" w:hAnsi="Times New Roman" w:eastAsia="宋体" w:cs="Times New Roman"/>
          <w:szCs w:val="22"/>
        </w:rPr>
      </w:pPr>
    </w:p>
    <w:p>
      <w:pPr>
        <w:rPr>
          <w:rFonts w:ascii="Times New Roman" w:hAnsi="Times New Roman" w:eastAsia="宋体" w:cs="Times New Roman"/>
          <w:szCs w:val="22"/>
        </w:rPr>
      </w:pPr>
      <w:r>
        <w:rPr>
          <w:rFonts w:ascii="Times New Roman" w:hAnsi="Times New Roman" w:eastAsia="宋体" w:cs="Times New Roman"/>
          <w:szCs w:val="22"/>
        </w:rPr>
        <w:t xml:space="preserve">4. </w:t>
      </w:r>
      <w:r>
        <w:rPr>
          <w:rFonts w:hint="eastAsia" w:ascii="Times New Roman" w:hAnsi="Times New Roman" w:eastAsia="宋体" w:cs="Times New Roman"/>
          <w:szCs w:val="22"/>
        </w:rPr>
        <w:t>本合同未尽事宜，由双方另行签订补充协议，并与本合同具有同等法律效力。</w:t>
      </w:r>
    </w:p>
    <w:p>
      <w:pPr>
        <w:rPr>
          <w:rFonts w:ascii="Times New Roman" w:hAnsi="Times New Roman" w:eastAsia="宋体" w:cs="Times New Roman"/>
          <w:szCs w:val="22"/>
        </w:rPr>
      </w:pPr>
      <w:r>
        <w:rPr>
          <w:rFonts w:ascii="Times New Roman" w:hAnsi="Times New Roman" w:eastAsia="宋体" w:cs="Times New Roman"/>
          <w:szCs w:val="22"/>
        </w:rPr>
        <w:t>4. Jika kontrak tidak selesai, para pihak akan menandatangani perjanjian tambahan secara terpisah dan memiliki efek hukum yang sama dengan kontrak ini.</w:t>
      </w:r>
    </w:p>
    <w:p>
      <w:pPr>
        <w:rPr>
          <w:rFonts w:ascii="Times New Roman" w:hAnsi="Times New Roman" w:eastAsia="宋体" w:cs="Times New Roman"/>
          <w:szCs w:val="22"/>
        </w:rPr>
      </w:pPr>
    </w:p>
    <w:p>
      <w:pPr>
        <w:rPr>
          <w:rFonts w:ascii="Times New Roman" w:hAnsi="Times New Roman" w:eastAsia="宋体" w:cs="Times New Roman"/>
          <w:szCs w:val="22"/>
        </w:rPr>
      </w:pPr>
      <w:r>
        <w:rPr>
          <w:rFonts w:ascii="Times New Roman" w:hAnsi="Times New Roman" w:eastAsia="宋体" w:cs="Times New Roman"/>
          <w:szCs w:val="22"/>
        </w:rPr>
        <w:t>5</w:t>
      </w:r>
      <w:r>
        <w:rPr>
          <w:rFonts w:hint="eastAsia" w:ascii="Times New Roman" w:hAnsi="Times New Roman" w:eastAsia="宋体" w:cs="Times New Roman"/>
          <w:szCs w:val="22"/>
        </w:rPr>
        <w:t>.当印尼文与中文表达的内容不同时，以中文表达的内容为主。</w:t>
      </w:r>
    </w:p>
    <w:p>
      <w:pPr>
        <w:rPr>
          <w:rFonts w:ascii="Times New Roman" w:hAnsi="Times New Roman" w:eastAsia="宋体" w:cs="Times New Roman"/>
          <w:szCs w:val="22"/>
        </w:rPr>
      </w:pPr>
      <w:r>
        <w:rPr>
          <w:rFonts w:ascii="Times New Roman" w:hAnsi="Times New Roman" w:eastAsia="宋体" w:cs="Times New Roman"/>
          <w:szCs w:val="22"/>
        </w:rPr>
        <w:t>5</w:t>
      </w:r>
      <w:r>
        <w:rPr>
          <w:rFonts w:hint="eastAsia" w:ascii="Times New Roman" w:hAnsi="Times New Roman" w:eastAsia="宋体" w:cs="Times New Roman"/>
          <w:szCs w:val="22"/>
        </w:rPr>
        <w:t>.Ketika konten ekspresi India dan Cina berbeda, konten ekspresi Cina adalah yang utama.</w:t>
      </w:r>
    </w:p>
    <w:tbl>
      <w:tblPr>
        <w:tblStyle w:val="14"/>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Calibri" w:hAnsi="Calibri" w:eastAsia="宋体" w:cs="Times New Roman"/>
                <w:sz w:val="20"/>
                <w:szCs w:val="21"/>
              </w:rPr>
            </w:pPr>
            <w:r>
              <w:rPr>
                <w:rFonts w:hint="eastAsia" w:ascii="Calibri" w:hAnsi="Calibri" w:eastAsia="宋体" w:cs="Times New Roman"/>
                <w:sz w:val="20"/>
                <w:szCs w:val="21"/>
              </w:rPr>
              <w:t>承租方</w:t>
            </w:r>
          </w:p>
          <w:p>
            <w:pPr>
              <w:spacing w:line="320" w:lineRule="exact"/>
              <w:jc w:val="center"/>
              <w:rPr>
                <w:rFonts w:ascii="Calibri" w:hAnsi="Calibri" w:eastAsia="宋体" w:cs="Times New Roman"/>
                <w:sz w:val="20"/>
                <w:szCs w:val="21"/>
              </w:rPr>
            </w:pPr>
            <w:r>
              <w:rPr>
                <w:rFonts w:ascii="Calibri" w:hAnsi="Calibri" w:eastAsia="宋体" w:cs="Times New Roman"/>
                <w:sz w:val="20"/>
                <w:szCs w:val="21"/>
              </w:rPr>
              <w:t>Penyewa</w:t>
            </w:r>
          </w:p>
          <w:p>
            <w:pPr>
              <w:spacing w:line="320" w:lineRule="exact"/>
              <w:rPr>
                <w:rFonts w:ascii="Calibri" w:hAnsi="Calibri" w:eastAsia="宋体" w:cs="Times New Roman"/>
                <w:sz w:val="20"/>
                <w:szCs w:val="20"/>
                <w:u w:val="single"/>
              </w:rPr>
            </w:pPr>
            <w:r>
              <w:rPr>
                <w:rFonts w:ascii="Calibri" w:hAnsi="Calibri" w:eastAsia="宋体" w:cs="Times New Roman"/>
                <w:sz w:val="20"/>
                <w:szCs w:val="21"/>
              </w:rPr>
              <w:t>单位名称：</w:t>
            </w:r>
            <w:r>
              <w:rPr>
                <w:rFonts w:ascii="Calibri" w:hAnsi="Calibri" w:eastAsia="宋体" w:cs="Times New Roman"/>
                <w:sz w:val="20"/>
                <w:szCs w:val="20"/>
                <w:u w:val="single"/>
              </w:rPr>
              <w:t>PT.MCC15 ENGINEERING AND CONSTRUCTION</w:t>
            </w:r>
          </w:p>
          <w:p>
            <w:pPr>
              <w:spacing w:line="320" w:lineRule="exact"/>
              <w:rPr>
                <w:rFonts w:ascii="Calibri" w:hAnsi="Calibri" w:eastAsia="宋体" w:cs="Times New Roman"/>
                <w:sz w:val="20"/>
                <w:szCs w:val="20"/>
                <w:u w:val="single"/>
              </w:rPr>
            </w:pPr>
            <w:r>
              <w:rPr>
                <w:rFonts w:ascii="Calibri" w:hAnsi="Calibri" w:eastAsia="宋体" w:cs="Times New Roman"/>
                <w:sz w:val="20"/>
                <w:szCs w:val="20"/>
              </w:rPr>
              <w:t>Nama perusahaan:</w:t>
            </w:r>
            <w:r>
              <w:rPr>
                <w:rFonts w:ascii="Calibri" w:hAnsi="Calibri" w:eastAsia="宋体" w:cs="Times New Roman"/>
                <w:sz w:val="20"/>
                <w:szCs w:val="20"/>
                <w:u w:val="single"/>
              </w:rPr>
              <w:t xml:space="preserve"> PT.MCC15 ENGINEERING AND CONSTRUCTION</w:t>
            </w:r>
          </w:p>
          <w:p>
            <w:pPr>
              <w:spacing w:line="320" w:lineRule="exact"/>
              <w:rPr>
                <w:rFonts w:ascii="Calibri" w:hAnsi="Calibri" w:eastAsia="宋体" w:cs="Times New Roman"/>
                <w:sz w:val="20"/>
                <w:szCs w:val="21"/>
              </w:rPr>
            </w:pPr>
            <w:r>
              <w:rPr>
                <w:rFonts w:ascii="Calibri" w:hAnsi="Calibri" w:eastAsia="宋体" w:cs="Times New Roman"/>
                <w:sz w:val="20"/>
                <w:szCs w:val="21"/>
              </w:rPr>
              <w:t>法定代表人：孙刚雄</w:t>
            </w:r>
          </w:p>
          <w:p>
            <w:pPr>
              <w:spacing w:line="320" w:lineRule="exact"/>
              <w:rPr>
                <w:rFonts w:ascii="Calibri" w:hAnsi="Calibri" w:eastAsia="宋体" w:cs="Times New Roman"/>
                <w:sz w:val="20"/>
                <w:szCs w:val="21"/>
              </w:rPr>
            </w:pPr>
            <w:r>
              <w:rPr>
                <w:rFonts w:ascii="Calibri" w:hAnsi="Calibri" w:eastAsia="宋体" w:cs="Times New Roman"/>
                <w:sz w:val="20"/>
                <w:szCs w:val="21"/>
              </w:rPr>
              <w:t>Perwakilan hukum: Sun Gangxiong</w:t>
            </w:r>
          </w:p>
          <w:p>
            <w:pPr>
              <w:spacing w:line="320" w:lineRule="exact"/>
              <w:rPr>
                <w:rFonts w:ascii="Calibri" w:hAnsi="Calibri" w:eastAsia="宋体" w:cs="Times New Roman"/>
                <w:sz w:val="20"/>
                <w:szCs w:val="21"/>
              </w:rPr>
            </w:pPr>
            <w:r>
              <w:rPr>
                <w:rFonts w:ascii="Calibri" w:hAnsi="Calibri" w:eastAsia="宋体" w:cs="Times New Roman"/>
                <w:sz w:val="20"/>
                <w:szCs w:val="21"/>
              </w:rPr>
              <w:t>委托代理人：</w:t>
            </w:r>
            <w:r>
              <w:rPr>
                <w:rFonts w:hint="eastAsia" w:ascii="Calibri" w:hAnsi="Calibri" w:eastAsia="宋体" w:cs="Times New Roman"/>
                <w:sz w:val="20"/>
                <w:szCs w:val="21"/>
              </w:rPr>
              <w:t>马伟峰</w:t>
            </w:r>
          </w:p>
          <w:p>
            <w:pPr>
              <w:spacing w:line="320" w:lineRule="exact"/>
              <w:rPr>
                <w:rFonts w:ascii="Calibri" w:hAnsi="Calibri" w:eastAsia="宋体" w:cs="Times New Roman"/>
                <w:sz w:val="20"/>
                <w:szCs w:val="21"/>
              </w:rPr>
            </w:pPr>
            <w:r>
              <w:rPr>
                <w:rFonts w:ascii="Calibri" w:hAnsi="Calibri" w:eastAsia="宋体" w:cs="Times New Roman"/>
                <w:sz w:val="20"/>
                <w:szCs w:val="21"/>
              </w:rPr>
              <w:t>Pengacara:Ma</w:t>
            </w:r>
            <w:r>
              <w:rPr>
                <w:rFonts w:hint="eastAsia" w:ascii="Calibri" w:hAnsi="Calibri" w:eastAsia="宋体" w:cs="Times New Roman"/>
                <w:sz w:val="20"/>
                <w:szCs w:val="21"/>
              </w:rPr>
              <w:t xml:space="preserve"> </w:t>
            </w:r>
            <w:r>
              <w:rPr>
                <w:rFonts w:ascii="Calibri" w:hAnsi="Calibri" w:eastAsia="宋体" w:cs="Times New Roman"/>
                <w:sz w:val="20"/>
                <w:szCs w:val="21"/>
              </w:rPr>
              <w:t>W</w:t>
            </w:r>
            <w:r>
              <w:rPr>
                <w:rFonts w:hint="eastAsia" w:ascii="Calibri" w:hAnsi="Calibri" w:eastAsia="宋体" w:cs="Times New Roman"/>
                <w:sz w:val="20"/>
                <w:szCs w:val="21"/>
              </w:rPr>
              <w:t>e</w:t>
            </w:r>
            <w:r>
              <w:rPr>
                <w:rFonts w:ascii="Calibri" w:hAnsi="Calibri" w:eastAsia="宋体" w:cs="Times New Roman"/>
                <w:sz w:val="20"/>
                <w:szCs w:val="21"/>
              </w:rPr>
              <w:t>i</w:t>
            </w:r>
            <w:r>
              <w:rPr>
                <w:rFonts w:hint="eastAsia" w:ascii="Calibri" w:hAnsi="Calibri" w:eastAsia="宋体" w:cs="Times New Roman"/>
                <w:sz w:val="20"/>
                <w:szCs w:val="21"/>
              </w:rPr>
              <w:t xml:space="preserve"> </w:t>
            </w:r>
            <w:r>
              <w:rPr>
                <w:rFonts w:ascii="Calibri" w:hAnsi="Calibri" w:eastAsia="宋体" w:cs="Times New Roman"/>
                <w:sz w:val="20"/>
                <w:szCs w:val="21"/>
              </w:rPr>
              <w:t>Fe</w:t>
            </w:r>
            <w:r>
              <w:rPr>
                <w:rFonts w:hint="eastAsia" w:ascii="Calibri" w:hAnsi="Calibri" w:eastAsia="宋体" w:cs="Times New Roman"/>
                <w:sz w:val="20"/>
                <w:szCs w:val="21"/>
              </w:rPr>
              <w:t>ng</w:t>
            </w:r>
          </w:p>
          <w:p>
            <w:pPr>
              <w:spacing w:line="320" w:lineRule="exact"/>
              <w:rPr>
                <w:rFonts w:ascii="Calibri" w:hAnsi="Calibri" w:eastAsia="宋体" w:cs="Times New Roman"/>
                <w:sz w:val="20"/>
                <w:szCs w:val="21"/>
              </w:rPr>
            </w:pPr>
            <w:r>
              <w:rPr>
                <w:rFonts w:ascii="Calibri" w:hAnsi="Calibri" w:eastAsia="宋体" w:cs="Times New Roman"/>
                <w:sz w:val="20"/>
                <w:szCs w:val="21"/>
              </w:rPr>
              <w:t>电话：021 62313078</w:t>
            </w:r>
          </w:p>
          <w:p>
            <w:pPr>
              <w:spacing w:line="320" w:lineRule="exact"/>
              <w:rPr>
                <w:rFonts w:ascii="Calibri" w:hAnsi="Calibri" w:eastAsia="宋体" w:cs="Times New Roman"/>
                <w:sz w:val="20"/>
                <w:szCs w:val="21"/>
              </w:rPr>
            </w:pPr>
            <w:r>
              <w:rPr>
                <w:rFonts w:ascii="Calibri" w:hAnsi="Calibri" w:eastAsia="宋体" w:cs="Times New Roman"/>
                <w:sz w:val="20"/>
                <w:szCs w:val="21"/>
              </w:rPr>
              <w:t>Telepon:021 62313078</w:t>
            </w:r>
          </w:p>
          <w:p>
            <w:pPr>
              <w:spacing w:line="320" w:lineRule="exact"/>
              <w:rPr>
                <w:rFonts w:ascii="Calibri" w:hAnsi="Calibri" w:eastAsia="宋体" w:cs="Times New Roman"/>
                <w:sz w:val="20"/>
                <w:szCs w:val="21"/>
              </w:rPr>
            </w:pPr>
            <w:r>
              <w:rPr>
                <w:rFonts w:hint="eastAsia" w:ascii="Calibri" w:hAnsi="Calibri" w:eastAsia="宋体" w:cs="Times New Roman"/>
                <w:sz w:val="20"/>
                <w:szCs w:val="21"/>
              </w:rPr>
              <w:t>传真：</w:t>
            </w:r>
          </w:p>
          <w:p>
            <w:pPr>
              <w:spacing w:line="320" w:lineRule="exact"/>
              <w:rPr>
                <w:rFonts w:ascii="Calibri" w:hAnsi="Calibri" w:eastAsia="宋体" w:cs="Times New Roman"/>
                <w:sz w:val="20"/>
                <w:szCs w:val="21"/>
              </w:rPr>
            </w:pPr>
            <w:r>
              <w:rPr>
                <w:rFonts w:ascii="Calibri" w:hAnsi="Calibri" w:eastAsia="宋体" w:cs="Times New Roman"/>
                <w:sz w:val="20"/>
                <w:szCs w:val="21"/>
              </w:rPr>
              <w:t>Faks:</w:t>
            </w:r>
          </w:p>
          <w:p>
            <w:pPr>
              <w:spacing w:line="320" w:lineRule="exact"/>
              <w:rPr>
                <w:rFonts w:ascii="Calibri" w:hAnsi="Calibri" w:eastAsia="宋体" w:cs="Times New Roman"/>
                <w:sz w:val="20"/>
                <w:szCs w:val="21"/>
              </w:rPr>
            </w:pPr>
            <w:r>
              <w:rPr>
                <w:rFonts w:ascii="Calibri" w:hAnsi="Calibri" w:eastAsia="宋体" w:cs="Times New Roman"/>
                <w:sz w:val="20"/>
                <w:szCs w:val="21"/>
              </w:rPr>
              <w:t>开户行：Bank of China (HONG KONG) LIMITED</w:t>
            </w:r>
          </w:p>
          <w:p>
            <w:pPr>
              <w:spacing w:line="320" w:lineRule="exact"/>
              <w:rPr>
                <w:rFonts w:ascii="Calibri" w:hAnsi="Calibri" w:eastAsia="宋体" w:cs="Times New Roman"/>
                <w:sz w:val="20"/>
                <w:szCs w:val="21"/>
              </w:rPr>
            </w:pPr>
            <w:r>
              <w:rPr>
                <w:rFonts w:ascii="Calibri" w:hAnsi="Calibri" w:eastAsia="宋体" w:cs="Times New Roman"/>
                <w:sz w:val="20"/>
                <w:szCs w:val="21"/>
              </w:rPr>
              <w:t>Rekening bank: Bank of China (HONG KONG) LIMITED</w:t>
            </w:r>
          </w:p>
          <w:p>
            <w:pPr>
              <w:spacing w:line="320" w:lineRule="exact"/>
              <w:rPr>
                <w:rFonts w:ascii="Calibri" w:hAnsi="Calibri" w:eastAsia="宋体" w:cs="Times New Roman"/>
                <w:sz w:val="20"/>
                <w:szCs w:val="21"/>
              </w:rPr>
            </w:pPr>
            <w:r>
              <w:rPr>
                <w:rFonts w:ascii="Calibri" w:hAnsi="Calibri" w:eastAsia="宋体" w:cs="Times New Roman"/>
                <w:sz w:val="20"/>
                <w:szCs w:val="21"/>
              </w:rPr>
              <w:t>账号：1000 0090 0592 081</w:t>
            </w:r>
          </w:p>
          <w:p>
            <w:pPr>
              <w:spacing w:line="320" w:lineRule="exact"/>
              <w:rPr>
                <w:rFonts w:ascii="仿宋_GB2312" w:hAnsi="宋体" w:eastAsia="黑体" w:cs="Times New Roman"/>
                <w:sz w:val="20"/>
                <w:szCs w:val="21"/>
              </w:rPr>
            </w:pPr>
            <w:r>
              <w:rPr>
                <w:rFonts w:ascii="Calibri" w:hAnsi="Calibri" w:eastAsia="宋体" w:cs="Times New Roman"/>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Calibri" w:hAnsi="Calibri" w:eastAsia="宋体" w:cs="Times New Roman"/>
                <w:sz w:val="20"/>
                <w:szCs w:val="21"/>
              </w:rPr>
            </w:pPr>
            <w:r>
              <w:rPr>
                <w:rFonts w:hint="eastAsia" w:ascii="Calibri" w:hAnsi="Calibri" w:eastAsia="宋体" w:cs="Times New Roman"/>
                <w:sz w:val="20"/>
                <w:szCs w:val="21"/>
              </w:rPr>
              <w:t>出租方</w:t>
            </w:r>
          </w:p>
          <w:p>
            <w:pPr>
              <w:spacing w:line="320" w:lineRule="exact"/>
              <w:jc w:val="center"/>
              <w:rPr>
                <w:rFonts w:ascii="Calibri" w:hAnsi="Calibri" w:eastAsia="宋体" w:cs="Times New Roman"/>
                <w:sz w:val="20"/>
                <w:szCs w:val="21"/>
              </w:rPr>
            </w:pPr>
            <w:r>
              <w:rPr>
                <w:rFonts w:ascii="Calibri" w:hAnsi="Calibri" w:eastAsia="宋体" w:cs="Times New Roman"/>
                <w:sz w:val="20"/>
                <w:szCs w:val="21"/>
              </w:rPr>
              <w:t>Pemilik Alat</w:t>
            </w:r>
          </w:p>
          <w:p>
            <w:pPr>
              <w:spacing w:line="320" w:lineRule="exact"/>
              <w:rPr>
                <w:rFonts w:ascii="Calibri" w:hAnsi="Calibri" w:eastAsia="宋体" w:cs="Times New Roman"/>
                <w:sz w:val="20"/>
                <w:szCs w:val="21"/>
                <w:u w:val="single"/>
              </w:rPr>
            </w:pPr>
            <w:r>
              <w:rPr>
                <w:rFonts w:ascii="Calibri" w:hAnsi="Calibri" w:eastAsia="宋体" w:cs="Times New Roman"/>
                <w:sz w:val="20"/>
                <w:szCs w:val="21"/>
              </w:rPr>
              <w:t>单位名称：</w:t>
            </w:r>
          </w:p>
          <w:p>
            <w:pPr>
              <w:spacing w:line="400" w:lineRule="exact"/>
              <w:rPr>
                <w:rFonts w:ascii="Calibri" w:hAnsi="Calibri" w:eastAsia="宋体" w:cs="Times New Roman"/>
                <w:sz w:val="20"/>
                <w:szCs w:val="21"/>
              </w:rPr>
            </w:pPr>
            <w:r>
              <w:rPr>
                <w:rFonts w:ascii="Calibri" w:hAnsi="Calibri" w:eastAsia="宋体" w:cs="Times New Roman"/>
                <w:sz w:val="20"/>
                <w:szCs w:val="20"/>
              </w:rPr>
              <w:t>Nama</w:t>
            </w:r>
            <w:r>
              <w:rPr>
                <w:rFonts w:hint="eastAsia" w:ascii="Calibri" w:hAnsi="Calibri" w:eastAsia="宋体" w:cs="Times New Roman"/>
                <w:sz w:val="20"/>
                <w:szCs w:val="20"/>
              </w:rPr>
              <w:t xml:space="preserve"> </w:t>
            </w:r>
            <w:r>
              <w:rPr>
                <w:rFonts w:ascii="Calibri" w:hAnsi="Calibri" w:eastAsia="宋体" w:cs="Times New Roman"/>
                <w:sz w:val="20"/>
                <w:szCs w:val="20"/>
              </w:rPr>
              <w:t>perusahaan</w:t>
            </w:r>
            <w:r>
              <w:rPr>
                <w:rFonts w:hint="eastAsia" w:ascii="Calibri" w:hAnsi="Calibri" w:eastAsia="宋体" w:cs="Times New Roman"/>
                <w:sz w:val="20"/>
                <w:szCs w:val="21"/>
              </w:rPr>
              <w:t>:</w:t>
            </w:r>
          </w:p>
          <w:p>
            <w:pPr>
              <w:spacing w:line="400" w:lineRule="exact"/>
              <w:rPr>
                <w:rFonts w:ascii="Calibri" w:hAnsi="Calibri" w:eastAsia="宋体" w:cs="Times New Roman"/>
                <w:sz w:val="20"/>
                <w:szCs w:val="21"/>
                <w:u w:val="single"/>
              </w:rPr>
            </w:pPr>
            <w:r>
              <w:rPr>
                <w:rFonts w:ascii="Calibri" w:hAnsi="Calibri" w:eastAsia="宋体" w:cs="Times New Roman"/>
                <w:sz w:val="20"/>
                <w:szCs w:val="21"/>
              </w:rPr>
              <w:t xml:space="preserve">法定代表人：  </w:t>
            </w:r>
          </w:p>
          <w:p>
            <w:pPr>
              <w:spacing w:line="320" w:lineRule="exact"/>
              <w:rPr>
                <w:rFonts w:ascii="Calibri" w:hAnsi="Calibri" w:eastAsia="宋体" w:cs="Times New Roman"/>
                <w:sz w:val="20"/>
                <w:szCs w:val="21"/>
              </w:rPr>
            </w:pPr>
            <w:r>
              <w:rPr>
                <w:rFonts w:ascii="Calibri" w:hAnsi="Calibri" w:eastAsia="宋体" w:cs="Times New Roman"/>
                <w:sz w:val="20"/>
                <w:szCs w:val="21"/>
              </w:rPr>
              <w:t xml:space="preserve">Perwakilan hukum: </w:t>
            </w:r>
            <w:r>
              <w:rPr>
                <w:rFonts w:hint="eastAsia" w:ascii="Calibri" w:hAnsi="Calibri" w:eastAsia="宋体" w:cs="Times New Roman"/>
                <w:sz w:val="20"/>
                <w:szCs w:val="21"/>
              </w:rPr>
              <w:t xml:space="preserve"> </w:t>
            </w:r>
            <w:r>
              <w:rPr>
                <w:rFonts w:hint="eastAsia" w:ascii="Calibri" w:hAnsi="Calibri" w:eastAsia="宋体" w:cs="Times New Roman"/>
                <w:sz w:val="20"/>
                <w:szCs w:val="21"/>
                <w:u w:val="single"/>
              </w:rPr>
              <w:t xml:space="preserve">                 </w:t>
            </w:r>
            <w:r>
              <w:rPr>
                <w:rFonts w:ascii="Calibri" w:hAnsi="Calibri" w:eastAsia="宋体" w:cs="Times New Roman"/>
                <w:sz w:val="20"/>
                <w:szCs w:val="21"/>
              </w:rPr>
              <w:t xml:space="preserve">  </w:t>
            </w:r>
          </w:p>
          <w:p>
            <w:pPr>
              <w:spacing w:line="320" w:lineRule="exact"/>
              <w:rPr>
                <w:rFonts w:ascii="Calibri" w:hAnsi="Calibri" w:eastAsia="宋体" w:cs="Times New Roman"/>
                <w:sz w:val="20"/>
                <w:szCs w:val="21"/>
                <w:u w:val="single"/>
              </w:rPr>
            </w:pPr>
            <w:r>
              <w:rPr>
                <w:rFonts w:ascii="Calibri" w:hAnsi="Calibri" w:eastAsia="宋体" w:cs="Times New Roman"/>
                <w:sz w:val="20"/>
                <w:szCs w:val="21"/>
              </w:rPr>
              <w:t>委托代理人</w:t>
            </w:r>
            <w:r>
              <w:rPr>
                <w:rFonts w:hint="eastAsia" w:ascii="Calibri" w:hAnsi="Calibri" w:eastAsia="宋体" w:cs="Times New Roman"/>
                <w:sz w:val="20"/>
                <w:szCs w:val="21"/>
              </w:rPr>
              <w:t>:</w:t>
            </w:r>
            <w:r>
              <w:rPr>
                <w:rFonts w:ascii="Calibri" w:hAnsi="Calibri" w:eastAsia="宋体" w:cs="Times New Roman"/>
                <w:sz w:val="20"/>
                <w:szCs w:val="21"/>
              </w:rPr>
              <w:t xml:space="preserve"> </w:t>
            </w:r>
            <w:r>
              <w:rPr>
                <w:rFonts w:hint="eastAsia" w:ascii="Calibri" w:hAnsi="Calibri" w:eastAsia="宋体" w:cs="Times New Roman"/>
                <w:sz w:val="20"/>
                <w:szCs w:val="21"/>
              </w:rPr>
              <w:t xml:space="preserve"> </w:t>
            </w:r>
            <w:r>
              <w:rPr>
                <w:rFonts w:hint="eastAsia" w:ascii="Calibri" w:hAnsi="Calibri" w:eastAsia="宋体" w:cs="Times New Roman"/>
                <w:sz w:val="20"/>
                <w:szCs w:val="21"/>
                <w:u w:val="single"/>
              </w:rPr>
              <w:t xml:space="preserve">                    </w:t>
            </w:r>
          </w:p>
          <w:p>
            <w:pPr>
              <w:spacing w:line="320" w:lineRule="exact"/>
              <w:rPr>
                <w:rFonts w:ascii="Calibri" w:hAnsi="Calibri" w:eastAsia="宋体" w:cs="Times New Roman"/>
                <w:sz w:val="20"/>
                <w:szCs w:val="21"/>
                <w:u w:val="single"/>
              </w:rPr>
            </w:pPr>
            <w:r>
              <w:rPr>
                <w:rFonts w:ascii="Calibri" w:hAnsi="Calibri" w:eastAsia="宋体" w:cs="Times New Roman"/>
                <w:sz w:val="20"/>
                <w:szCs w:val="21"/>
              </w:rPr>
              <w:t xml:space="preserve">Pengacara: </w:t>
            </w:r>
            <w:r>
              <w:rPr>
                <w:rFonts w:hint="eastAsia" w:ascii="Calibri" w:hAnsi="Calibri" w:eastAsia="宋体" w:cs="Times New Roman"/>
                <w:sz w:val="20"/>
                <w:szCs w:val="21"/>
              </w:rPr>
              <w:t xml:space="preserve"> </w:t>
            </w:r>
            <w:r>
              <w:rPr>
                <w:rFonts w:hint="eastAsia" w:ascii="Calibri" w:hAnsi="Calibri" w:eastAsia="宋体" w:cs="Times New Roman"/>
                <w:sz w:val="20"/>
                <w:szCs w:val="21"/>
                <w:u w:val="single"/>
              </w:rPr>
              <w:t xml:space="preserve">                      </w:t>
            </w:r>
          </w:p>
          <w:p>
            <w:pPr>
              <w:spacing w:line="400" w:lineRule="exact"/>
              <w:rPr>
                <w:rFonts w:ascii="Calibri" w:hAnsi="Calibri" w:eastAsia="宋体" w:cs="Times New Roman"/>
                <w:sz w:val="20"/>
                <w:szCs w:val="21"/>
              </w:rPr>
            </w:pPr>
            <w:r>
              <w:rPr>
                <w:rFonts w:ascii="Calibri" w:hAnsi="Calibri" w:eastAsia="宋体" w:cs="Times New Roman"/>
                <w:sz w:val="20"/>
                <w:szCs w:val="21"/>
              </w:rPr>
              <w:t>电话：</w:t>
            </w:r>
          </w:p>
          <w:p>
            <w:pPr>
              <w:spacing w:line="400" w:lineRule="exact"/>
              <w:rPr>
                <w:rFonts w:ascii="仿宋_GB2312" w:hAnsi="仿宋_GB2312" w:eastAsia="仿宋_GB2312" w:cs="仿宋_GB2312"/>
                <w:sz w:val="24"/>
                <w:szCs w:val="24"/>
              </w:rPr>
            </w:pPr>
            <w:r>
              <w:rPr>
                <w:rFonts w:ascii="Calibri" w:hAnsi="Calibri" w:eastAsia="宋体" w:cs="Times New Roman"/>
                <w:sz w:val="20"/>
                <w:szCs w:val="21"/>
              </w:rPr>
              <w:t>Telepon:</w:t>
            </w:r>
            <w:r>
              <w:rPr>
                <w:rFonts w:hint="eastAsia" w:ascii="Calibri" w:hAnsi="Calibri" w:eastAsia="宋体" w:cs="Times New Roman"/>
                <w:szCs w:val="21"/>
              </w:rPr>
              <w:t xml:space="preserve"> </w:t>
            </w:r>
          </w:p>
          <w:p>
            <w:pPr>
              <w:spacing w:line="320" w:lineRule="exact"/>
              <w:rPr>
                <w:rFonts w:ascii="Calibri" w:hAnsi="Calibri" w:eastAsia="宋体" w:cs="Times New Roman"/>
                <w:sz w:val="20"/>
                <w:szCs w:val="21"/>
              </w:rPr>
            </w:pPr>
            <w:r>
              <w:rPr>
                <w:rFonts w:hint="eastAsia" w:ascii="Calibri" w:hAnsi="Calibri" w:eastAsia="宋体" w:cs="Times New Roman"/>
                <w:sz w:val="20"/>
                <w:szCs w:val="21"/>
              </w:rPr>
              <w:t>传真：</w:t>
            </w:r>
          </w:p>
          <w:p>
            <w:pPr>
              <w:spacing w:line="320" w:lineRule="exact"/>
              <w:rPr>
                <w:rFonts w:ascii="Calibri" w:hAnsi="Calibri" w:eastAsia="宋体" w:cs="Times New Roman"/>
                <w:sz w:val="20"/>
                <w:szCs w:val="21"/>
              </w:rPr>
            </w:pPr>
            <w:r>
              <w:rPr>
                <w:rFonts w:ascii="Calibri" w:hAnsi="Calibri" w:eastAsia="宋体" w:cs="Times New Roman"/>
                <w:sz w:val="20"/>
                <w:szCs w:val="21"/>
              </w:rPr>
              <w:t>Faks:</w:t>
            </w:r>
          </w:p>
          <w:p>
            <w:pPr>
              <w:spacing w:line="400" w:lineRule="exact"/>
              <w:rPr>
                <w:rFonts w:ascii="Calibri" w:hAnsi="Calibri" w:eastAsia="宋体" w:cs="Times New Roman"/>
                <w:sz w:val="20"/>
                <w:szCs w:val="21"/>
              </w:rPr>
            </w:pPr>
            <w:r>
              <w:rPr>
                <w:rFonts w:ascii="Calibri" w:hAnsi="Calibri" w:eastAsia="宋体" w:cs="Times New Roman"/>
                <w:sz w:val="20"/>
                <w:szCs w:val="21"/>
              </w:rPr>
              <w:t>开户行</w:t>
            </w:r>
            <w:r>
              <w:rPr>
                <w:rFonts w:hint="eastAsia" w:ascii="Calibri" w:hAnsi="Calibri" w:eastAsia="宋体" w:cs="Times New Roman"/>
                <w:sz w:val="20"/>
                <w:szCs w:val="21"/>
              </w:rPr>
              <w:t>：</w:t>
            </w:r>
          </w:p>
          <w:p>
            <w:pPr>
              <w:spacing w:line="400" w:lineRule="exact"/>
              <w:rPr>
                <w:rFonts w:ascii="Calibri" w:hAnsi="Calibri" w:eastAsia="宋体" w:cs="Times New Roman"/>
                <w:sz w:val="20"/>
                <w:szCs w:val="21"/>
              </w:rPr>
            </w:pPr>
            <w:r>
              <w:rPr>
                <w:rFonts w:hint="eastAsia" w:ascii="Calibri" w:hAnsi="Calibri" w:eastAsia="宋体" w:cs="Times New Roman"/>
                <w:sz w:val="20"/>
                <w:szCs w:val="21"/>
              </w:rPr>
              <w:t>Rekening bank:</w:t>
            </w:r>
          </w:p>
          <w:p>
            <w:pPr>
              <w:spacing w:line="400" w:lineRule="exact"/>
              <w:rPr>
                <w:rFonts w:ascii="Calibri" w:hAnsi="Calibri" w:eastAsia="宋体" w:cs="Times New Roman"/>
                <w:sz w:val="20"/>
                <w:szCs w:val="21"/>
              </w:rPr>
            </w:pPr>
            <w:r>
              <w:rPr>
                <w:rFonts w:ascii="Calibri" w:hAnsi="Calibri" w:eastAsia="宋体" w:cs="Times New Roman"/>
                <w:sz w:val="20"/>
                <w:szCs w:val="21"/>
              </w:rPr>
              <w:t>账号：</w:t>
            </w:r>
          </w:p>
          <w:p>
            <w:pPr>
              <w:spacing w:line="320" w:lineRule="exact"/>
              <w:rPr>
                <w:rFonts w:ascii="仿宋_GB2312" w:hAnsi="宋体" w:eastAsia="黑体" w:cs="Times New Roman"/>
                <w:sz w:val="20"/>
                <w:szCs w:val="21"/>
              </w:rPr>
            </w:pPr>
            <w:r>
              <w:rPr>
                <w:rFonts w:ascii="Calibri" w:hAnsi="Calibri" w:eastAsia="宋体" w:cs="Times New Roman"/>
                <w:sz w:val="20"/>
                <w:szCs w:val="21"/>
              </w:rPr>
              <w:t>Nomor rekening: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0" w:hRule="atLeast"/>
        </w:trPr>
        <w:tc>
          <w:tcPr>
            <w:tcW w:w="5112"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宋体" w:asciiTheme="majorHAnsi" w:hAnsiTheme="majorHAnsi" w:cstheme="minorHAnsi"/>
                <w:sz w:val="22"/>
                <w:szCs w:val="22"/>
              </w:rPr>
            </w:pPr>
            <w:r>
              <w:rPr>
                <w:rFonts w:hint="eastAsia" w:eastAsia="宋体" w:asciiTheme="majorHAnsi" w:hAnsiTheme="majorHAnsi" w:cstheme="minorHAnsi"/>
                <w:sz w:val="22"/>
                <w:szCs w:val="22"/>
              </w:rPr>
              <w:t>承租方签名盖章</w:t>
            </w:r>
          </w:p>
          <w:p>
            <w:pPr>
              <w:tabs>
                <w:tab w:val="left" w:pos="926"/>
              </w:tabs>
              <w:snapToGrid w:val="0"/>
              <w:ind w:firstLine="330" w:firstLineChars="150"/>
              <w:jc w:val="center"/>
              <w:rPr>
                <w:rFonts w:eastAsia="宋体" w:asciiTheme="majorHAnsi" w:hAnsiTheme="majorHAnsi" w:cstheme="minorHAnsi"/>
                <w:sz w:val="22"/>
                <w:szCs w:val="22"/>
              </w:rPr>
            </w:pPr>
            <w:r>
              <w:rPr>
                <w:rFonts w:eastAsia="宋体" w:asciiTheme="majorHAnsi" w:hAnsiTheme="majorHAnsi" w:cstheme="minorHAnsi"/>
                <w:sz w:val="22"/>
                <w:szCs w:val="22"/>
              </w:rPr>
              <w:t>Signed and sealed of buyer</w:t>
            </w:r>
          </w:p>
          <w:p>
            <w:pPr>
              <w:spacing w:line="320" w:lineRule="exact"/>
              <w:jc w:val="center"/>
              <w:rPr>
                <w:rFonts w:ascii="Calibri" w:hAnsi="Calibri" w:eastAsia="宋体" w:cs="Times New Roman"/>
                <w:sz w:val="20"/>
                <w:szCs w:val="21"/>
              </w:rPr>
            </w:pPr>
            <w:r>
              <w:rPr>
                <w:rFonts w:hint="eastAsia" w:eastAsia="宋体" w:asciiTheme="majorHAnsi" w:hAnsiTheme="majorHAnsi" w:cstheme="minorHAnsi"/>
                <w:sz w:val="22"/>
                <w:szCs w:val="22"/>
              </w:rPr>
              <w:t>T</w:t>
            </w:r>
            <w:r>
              <w:rPr>
                <w:rFonts w:eastAsia="宋体" w:asciiTheme="majorHAnsi" w:hAnsiTheme="majorHAnsi" w:cstheme="minorHAnsi"/>
                <w:sz w:val="22"/>
                <w:szCs w:val="22"/>
              </w:rPr>
              <w:t>anda</w:t>
            </w:r>
            <w:r>
              <w:rPr>
                <w:rFonts w:hint="eastAsia" w:eastAsia="宋体" w:asciiTheme="majorHAnsi" w:hAnsiTheme="majorHAnsi" w:cstheme="minorHAnsi"/>
                <w:sz w:val="22"/>
                <w:szCs w:val="22"/>
              </w:rPr>
              <w:t xml:space="preserve"> </w:t>
            </w:r>
            <w:r>
              <w:rPr>
                <w:rFonts w:eastAsia="宋体" w:asciiTheme="majorHAnsi" w:hAnsiTheme="majorHAnsi" w:cstheme="minorHAnsi"/>
                <w:sz w:val="22"/>
                <w:szCs w:val="22"/>
              </w:rPr>
              <w:t xml:space="preserve">tangan dan stampel </w:t>
            </w:r>
            <w:r>
              <w:rPr>
                <w:rFonts w:hint="eastAsia" w:eastAsia="宋体"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宋体" w:asciiTheme="majorHAnsi" w:hAnsiTheme="majorHAnsi" w:cstheme="minorHAnsi"/>
                <w:sz w:val="22"/>
                <w:szCs w:val="22"/>
              </w:rPr>
            </w:pPr>
            <w:r>
              <w:rPr>
                <w:rFonts w:hint="eastAsia" w:eastAsia="宋体" w:asciiTheme="majorHAnsi" w:hAnsiTheme="majorHAnsi" w:cstheme="minorHAnsi"/>
                <w:sz w:val="22"/>
                <w:szCs w:val="22"/>
              </w:rPr>
              <w:t>出租方签名盖章</w:t>
            </w:r>
          </w:p>
          <w:p>
            <w:pPr>
              <w:tabs>
                <w:tab w:val="left" w:pos="926"/>
              </w:tabs>
              <w:snapToGrid w:val="0"/>
              <w:jc w:val="center"/>
              <w:rPr>
                <w:rFonts w:eastAsia="宋体" w:asciiTheme="majorHAnsi" w:hAnsiTheme="majorHAnsi" w:cstheme="minorHAnsi"/>
                <w:sz w:val="22"/>
                <w:szCs w:val="22"/>
              </w:rPr>
            </w:pPr>
            <w:r>
              <w:rPr>
                <w:rFonts w:hint="eastAsia" w:eastAsia="宋体" w:asciiTheme="majorHAnsi" w:hAnsiTheme="majorHAnsi" w:cstheme="minorHAnsi"/>
                <w:sz w:val="22"/>
                <w:szCs w:val="22"/>
              </w:rPr>
              <w:t>Signed and sealed of supplier</w:t>
            </w:r>
          </w:p>
          <w:p>
            <w:pPr>
              <w:tabs>
                <w:tab w:val="left" w:pos="926"/>
              </w:tabs>
              <w:snapToGrid w:val="0"/>
              <w:jc w:val="center"/>
              <w:rPr>
                <w:rFonts w:ascii="仿宋_GB2312" w:hAnsi="宋体" w:eastAsia="黑体" w:cs="Times New Roman"/>
                <w:sz w:val="20"/>
                <w:szCs w:val="21"/>
              </w:rPr>
            </w:pPr>
            <w:r>
              <w:rPr>
                <w:rFonts w:hint="eastAsia" w:eastAsia="宋体" w:asciiTheme="majorHAnsi" w:hAnsiTheme="majorHAnsi" w:cstheme="minorHAnsi"/>
                <w:sz w:val="22"/>
                <w:szCs w:val="22"/>
              </w:rPr>
              <w:t xml:space="preserve">Ditandatangani dan distampel Pemilik </w:t>
            </w:r>
          </w:p>
        </w:tc>
      </w:tr>
    </w:tbl>
    <w:p>
      <w:pPr>
        <w:pStyle w:val="18"/>
        <w:spacing w:line="360" w:lineRule="auto"/>
        <w:ind w:firstLine="0" w:firstLineChars="0"/>
        <w:rPr>
          <w:rFonts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to Sans CJK DemiLight">
    <w:altName w:val="MS Gothic"/>
    <w:panose1 w:val="00000000000000000000"/>
    <w:charset w:val="8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b w:val="0"/>
        <w:bCs w:val="0"/>
        <w:sz w:val="21"/>
        <w:szCs w:val="21"/>
        <w:lang w:val="en-US" w:eastAsia="zh-CN"/>
      </w:rPr>
    </w:pPr>
    <w:r>
      <w:rPr>
        <w:rFonts w:ascii="仿宋" w:hAnsi="仿宋" w:eastAsia="仿宋" w:cs="仿宋"/>
        <w:b/>
        <w:kern w:val="2"/>
        <w:sz w:val="48"/>
        <w:szCs w:val="48"/>
        <w:lang w:val="en-US" w:eastAsia="zh-CN" w:bidi="ar-SA"/>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eastAsia="宋体"/>
        <w:b w:val="0"/>
        <w:bCs w:val="0"/>
        <w:sz w:val="21"/>
        <w:szCs w:val="21"/>
        <w:lang w:val="en-US" w:eastAsia="zh-CN"/>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b w:val="0"/>
        <w:bCs w:val="0"/>
        <w:sz w:val="21"/>
        <w:szCs w:val="21"/>
        <w:lang w:val="en-US" w:eastAsia="zh-CN"/>
      </w:rPr>
    </w:pPr>
    <w:r>
      <w:rPr>
        <w:rFonts w:ascii="仿宋" w:hAnsi="仿宋" w:eastAsia="仿宋" w:cs="仿宋"/>
        <w:b/>
        <w:kern w:val="2"/>
        <w:sz w:val="48"/>
        <w:szCs w:val="48"/>
        <w:lang w:val="en-US" w:eastAsia="zh-CN" w:bidi="ar-SA"/>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eastAsia="宋体"/>
        <w:b w:val="0"/>
        <w:bCs w:val="0"/>
        <w:sz w:val="21"/>
        <w:szCs w:val="21"/>
        <w:lang w:val="en-US" w:eastAsia="zh-CN"/>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singleLevel"/>
    <w:tmpl w:val="3D5C2567"/>
    <w:lvl w:ilvl="0" w:tentative="0">
      <w:start w:val="6"/>
      <w:numFmt w:val="decimal"/>
      <w:lvlText w:val="%1."/>
      <w:lvlJc w:val="left"/>
      <w:pPr>
        <w:tabs>
          <w:tab w:val="left" w:pos="312"/>
        </w:tabs>
      </w:pPr>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2Y2ZWJlNGQzM2RhOGMzY2Y4NDNlZGMxMWE0MGNiZjU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231B9"/>
    <w:rsid w:val="00424126"/>
    <w:rsid w:val="0042750E"/>
    <w:rsid w:val="00432034"/>
    <w:rsid w:val="00454821"/>
    <w:rsid w:val="00463DBD"/>
    <w:rsid w:val="00486680"/>
    <w:rsid w:val="00486B22"/>
    <w:rsid w:val="004944CB"/>
    <w:rsid w:val="004B4B89"/>
    <w:rsid w:val="004C12E0"/>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26F7F54"/>
    <w:rsid w:val="03397A34"/>
    <w:rsid w:val="039757AF"/>
    <w:rsid w:val="03AA58BC"/>
    <w:rsid w:val="03C560A6"/>
    <w:rsid w:val="053E0B59"/>
    <w:rsid w:val="07AC122E"/>
    <w:rsid w:val="08020AB2"/>
    <w:rsid w:val="08EA2A03"/>
    <w:rsid w:val="0A805EAF"/>
    <w:rsid w:val="0AF33383"/>
    <w:rsid w:val="0BEA16EF"/>
    <w:rsid w:val="0C7C2D58"/>
    <w:rsid w:val="0CB54541"/>
    <w:rsid w:val="0DF51721"/>
    <w:rsid w:val="0DFF0389"/>
    <w:rsid w:val="0E0A194C"/>
    <w:rsid w:val="0EA209EC"/>
    <w:rsid w:val="0F6E74C0"/>
    <w:rsid w:val="10AE0C25"/>
    <w:rsid w:val="115D3C51"/>
    <w:rsid w:val="11782272"/>
    <w:rsid w:val="11A16C67"/>
    <w:rsid w:val="13A230EF"/>
    <w:rsid w:val="14CC6EAC"/>
    <w:rsid w:val="152957E5"/>
    <w:rsid w:val="17796937"/>
    <w:rsid w:val="18135B71"/>
    <w:rsid w:val="18863D18"/>
    <w:rsid w:val="1B1024E4"/>
    <w:rsid w:val="1B296855"/>
    <w:rsid w:val="1BAC3A37"/>
    <w:rsid w:val="1BD937BC"/>
    <w:rsid w:val="1C0E6215"/>
    <w:rsid w:val="1C134E2F"/>
    <w:rsid w:val="1C4F2F8A"/>
    <w:rsid w:val="1E663149"/>
    <w:rsid w:val="1E6956AE"/>
    <w:rsid w:val="1EBD60F3"/>
    <w:rsid w:val="1F111D05"/>
    <w:rsid w:val="1F25053B"/>
    <w:rsid w:val="1F6B570A"/>
    <w:rsid w:val="1F862DC3"/>
    <w:rsid w:val="20504C0F"/>
    <w:rsid w:val="20D17AE7"/>
    <w:rsid w:val="218A1E77"/>
    <w:rsid w:val="21DF2F84"/>
    <w:rsid w:val="220E02BA"/>
    <w:rsid w:val="23A15BFA"/>
    <w:rsid w:val="252B2E13"/>
    <w:rsid w:val="25FE1161"/>
    <w:rsid w:val="268D0CA5"/>
    <w:rsid w:val="26CF1E7C"/>
    <w:rsid w:val="28B66659"/>
    <w:rsid w:val="2A932D4A"/>
    <w:rsid w:val="2BB03BC6"/>
    <w:rsid w:val="2C935CD7"/>
    <w:rsid w:val="2C9D5C3F"/>
    <w:rsid w:val="2CF42382"/>
    <w:rsid w:val="2E7C612F"/>
    <w:rsid w:val="2FA35566"/>
    <w:rsid w:val="2FBC2C35"/>
    <w:rsid w:val="310B501B"/>
    <w:rsid w:val="32707121"/>
    <w:rsid w:val="32B750C5"/>
    <w:rsid w:val="32F71892"/>
    <w:rsid w:val="33587B53"/>
    <w:rsid w:val="33643709"/>
    <w:rsid w:val="33C175CD"/>
    <w:rsid w:val="347D546E"/>
    <w:rsid w:val="34B02C3F"/>
    <w:rsid w:val="35E220CD"/>
    <w:rsid w:val="35FA5F47"/>
    <w:rsid w:val="361C2353"/>
    <w:rsid w:val="365B4905"/>
    <w:rsid w:val="394079FC"/>
    <w:rsid w:val="39C95197"/>
    <w:rsid w:val="39F450D5"/>
    <w:rsid w:val="3A167FFF"/>
    <w:rsid w:val="3A943936"/>
    <w:rsid w:val="3ACA724A"/>
    <w:rsid w:val="3AD54467"/>
    <w:rsid w:val="3B2B7E97"/>
    <w:rsid w:val="3B690306"/>
    <w:rsid w:val="3BDB1D67"/>
    <w:rsid w:val="3C2C31BC"/>
    <w:rsid w:val="3CEC7BFF"/>
    <w:rsid w:val="3D083A30"/>
    <w:rsid w:val="3D230004"/>
    <w:rsid w:val="3DBC1A54"/>
    <w:rsid w:val="3E291F2D"/>
    <w:rsid w:val="3F073ADC"/>
    <w:rsid w:val="3FF56CAA"/>
    <w:rsid w:val="400C6096"/>
    <w:rsid w:val="40CD4232"/>
    <w:rsid w:val="415E6958"/>
    <w:rsid w:val="418C5474"/>
    <w:rsid w:val="42076B60"/>
    <w:rsid w:val="436C268E"/>
    <w:rsid w:val="43B655A2"/>
    <w:rsid w:val="43F246E1"/>
    <w:rsid w:val="4562127B"/>
    <w:rsid w:val="45655CFD"/>
    <w:rsid w:val="45AC548F"/>
    <w:rsid w:val="466B6576"/>
    <w:rsid w:val="46916D2E"/>
    <w:rsid w:val="46C64E69"/>
    <w:rsid w:val="47760A08"/>
    <w:rsid w:val="479E07B0"/>
    <w:rsid w:val="48770E1A"/>
    <w:rsid w:val="4A662E1D"/>
    <w:rsid w:val="4B0A6CF9"/>
    <w:rsid w:val="4B30772D"/>
    <w:rsid w:val="4C342114"/>
    <w:rsid w:val="4CD861EF"/>
    <w:rsid w:val="4D4344CF"/>
    <w:rsid w:val="4E61350A"/>
    <w:rsid w:val="4E6B2599"/>
    <w:rsid w:val="4EB26E63"/>
    <w:rsid w:val="4F3E4952"/>
    <w:rsid w:val="50830E0A"/>
    <w:rsid w:val="509172E8"/>
    <w:rsid w:val="50BE2588"/>
    <w:rsid w:val="50CE7706"/>
    <w:rsid w:val="514D447C"/>
    <w:rsid w:val="51DD30A8"/>
    <w:rsid w:val="521F6CBD"/>
    <w:rsid w:val="529370F2"/>
    <w:rsid w:val="54745811"/>
    <w:rsid w:val="555F6D9E"/>
    <w:rsid w:val="56AF1F73"/>
    <w:rsid w:val="56FA45C0"/>
    <w:rsid w:val="59F65377"/>
    <w:rsid w:val="5C6B3BFE"/>
    <w:rsid w:val="5CCF1730"/>
    <w:rsid w:val="61205CDC"/>
    <w:rsid w:val="618477B9"/>
    <w:rsid w:val="63AA7892"/>
    <w:rsid w:val="63C049D7"/>
    <w:rsid w:val="63DF1D5E"/>
    <w:rsid w:val="65C40CA2"/>
    <w:rsid w:val="66F76E3E"/>
    <w:rsid w:val="67C31DCE"/>
    <w:rsid w:val="67D50BE7"/>
    <w:rsid w:val="680B470A"/>
    <w:rsid w:val="69621C5A"/>
    <w:rsid w:val="69CC1940"/>
    <w:rsid w:val="6A223C80"/>
    <w:rsid w:val="6A545ECB"/>
    <w:rsid w:val="6C367E96"/>
    <w:rsid w:val="6CC779DD"/>
    <w:rsid w:val="6CEC41DD"/>
    <w:rsid w:val="6D061B56"/>
    <w:rsid w:val="6D181D2A"/>
    <w:rsid w:val="6DD1609C"/>
    <w:rsid w:val="6EDB7614"/>
    <w:rsid w:val="6F1157EC"/>
    <w:rsid w:val="70FD01F7"/>
    <w:rsid w:val="7172232C"/>
    <w:rsid w:val="73432E8B"/>
    <w:rsid w:val="73532842"/>
    <w:rsid w:val="745F4ACF"/>
    <w:rsid w:val="75A92979"/>
    <w:rsid w:val="75C13A24"/>
    <w:rsid w:val="75CE76D3"/>
    <w:rsid w:val="77080C99"/>
    <w:rsid w:val="77162EED"/>
    <w:rsid w:val="778352D0"/>
    <w:rsid w:val="78AE5565"/>
    <w:rsid w:val="7908111E"/>
    <w:rsid w:val="793502A1"/>
    <w:rsid w:val="79D3602A"/>
    <w:rsid w:val="7AC20377"/>
    <w:rsid w:val="7ADE7C31"/>
    <w:rsid w:val="7B5A6DC6"/>
    <w:rsid w:val="7CC57659"/>
    <w:rsid w:val="7D13185D"/>
    <w:rsid w:val="7DE1234A"/>
    <w:rsid w:val="7E5F2131"/>
    <w:rsid w:val="7F607349"/>
    <w:rsid w:val="7FE95D1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character" w:styleId="12">
    <w:name w:val="Emphasis"/>
    <w:qFormat/>
    <w:uiPriority w:val="99"/>
    <w:rPr>
      <w:rFonts w:cs="Times New Roman"/>
      <w:i/>
      <w:lang w:val="en-US" w:eastAsia="en-US"/>
    </w:rPr>
  </w:style>
  <w:style w:type="character" w:styleId="13">
    <w:name w:val="Hyperlink"/>
    <w:basedOn w:val="11"/>
    <w:semiHidden/>
    <w:unhideWhenUsed/>
    <w:qFormat/>
    <w:uiPriority w:val="0"/>
    <w:rPr>
      <w:color w:val="0000FF"/>
      <w:u w:val="singl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C:\Users\haydn\Desktop\typesetting新.dot</Template>
  <Company>b</Company>
  <Pages>11</Pages>
  <Words>3665</Words>
  <Characters>3983</Characters>
  <Lines>160</Lines>
  <Paragraphs>45</Paragraphs>
  <TotalTime>0</TotalTime>
  <ScaleCrop>false</ScaleCrop>
  <LinksUpToDate>false</LinksUpToDate>
  <CharactersWithSpaces>4305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程帆</cp:lastModifiedBy>
  <cp:lastPrinted>2022-06-09T02:01:00Z</cp:lastPrinted>
  <dcterms:modified xsi:type="dcterms:W3CDTF">2024-02-21T01:14:19Z</dcterms:modified>
  <dc:title>xx部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126D641B04F04E4DACDBF54F1548B0A6</vt:lpwstr>
  </property>
</Properties>
</file>