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BB6D70">
      <w:pPr>
        <w:tabs>
          <w:tab w:val="left" w:pos="8820"/>
        </w:tabs>
        <w:spacing w:line="269" w:lineRule="auto"/>
        <w:ind w:firstLine="0" w:firstLineChars="0"/>
        <w:jc w:val="left"/>
      </w:pPr>
    </w:p>
    <w:p w14:paraId="295DEF48">
      <w:pPr>
        <w:tabs>
          <w:tab w:val="left" w:pos="8820"/>
        </w:tabs>
        <w:spacing w:line="269" w:lineRule="auto"/>
        <w:ind w:firstLine="0" w:firstLineChars="0"/>
        <w:jc w:val="left"/>
      </w:pPr>
    </w:p>
    <w:p w14:paraId="7CAE9939">
      <w:pPr>
        <w:ind w:firstLine="0" w:firstLineChars="0"/>
        <w:jc w:val="center"/>
        <w:rPr>
          <w:sz w:val="44"/>
        </w:rPr>
      </w:pPr>
    </w:p>
    <w:p w14:paraId="77C482B4">
      <w:pPr>
        <w:ind w:firstLine="0" w:firstLineChars="0"/>
        <w:jc w:val="center"/>
        <w:rPr>
          <w:sz w:val="44"/>
        </w:rPr>
      </w:pPr>
    </w:p>
    <w:p w14:paraId="6FAE2379">
      <w:pPr>
        <w:ind w:firstLine="0" w:firstLineChars="0"/>
        <w:jc w:val="center"/>
        <w:rPr>
          <w:sz w:val="44"/>
        </w:rPr>
      </w:pPr>
    </w:p>
    <w:p w14:paraId="3BBCF9FA">
      <w:pPr>
        <w:spacing w:line="600" w:lineRule="auto"/>
        <w:ind w:firstLine="0" w:firstLineChars="0"/>
        <w:jc w:val="center"/>
        <w:rPr>
          <w:rFonts w:ascii="黑体" w:hAnsi="黑体" w:eastAsia="黑体"/>
          <w:b/>
          <w:bCs/>
          <w:sz w:val="52"/>
          <w:szCs w:val="52"/>
          <w:highlight w:val="none"/>
        </w:rPr>
      </w:pPr>
      <w:r>
        <w:rPr>
          <w:rFonts w:hint="eastAsia" w:ascii="黑体" w:hAnsi="黑体" w:eastAsia="宋体"/>
          <w:b/>
          <w:bCs/>
          <w:sz w:val="52"/>
          <w:szCs w:val="52"/>
          <w:highlight w:val="none"/>
        </w:rPr>
        <w:t>杭州日月电器</w:t>
      </w:r>
      <w:r>
        <w:rPr>
          <w:rFonts w:hint="eastAsia" w:ascii="黑体" w:hAnsi="黑体" w:eastAsia="黑体"/>
          <w:b/>
          <w:bCs/>
          <w:sz w:val="52"/>
          <w:szCs w:val="52"/>
          <w:highlight w:val="none"/>
        </w:rPr>
        <w:t>有限公司</w:t>
      </w:r>
    </w:p>
    <w:p w14:paraId="308EB7F1">
      <w:pPr>
        <w:spacing w:line="600" w:lineRule="auto"/>
        <w:ind w:firstLine="0" w:firstLineChars="0"/>
        <w:jc w:val="center"/>
        <w:rPr>
          <w:rFonts w:ascii="黑体" w:hAnsi="黑体" w:eastAsia="黑体"/>
          <w:b/>
          <w:bCs/>
          <w:sz w:val="52"/>
          <w:szCs w:val="52"/>
        </w:rPr>
      </w:pPr>
      <w:bookmarkStart w:id="151" w:name="_GoBack"/>
      <w:r>
        <w:rPr>
          <w:rFonts w:ascii="黑体" w:hAnsi="黑体" w:eastAsia="黑体"/>
          <w:b/>
          <w:bCs/>
          <w:sz w:val="52"/>
          <w:szCs w:val="52"/>
        </w:rPr>
        <w:t>202</w:t>
      </w:r>
      <w:r>
        <w:rPr>
          <w:rFonts w:hint="eastAsia" w:ascii="宋体" w:hAnsi="宋体" w:eastAsia="宋体"/>
          <w:b/>
          <w:bCs/>
          <w:sz w:val="52"/>
          <w:szCs w:val="52"/>
        </w:rPr>
        <w:t>4</w:t>
      </w:r>
      <w:r>
        <w:rPr>
          <w:rFonts w:ascii="黑体" w:hAnsi="黑体" w:eastAsia="黑体"/>
          <w:b/>
          <w:bCs/>
          <w:sz w:val="52"/>
          <w:szCs w:val="52"/>
        </w:rPr>
        <w:t>年度</w:t>
      </w:r>
    </w:p>
    <w:p w14:paraId="55CBB89F">
      <w:pPr>
        <w:spacing w:line="600" w:lineRule="auto"/>
        <w:ind w:firstLine="0" w:firstLineChars="0"/>
        <w:jc w:val="center"/>
        <w:rPr>
          <w:rFonts w:ascii="黑体" w:hAnsi="黑体" w:eastAsia="黑体"/>
          <w:b/>
          <w:bCs/>
          <w:sz w:val="52"/>
          <w:szCs w:val="52"/>
        </w:rPr>
      </w:pPr>
      <w:r>
        <w:rPr>
          <w:rFonts w:hint="eastAsia" w:ascii="黑体" w:hAnsi="黑体" w:eastAsia="黑体"/>
          <w:b/>
          <w:bCs/>
          <w:sz w:val="52"/>
          <w:szCs w:val="52"/>
        </w:rPr>
        <w:t>温室气体盘查报告书</w:t>
      </w:r>
      <w:bookmarkEnd w:id="151"/>
    </w:p>
    <w:p w14:paraId="55285C37">
      <w:pPr>
        <w:ind w:firstLine="0" w:firstLineChars="0"/>
        <w:rPr>
          <w:b/>
          <w:bCs/>
          <w:sz w:val="44"/>
        </w:rPr>
      </w:pPr>
    </w:p>
    <w:p w14:paraId="114E8020">
      <w:pPr>
        <w:ind w:firstLine="0" w:firstLineChars="0"/>
        <w:rPr>
          <w:b/>
          <w:bCs/>
          <w:sz w:val="44"/>
        </w:rPr>
      </w:pPr>
    </w:p>
    <w:p w14:paraId="072CA993">
      <w:pPr>
        <w:ind w:firstLine="0" w:firstLineChars="0"/>
        <w:rPr>
          <w:b/>
          <w:bCs/>
          <w:sz w:val="44"/>
        </w:rPr>
      </w:pPr>
    </w:p>
    <w:p w14:paraId="3C3A2841">
      <w:pPr>
        <w:ind w:firstLine="0" w:firstLineChars="0"/>
        <w:rPr>
          <w:b/>
          <w:bCs/>
          <w:sz w:val="44"/>
        </w:rPr>
      </w:pPr>
    </w:p>
    <w:p w14:paraId="7B13F0FE">
      <w:pPr>
        <w:ind w:firstLine="2880" w:firstLineChars="900"/>
        <w:jc w:val="left"/>
        <w:rPr>
          <w:rFonts w:eastAsia="宋体"/>
          <w:bCs/>
          <w:sz w:val="32"/>
          <w:szCs w:val="32"/>
        </w:rPr>
      </w:pPr>
      <w:r>
        <w:rPr>
          <w:bCs/>
          <w:sz w:val="32"/>
          <w:szCs w:val="32"/>
          <w:u w:val="thick"/>
        </w:rPr>
        <w:t>编        制</w:t>
      </w:r>
      <w:r>
        <w:rPr>
          <w:bCs/>
          <w:sz w:val="32"/>
          <w:szCs w:val="32"/>
        </w:rPr>
        <w:t>：</w:t>
      </w:r>
      <w:r>
        <w:rPr>
          <w:rFonts w:hint="eastAsia" w:eastAsia="宋体"/>
          <w:bCs/>
          <w:sz w:val="32"/>
          <w:szCs w:val="32"/>
        </w:rPr>
        <w:t>何小平</w:t>
      </w:r>
    </w:p>
    <w:p w14:paraId="1869B741">
      <w:pPr>
        <w:ind w:firstLine="2880" w:firstLineChars="900"/>
        <w:jc w:val="left"/>
        <w:rPr>
          <w:rFonts w:eastAsia="宋体"/>
          <w:bCs/>
          <w:sz w:val="32"/>
          <w:szCs w:val="32"/>
        </w:rPr>
      </w:pPr>
      <w:r>
        <w:rPr>
          <w:bCs/>
          <w:sz w:val="32"/>
          <w:szCs w:val="32"/>
          <w:u w:val="thick"/>
        </w:rPr>
        <w:t>审        核</w:t>
      </w:r>
      <w:r>
        <w:rPr>
          <w:bCs/>
          <w:sz w:val="32"/>
          <w:szCs w:val="32"/>
        </w:rPr>
        <w:t>：</w:t>
      </w:r>
    </w:p>
    <w:p w14:paraId="622A9541">
      <w:pPr>
        <w:ind w:firstLine="2880" w:firstLineChars="900"/>
        <w:jc w:val="left"/>
        <w:rPr>
          <w:bCs/>
          <w:sz w:val="32"/>
          <w:szCs w:val="32"/>
        </w:rPr>
      </w:pPr>
      <w:r>
        <w:rPr>
          <w:bCs/>
          <w:sz w:val="32"/>
          <w:szCs w:val="32"/>
          <w:u w:val="thick"/>
        </w:rPr>
        <w:t>批        准</w:t>
      </w:r>
      <w:r>
        <w:rPr>
          <w:bCs/>
          <w:sz w:val="32"/>
          <w:szCs w:val="32"/>
        </w:rPr>
        <w:t xml:space="preserve">： </w:t>
      </w:r>
    </w:p>
    <w:p w14:paraId="0013BC41">
      <w:pPr>
        <w:ind w:firstLine="2880" w:firstLineChars="900"/>
        <w:jc w:val="left"/>
        <w:rPr>
          <w:bCs/>
          <w:sz w:val="32"/>
          <w:szCs w:val="32"/>
        </w:rPr>
      </w:pPr>
      <w:r>
        <w:rPr>
          <w:bCs/>
          <w:sz w:val="32"/>
          <w:szCs w:val="32"/>
          <w:u w:val="thick"/>
        </w:rPr>
        <w:t>编制日期</w:t>
      </w:r>
      <w:r>
        <w:rPr>
          <w:bCs/>
          <w:sz w:val="32"/>
          <w:szCs w:val="32"/>
        </w:rPr>
        <w:t>：</w:t>
      </w:r>
      <w:r>
        <w:rPr>
          <w:rFonts w:hint="eastAsia"/>
          <w:bCs/>
          <w:sz w:val="32"/>
          <w:szCs w:val="32"/>
        </w:rPr>
        <w:t>202</w:t>
      </w:r>
      <w:r>
        <w:rPr>
          <w:rFonts w:hint="eastAsia" w:ascii="宋体" w:hAnsi="宋体" w:eastAsia="宋体"/>
          <w:bCs/>
          <w:sz w:val="32"/>
          <w:szCs w:val="32"/>
        </w:rPr>
        <w:t>5</w:t>
      </w:r>
      <w:r>
        <w:rPr>
          <w:rFonts w:hint="eastAsia"/>
          <w:bCs/>
          <w:sz w:val="32"/>
          <w:szCs w:val="32"/>
        </w:rPr>
        <w:t>年</w:t>
      </w:r>
      <w:r>
        <w:rPr>
          <w:rFonts w:hint="eastAsia" w:eastAsia="宋体"/>
          <w:bCs/>
          <w:sz w:val="32"/>
          <w:szCs w:val="32"/>
        </w:rPr>
        <w:t>1</w:t>
      </w:r>
      <w:r>
        <w:rPr>
          <w:rFonts w:hint="eastAsia"/>
          <w:bCs/>
          <w:sz w:val="32"/>
          <w:szCs w:val="32"/>
        </w:rPr>
        <w:t>月20日</w:t>
      </w:r>
    </w:p>
    <w:p w14:paraId="034A0E4F">
      <w:pPr>
        <w:ind w:firstLine="2880" w:firstLineChars="900"/>
        <w:jc w:val="left"/>
        <w:rPr>
          <w:bCs/>
          <w:sz w:val="32"/>
          <w:szCs w:val="32"/>
        </w:rPr>
      </w:pPr>
      <w:r>
        <w:rPr>
          <w:bCs/>
          <w:sz w:val="32"/>
          <w:szCs w:val="32"/>
          <w:u w:val="thick"/>
        </w:rPr>
        <w:t>版</w:t>
      </w:r>
      <w:r>
        <w:rPr>
          <w:rFonts w:hint="eastAsia"/>
          <w:bCs/>
          <w:sz w:val="32"/>
          <w:szCs w:val="32"/>
          <w:u w:val="thick"/>
        </w:rPr>
        <w:t xml:space="preserve"> </w:t>
      </w:r>
      <w:r>
        <w:rPr>
          <w:bCs/>
          <w:sz w:val="32"/>
          <w:szCs w:val="32"/>
          <w:u w:val="thick"/>
        </w:rPr>
        <w:t xml:space="preserve"> 本</w:t>
      </w:r>
      <w:r>
        <w:rPr>
          <w:rFonts w:hint="eastAsia"/>
          <w:bCs/>
          <w:sz w:val="32"/>
          <w:szCs w:val="32"/>
          <w:u w:val="thick"/>
        </w:rPr>
        <w:t xml:space="preserve"> </w:t>
      </w:r>
      <w:r>
        <w:rPr>
          <w:bCs/>
          <w:sz w:val="32"/>
          <w:szCs w:val="32"/>
          <w:u w:val="thick"/>
        </w:rPr>
        <w:t xml:space="preserve"> 号</w:t>
      </w:r>
      <w:r>
        <w:rPr>
          <w:bCs/>
          <w:sz w:val="32"/>
          <w:szCs w:val="32"/>
        </w:rPr>
        <w:t>：V1.0</w:t>
      </w:r>
    </w:p>
    <w:p w14:paraId="1F881A11">
      <w:pPr>
        <w:ind w:left="727" w:leftChars="303" w:firstLine="0" w:firstLineChars="0"/>
        <w:jc w:val="left"/>
        <w:rPr>
          <w:b/>
          <w:color w:val="FF0000"/>
          <w:sz w:val="30"/>
          <w:szCs w:val="30"/>
        </w:rPr>
      </w:pPr>
    </w:p>
    <w:p w14:paraId="3C5F7987">
      <w:pPr>
        <w:ind w:left="727" w:leftChars="303" w:firstLine="0" w:firstLineChars="0"/>
        <w:jc w:val="left"/>
        <w:rPr>
          <w:b/>
          <w:color w:val="FF0000"/>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720" w:num="1"/>
          <w:docGrid w:type="lines" w:linePitch="381" w:charSpace="0"/>
        </w:sectPr>
      </w:pPr>
    </w:p>
    <w:p w14:paraId="6B3F867A">
      <w:pPr>
        <w:widowControl/>
        <w:ind w:firstLine="0" w:firstLineChars="0"/>
        <w:jc w:val="center"/>
      </w:pPr>
      <w:r>
        <w:rPr>
          <w:rFonts w:eastAsia="黑体"/>
          <w:b/>
          <w:bCs/>
          <w:sz w:val="32"/>
          <w:szCs w:val="32"/>
        </w:rPr>
        <w:t>目  录</w:t>
      </w:r>
      <w:r>
        <w:rPr>
          <w:rFonts w:eastAsia="黑体"/>
          <w:b/>
          <w:bCs/>
          <w:sz w:val="36"/>
          <w:szCs w:val="36"/>
        </w:rPr>
        <w:fldChar w:fldCharType="begin"/>
      </w:r>
      <w:r>
        <w:rPr>
          <w:rFonts w:eastAsia="黑体"/>
          <w:b/>
          <w:bCs/>
          <w:sz w:val="36"/>
          <w:szCs w:val="36"/>
        </w:rPr>
        <w:instrText xml:space="preserve"> TOC \o "1-2" \f \h \z \u </w:instrText>
      </w:r>
      <w:r>
        <w:rPr>
          <w:rFonts w:eastAsia="黑体"/>
          <w:b/>
          <w:bCs/>
          <w:sz w:val="36"/>
          <w:szCs w:val="36"/>
        </w:rPr>
        <w:fldChar w:fldCharType="separate"/>
      </w:r>
    </w:p>
    <w:p w14:paraId="77C735BA">
      <w:pPr>
        <w:pStyle w:val="16"/>
        <w:rPr>
          <w:rFonts w:asciiTheme="minorHAnsi" w:hAnsiTheme="minorHAnsi" w:eastAsiaTheme="minorEastAsia"/>
          <w:b w:val="0"/>
          <w:sz w:val="21"/>
          <w:szCs w:val="24"/>
        </w:rPr>
      </w:pPr>
      <w:r>
        <w:fldChar w:fldCharType="begin"/>
      </w:r>
      <w:r>
        <w:instrText xml:space="preserve"> HYPERLINK \l "_Toc159160367" </w:instrText>
      </w:r>
      <w:r>
        <w:fldChar w:fldCharType="separate"/>
      </w:r>
      <w:r>
        <w:rPr>
          <w:rStyle w:val="27"/>
        </w:rPr>
        <w:t>第一章 组织介绍</w:t>
      </w:r>
      <w:r>
        <w:tab/>
      </w:r>
      <w:r>
        <w:fldChar w:fldCharType="begin"/>
      </w:r>
      <w:r>
        <w:instrText xml:space="preserve"> PAGEREF _Toc159160367 \h </w:instrText>
      </w:r>
      <w:r>
        <w:fldChar w:fldCharType="separate"/>
      </w:r>
      <w:r>
        <w:t>1</w:t>
      </w:r>
      <w:r>
        <w:fldChar w:fldCharType="end"/>
      </w:r>
      <w:r>
        <w:fldChar w:fldCharType="end"/>
      </w:r>
    </w:p>
    <w:p w14:paraId="660F6FAA">
      <w:pPr>
        <w:pStyle w:val="18"/>
        <w:ind w:left="480"/>
        <w:rPr>
          <w:rFonts w:asciiTheme="minorHAnsi" w:hAnsiTheme="minorHAnsi" w:eastAsiaTheme="minorEastAsia"/>
          <w:sz w:val="21"/>
          <w:szCs w:val="24"/>
        </w:rPr>
      </w:pPr>
      <w:r>
        <w:fldChar w:fldCharType="begin"/>
      </w:r>
      <w:r>
        <w:instrText xml:space="preserve"> HYPERLINK \l "_Toc159160368" </w:instrText>
      </w:r>
      <w:r>
        <w:fldChar w:fldCharType="separate"/>
      </w:r>
      <w:r>
        <w:rPr>
          <w:rStyle w:val="27"/>
        </w:rPr>
        <w:t>1.1 前言</w:t>
      </w:r>
      <w:r>
        <w:tab/>
      </w:r>
      <w:r>
        <w:fldChar w:fldCharType="begin"/>
      </w:r>
      <w:r>
        <w:instrText xml:space="preserve"> PAGEREF _Toc159160368 \h </w:instrText>
      </w:r>
      <w:r>
        <w:fldChar w:fldCharType="separate"/>
      </w:r>
      <w:r>
        <w:t>1</w:t>
      </w:r>
      <w:r>
        <w:fldChar w:fldCharType="end"/>
      </w:r>
      <w:r>
        <w:fldChar w:fldCharType="end"/>
      </w:r>
    </w:p>
    <w:p w14:paraId="163D2A40">
      <w:pPr>
        <w:pStyle w:val="18"/>
        <w:ind w:left="480"/>
        <w:rPr>
          <w:rFonts w:asciiTheme="minorHAnsi" w:hAnsiTheme="minorHAnsi" w:eastAsiaTheme="minorEastAsia"/>
          <w:sz w:val="21"/>
          <w:szCs w:val="24"/>
        </w:rPr>
      </w:pPr>
      <w:r>
        <w:fldChar w:fldCharType="begin"/>
      </w:r>
      <w:r>
        <w:instrText xml:space="preserve"> HYPERLINK \l "_Toc159160369" </w:instrText>
      </w:r>
      <w:r>
        <w:fldChar w:fldCharType="separate"/>
      </w:r>
      <w:r>
        <w:rPr>
          <w:rStyle w:val="27"/>
        </w:rPr>
        <w:t>1.2 公司简介</w:t>
      </w:r>
      <w:r>
        <w:tab/>
      </w:r>
      <w:r>
        <w:fldChar w:fldCharType="begin"/>
      </w:r>
      <w:r>
        <w:instrText xml:space="preserve"> PAGEREF _Toc159160369 \h </w:instrText>
      </w:r>
      <w:r>
        <w:fldChar w:fldCharType="separate"/>
      </w:r>
      <w:r>
        <w:t>1</w:t>
      </w:r>
      <w:r>
        <w:fldChar w:fldCharType="end"/>
      </w:r>
      <w:r>
        <w:fldChar w:fldCharType="end"/>
      </w:r>
    </w:p>
    <w:p w14:paraId="4A39F369">
      <w:pPr>
        <w:pStyle w:val="18"/>
        <w:ind w:left="480"/>
        <w:rPr>
          <w:rFonts w:asciiTheme="minorHAnsi" w:hAnsiTheme="minorHAnsi" w:eastAsiaTheme="minorEastAsia"/>
          <w:sz w:val="21"/>
          <w:szCs w:val="24"/>
        </w:rPr>
      </w:pPr>
      <w:r>
        <w:fldChar w:fldCharType="begin"/>
      </w:r>
      <w:r>
        <w:instrText xml:space="preserve"> HYPERLINK \l "_Toc159160370" </w:instrText>
      </w:r>
      <w:r>
        <w:fldChar w:fldCharType="separate"/>
      </w:r>
      <w:r>
        <w:rPr>
          <w:rStyle w:val="27"/>
        </w:rPr>
        <w:t>1.3 温室气体管理方针</w:t>
      </w:r>
      <w:r>
        <w:tab/>
      </w:r>
      <w:r>
        <w:fldChar w:fldCharType="begin"/>
      </w:r>
      <w:r>
        <w:instrText xml:space="preserve"> PAGEREF _Toc159160370 \h </w:instrText>
      </w:r>
      <w:r>
        <w:fldChar w:fldCharType="separate"/>
      </w:r>
      <w:r>
        <w:t>1</w:t>
      </w:r>
      <w:r>
        <w:fldChar w:fldCharType="end"/>
      </w:r>
      <w:r>
        <w:fldChar w:fldCharType="end"/>
      </w:r>
    </w:p>
    <w:p w14:paraId="0EDAEEBA">
      <w:pPr>
        <w:pStyle w:val="16"/>
        <w:rPr>
          <w:rFonts w:asciiTheme="minorHAnsi" w:hAnsiTheme="minorHAnsi" w:eastAsiaTheme="minorEastAsia"/>
          <w:b w:val="0"/>
          <w:sz w:val="21"/>
          <w:szCs w:val="24"/>
        </w:rPr>
      </w:pPr>
      <w:r>
        <w:fldChar w:fldCharType="begin"/>
      </w:r>
      <w:r>
        <w:instrText xml:space="preserve"> HYPERLINK \l "_Toc159160371" </w:instrText>
      </w:r>
      <w:r>
        <w:fldChar w:fldCharType="separate"/>
      </w:r>
      <w:r>
        <w:rPr>
          <w:rStyle w:val="27"/>
        </w:rPr>
        <w:t>第二章 组织边界</w:t>
      </w:r>
      <w:r>
        <w:tab/>
      </w:r>
      <w:r>
        <w:fldChar w:fldCharType="begin"/>
      </w:r>
      <w:r>
        <w:instrText xml:space="preserve"> PAGEREF _Toc159160371 \h </w:instrText>
      </w:r>
      <w:r>
        <w:fldChar w:fldCharType="separate"/>
      </w:r>
      <w:r>
        <w:t>2</w:t>
      </w:r>
      <w:r>
        <w:fldChar w:fldCharType="end"/>
      </w:r>
      <w:r>
        <w:fldChar w:fldCharType="end"/>
      </w:r>
    </w:p>
    <w:p w14:paraId="66087CE8">
      <w:pPr>
        <w:pStyle w:val="18"/>
        <w:ind w:left="480"/>
        <w:rPr>
          <w:rFonts w:asciiTheme="minorHAnsi" w:hAnsiTheme="minorHAnsi" w:eastAsiaTheme="minorEastAsia"/>
          <w:sz w:val="21"/>
          <w:szCs w:val="24"/>
        </w:rPr>
      </w:pPr>
      <w:r>
        <w:fldChar w:fldCharType="begin"/>
      </w:r>
      <w:r>
        <w:instrText xml:space="preserve"> HYPERLINK \l "_Toc159160372" </w:instrText>
      </w:r>
      <w:r>
        <w:fldChar w:fldCharType="separate"/>
      </w:r>
      <w:r>
        <w:rPr>
          <w:rStyle w:val="27"/>
        </w:rPr>
        <w:t>2.1 本温室气体报告覆盖期间</w:t>
      </w:r>
      <w:r>
        <w:tab/>
      </w:r>
      <w:r>
        <w:fldChar w:fldCharType="begin"/>
      </w:r>
      <w:r>
        <w:instrText xml:space="preserve"> PAGEREF _Toc159160372 \h </w:instrText>
      </w:r>
      <w:r>
        <w:fldChar w:fldCharType="separate"/>
      </w:r>
      <w:r>
        <w:t>2</w:t>
      </w:r>
      <w:r>
        <w:fldChar w:fldCharType="end"/>
      </w:r>
      <w:r>
        <w:fldChar w:fldCharType="end"/>
      </w:r>
    </w:p>
    <w:p w14:paraId="112D3A4C">
      <w:pPr>
        <w:pStyle w:val="18"/>
        <w:ind w:left="480"/>
        <w:rPr>
          <w:rFonts w:asciiTheme="minorHAnsi" w:hAnsiTheme="minorHAnsi" w:eastAsiaTheme="minorEastAsia"/>
          <w:sz w:val="21"/>
          <w:szCs w:val="24"/>
        </w:rPr>
      </w:pPr>
      <w:r>
        <w:fldChar w:fldCharType="begin"/>
      </w:r>
      <w:r>
        <w:instrText xml:space="preserve"> HYPERLINK \l "_Toc159160373" </w:instrText>
      </w:r>
      <w:r>
        <w:fldChar w:fldCharType="separate"/>
      </w:r>
      <w:r>
        <w:rPr>
          <w:rStyle w:val="27"/>
        </w:rPr>
        <w:t>2.2 公司GHG盘查组织架构</w:t>
      </w:r>
      <w:r>
        <w:tab/>
      </w:r>
      <w:r>
        <w:fldChar w:fldCharType="begin"/>
      </w:r>
      <w:r>
        <w:instrText xml:space="preserve"> PAGEREF _Toc159160373 \h </w:instrText>
      </w:r>
      <w:r>
        <w:fldChar w:fldCharType="separate"/>
      </w:r>
      <w:r>
        <w:t>2</w:t>
      </w:r>
      <w:r>
        <w:fldChar w:fldCharType="end"/>
      </w:r>
      <w:r>
        <w:fldChar w:fldCharType="end"/>
      </w:r>
    </w:p>
    <w:p w14:paraId="68106705">
      <w:pPr>
        <w:pStyle w:val="18"/>
        <w:ind w:left="480"/>
        <w:rPr>
          <w:rFonts w:asciiTheme="minorHAnsi" w:hAnsiTheme="minorHAnsi" w:eastAsiaTheme="minorEastAsia"/>
          <w:sz w:val="21"/>
          <w:szCs w:val="24"/>
        </w:rPr>
      </w:pPr>
      <w:r>
        <w:fldChar w:fldCharType="begin"/>
      </w:r>
      <w:r>
        <w:instrText xml:space="preserve"> HYPERLINK \l "_Toc159160374" </w:instrText>
      </w:r>
      <w:r>
        <w:fldChar w:fldCharType="separate"/>
      </w:r>
      <w:r>
        <w:rPr>
          <w:rStyle w:val="27"/>
        </w:rPr>
        <w:t>2.3 公司组织边界</w:t>
      </w:r>
      <w:r>
        <w:tab/>
      </w:r>
      <w:r>
        <w:fldChar w:fldCharType="begin"/>
      </w:r>
      <w:r>
        <w:instrText xml:space="preserve"> PAGEREF _Toc159160374 \h </w:instrText>
      </w:r>
      <w:r>
        <w:fldChar w:fldCharType="separate"/>
      </w:r>
      <w:r>
        <w:t>3</w:t>
      </w:r>
      <w:r>
        <w:fldChar w:fldCharType="end"/>
      </w:r>
      <w:r>
        <w:fldChar w:fldCharType="end"/>
      </w:r>
    </w:p>
    <w:p w14:paraId="7CFA90BB">
      <w:pPr>
        <w:pStyle w:val="18"/>
        <w:ind w:left="480"/>
        <w:rPr>
          <w:rFonts w:asciiTheme="minorHAnsi" w:hAnsiTheme="minorHAnsi" w:eastAsiaTheme="minorEastAsia"/>
          <w:sz w:val="21"/>
          <w:szCs w:val="24"/>
        </w:rPr>
      </w:pPr>
      <w:r>
        <w:fldChar w:fldCharType="begin"/>
      </w:r>
      <w:r>
        <w:instrText xml:space="preserve"> HYPERLINK \l "_Toc159160375" </w:instrText>
      </w:r>
      <w:r>
        <w:fldChar w:fldCharType="separate"/>
      </w:r>
      <w:r>
        <w:rPr>
          <w:rStyle w:val="27"/>
        </w:rPr>
        <w:t>2.4 营运边界</w:t>
      </w:r>
      <w:r>
        <w:tab/>
      </w:r>
      <w:r>
        <w:fldChar w:fldCharType="begin"/>
      </w:r>
      <w:r>
        <w:instrText xml:space="preserve"> PAGEREF _Toc159160375 \h </w:instrText>
      </w:r>
      <w:r>
        <w:fldChar w:fldCharType="separate"/>
      </w:r>
      <w:r>
        <w:t>3</w:t>
      </w:r>
      <w:r>
        <w:fldChar w:fldCharType="end"/>
      </w:r>
      <w:r>
        <w:fldChar w:fldCharType="end"/>
      </w:r>
    </w:p>
    <w:p w14:paraId="6F64BDFF">
      <w:pPr>
        <w:pStyle w:val="18"/>
        <w:ind w:left="480"/>
        <w:rPr>
          <w:rFonts w:asciiTheme="minorHAnsi" w:hAnsiTheme="minorHAnsi" w:eastAsiaTheme="minorEastAsia"/>
          <w:sz w:val="21"/>
          <w:szCs w:val="24"/>
        </w:rPr>
      </w:pPr>
      <w:r>
        <w:fldChar w:fldCharType="begin"/>
      </w:r>
      <w:r>
        <w:instrText xml:space="preserve"> HYPERLINK \l "_Toc159160376" </w:instrText>
      </w:r>
      <w:r>
        <w:fldChar w:fldCharType="separate"/>
      </w:r>
      <w:r>
        <w:rPr>
          <w:rStyle w:val="27"/>
        </w:rPr>
        <w:t>2.5 报告书涵盖期间责任</w:t>
      </w:r>
      <w:r>
        <w:tab/>
      </w:r>
      <w:r>
        <w:fldChar w:fldCharType="begin"/>
      </w:r>
      <w:r>
        <w:instrText xml:space="preserve"> PAGEREF _Toc159160376 \h </w:instrText>
      </w:r>
      <w:r>
        <w:fldChar w:fldCharType="separate"/>
      </w:r>
      <w:r>
        <w:t>4</w:t>
      </w:r>
      <w:r>
        <w:fldChar w:fldCharType="end"/>
      </w:r>
      <w:r>
        <w:fldChar w:fldCharType="end"/>
      </w:r>
    </w:p>
    <w:p w14:paraId="01D5F39D">
      <w:pPr>
        <w:pStyle w:val="16"/>
        <w:rPr>
          <w:rFonts w:asciiTheme="minorHAnsi" w:hAnsiTheme="minorHAnsi" w:eastAsiaTheme="minorEastAsia"/>
          <w:b w:val="0"/>
          <w:sz w:val="21"/>
          <w:szCs w:val="24"/>
        </w:rPr>
      </w:pPr>
      <w:r>
        <w:fldChar w:fldCharType="begin"/>
      </w:r>
      <w:r>
        <w:instrText xml:space="preserve"> HYPERLINK \l "_Toc159160377" </w:instrText>
      </w:r>
      <w:r>
        <w:fldChar w:fldCharType="separate"/>
      </w:r>
      <w:r>
        <w:rPr>
          <w:rStyle w:val="27"/>
        </w:rPr>
        <w:t>第三章 GHG量化</w:t>
      </w:r>
      <w:r>
        <w:tab/>
      </w:r>
      <w:r>
        <w:fldChar w:fldCharType="begin"/>
      </w:r>
      <w:r>
        <w:instrText xml:space="preserve"> PAGEREF _Toc159160377 \h </w:instrText>
      </w:r>
      <w:r>
        <w:fldChar w:fldCharType="separate"/>
      </w:r>
      <w:r>
        <w:t>4</w:t>
      </w:r>
      <w:r>
        <w:fldChar w:fldCharType="end"/>
      </w:r>
      <w:r>
        <w:fldChar w:fldCharType="end"/>
      </w:r>
    </w:p>
    <w:p w14:paraId="3D860F74">
      <w:pPr>
        <w:pStyle w:val="18"/>
        <w:ind w:left="480"/>
        <w:rPr>
          <w:rFonts w:asciiTheme="minorHAnsi" w:hAnsiTheme="minorHAnsi" w:eastAsiaTheme="minorEastAsia"/>
          <w:sz w:val="21"/>
          <w:szCs w:val="24"/>
        </w:rPr>
      </w:pPr>
      <w:r>
        <w:fldChar w:fldCharType="begin"/>
      </w:r>
      <w:r>
        <w:instrText xml:space="preserve"> HYPERLINK \l "_Toc159160378" </w:instrText>
      </w:r>
      <w:r>
        <w:fldChar w:fldCharType="separate"/>
      </w:r>
      <w:r>
        <w:rPr>
          <w:rStyle w:val="27"/>
        </w:rPr>
        <w:t>3.1 GHG温室气体定义</w:t>
      </w:r>
      <w:r>
        <w:tab/>
      </w:r>
      <w:r>
        <w:fldChar w:fldCharType="begin"/>
      </w:r>
      <w:r>
        <w:instrText xml:space="preserve"> PAGEREF _Toc159160378 \h </w:instrText>
      </w:r>
      <w:r>
        <w:fldChar w:fldCharType="separate"/>
      </w:r>
      <w:r>
        <w:t>4</w:t>
      </w:r>
      <w:r>
        <w:fldChar w:fldCharType="end"/>
      </w:r>
      <w:r>
        <w:fldChar w:fldCharType="end"/>
      </w:r>
    </w:p>
    <w:p w14:paraId="6BD6D6F4">
      <w:pPr>
        <w:pStyle w:val="18"/>
        <w:ind w:left="480"/>
        <w:rPr>
          <w:rFonts w:asciiTheme="minorHAnsi" w:hAnsiTheme="minorHAnsi" w:eastAsiaTheme="minorEastAsia"/>
          <w:sz w:val="21"/>
          <w:szCs w:val="24"/>
        </w:rPr>
      </w:pPr>
      <w:r>
        <w:fldChar w:fldCharType="begin"/>
      </w:r>
      <w:r>
        <w:instrText xml:space="preserve"> HYPERLINK \l "_Toc159160379" </w:instrText>
      </w:r>
      <w:r>
        <w:fldChar w:fldCharType="separate"/>
      </w:r>
      <w:r>
        <w:rPr>
          <w:rStyle w:val="27"/>
        </w:rPr>
        <w:t>3.2 GHG量化的免除以及原因说明</w:t>
      </w:r>
      <w:r>
        <w:tab/>
      </w:r>
      <w:r>
        <w:fldChar w:fldCharType="begin"/>
      </w:r>
      <w:r>
        <w:instrText xml:space="preserve"> PAGEREF _Toc159160379 \h </w:instrText>
      </w:r>
      <w:r>
        <w:fldChar w:fldCharType="separate"/>
      </w:r>
      <w:r>
        <w:t>4</w:t>
      </w:r>
      <w:r>
        <w:fldChar w:fldCharType="end"/>
      </w:r>
      <w:r>
        <w:fldChar w:fldCharType="end"/>
      </w:r>
    </w:p>
    <w:p w14:paraId="096A5345">
      <w:pPr>
        <w:pStyle w:val="18"/>
        <w:ind w:left="480"/>
        <w:rPr>
          <w:rFonts w:asciiTheme="minorHAnsi" w:hAnsiTheme="minorHAnsi" w:eastAsiaTheme="minorEastAsia"/>
          <w:sz w:val="21"/>
          <w:szCs w:val="24"/>
        </w:rPr>
      </w:pPr>
      <w:r>
        <w:fldChar w:fldCharType="begin"/>
      </w:r>
      <w:r>
        <w:instrText xml:space="preserve"> HYPERLINK \l "_Toc159160380" </w:instrText>
      </w:r>
      <w:r>
        <w:fldChar w:fldCharType="separate"/>
      </w:r>
      <w:r>
        <w:rPr>
          <w:rStyle w:val="27"/>
        </w:rPr>
        <w:t>3.3 Scope1直接GHG排放量化</w:t>
      </w:r>
      <w:r>
        <w:tab/>
      </w:r>
      <w:r>
        <w:fldChar w:fldCharType="begin"/>
      </w:r>
      <w:r>
        <w:instrText xml:space="preserve"> PAGEREF _Toc159160380 \h </w:instrText>
      </w:r>
      <w:r>
        <w:fldChar w:fldCharType="separate"/>
      </w:r>
      <w:r>
        <w:t>4</w:t>
      </w:r>
      <w:r>
        <w:fldChar w:fldCharType="end"/>
      </w:r>
      <w:r>
        <w:fldChar w:fldCharType="end"/>
      </w:r>
    </w:p>
    <w:p w14:paraId="602502E2">
      <w:pPr>
        <w:pStyle w:val="18"/>
        <w:ind w:left="480"/>
        <w:rPr>
          <w:rFonts w:asciiTheme="minorHAnsi" w:hAnsiTheme="minorHAnsi" w:eastAsiaTheme="minorEastAsia"/>
          <w:sz w:val="21"/>
          <w:szCs w:val="24"/>
        </w:rPr>
      </w:pPr>
      <w:r>
        <w:fldChar w:fldCharType="begin"/>
      </w:r>
      <w:r>
        <w:instrText xml:space="preserve"> HYPERLINK \l "_Toc159160381" </w:instrText>
      </w:r>
      <w:r>
        <w:fldChar w:fldCharType="separate"/>
      </w:r>
      <w:r>
        <w:rPr>
          <w:rStyle w:val="27"/>
        </w:rPr>
        <w:t>3.4 Scope2能源间接温室气体排放的量化</w:t>
      </w:r>
      <w:r>
        <w:tab/>
      </w:r>
      <w:r>
        <w:fldChar w:fldCharType="begin"/>
      </w:r>
      <w:r>
        <w:instrText xml:space="preserve"> PAGEREF _Toc159160381 \h </w:instrText>
      </w:r>
      <w:r>
        <w:fldChar w:fldCharType="separate"/>
      </w:r>
      <w:r>
        <w:t>7</w:t>
      </w:r>
      <w:r>
        <w:fldChar w:fldCharType="end"/>
      </w:r>
      <w:r>
        <w:fldChar w:fldCharType="end"/>
      </w:r>
    </w:p>
    <w:p w14:paraId="142D2764">
      <w:pPr>
        <w:pStyle w:val="18"/>
        <w:ind w:left="480"/>
        <w:rPr>
          <w:rFonts w:asciiTheme="minorHAnsi" w:hAnsiTheme="minorHAnsi" w:eastAsiaTheme="minorEastAsia"/>
          <w:sz w:val="21"/>
          <w:szCs w:val="24"/>
        </w:rPr>
      </w:pPr>
      <w:r>
        <w:fldChar w:fldCharType="begin"/>
      </w:r>
      <w:r>
        <w:instrText xml:space="preserve"> HYPERLINK \l "_Toc159160382" </w:instrText>
      </w:r>
      <w:r>
        <w:fldChar w:fldCharType="separate"/>
      </w:r>
      <w:r>
        <w:rPr>
          <w:rStyle w:val="27"/>
        </w:rPr>
        <w:t>3.5 Scope3其他间接温室气体排放</w:t>
      </w:r>
      <w:r>
        <w:tab/>
      </w:r>
      <w:r>
        <w:fldChar w:fldCharType="begin"/>
      </w:r>
      <w:r>
        <w:instrText xml:space="preserve"> PAGEREF _Toc159160382 \h </w:instrText>
      </w:r>
      <w:r>
        <w:fldChar w:fldCharType="separate"/>
      </w:r>
      <w:r>
        <w:t>7</w:t>
      </w:r>
      <w:r>
        <w:fldChar w:fldCharType="end"/>
      </w:r>
      <w:r>
        <w:fldChar w:fldCharType="end"/>
      </w:r>
    </w:p>
    <w:p w14:paraId="5D6E8D8D">
      <w:pPr>
        <w:pStyle w:val="18"/>
        <w:ind w:left="480"/>
        <w:rPr>
          <w:rFonts w:asciiTheme="minorHAnsi" w:hAnsiTheme="minorHAnsi" w:eastAsiaTheme="minorEastAsia"/>
          <w:sz w:val="21"/>
          <w:szCs w:val="24"/>
        </w:rPr>
      </w:pPr>
      <w:r>
        <w:fldChar w:fldCharType="begin"/>
      </w:r>
      <w:r>
        <w:instrText xml:space="preserve"> HYPERLINK \l "_Toc159160383" </w:instrText>
      </w:r>
      <w:r>
        <w:fldChar w:fldCharType="separate"/>
      </w:r>
      <w:r>
        <w:rPr>
          <w:rStyle w:val="27"/>
        </w:rPr>
        <w:t>3.6 生物质燃烧的量化</w:t>
      </w:r>
      <w:r>
        <w:tab/>
      </w:r>
      <w:r>
        <w:fldChar w:fldCharType="begin"/>
      </w:r>
      <w:r>
        <w:instrText xml:space="preserve"> PAGEREF _Toc159160383 \h </w:instrText>
      </w:r>
      <w:r>
        <w:fldChar w:fldCharType="separate"/>
      </w:r>
      <w:r>
        <w:t>10</w:t>
      </w:r>
      <w:r>
        <w:fldChar w:fldCharType="end"/>
      </w:r>
      <w:r>
        <w:fldChar w:fldCharType="end"/>
      </w:r>
    </w:p>
    <w:p w14:paraId="04A54662">
      <w:pPr>
        <w:pStyle w:val="18"/>
        <w:ind w:left="480"/>
        <w:rPr>
          <w:rFonts w:asciiTheme="minorHAnsi" w:hAnsiTheme="minorHAnsi" w:eastAsiaTheme="minorEastAsia"/>
          <w:sz w:val="21"/>
          <w:szCs w:val="24"/>
        </w:rPr>
      </w:pPr>
      <w:r>
        <w:fldChar w:fldCharType="begin"/>
      </w:r>
      <w:r>
        <w:instrText xml:space="preserve"> HYPERLINK \l "_Toc159160384" </w:instrText>
      </w:r>
      <w:r>
        <w:fldChar w:fldCharType="separate"/>
      </w:r>
      <w:r>
        <w:rPr>
          <w:rStyle w:val="27"/>
        </w:rPr>
        <w:t>3.7 温室气体排放总量</w:t>
      </w:r>
      <w:r>
        <w:tab/>
      </w:r>
      <w:r>
        <w:fldChar w:fldCharType="begin"/>
      </w:r>
      <w:r>
        <w:instrText xml:space="preserve"> PAGEREF _Toc159160384 \h </w:instrText>
      </w:r>
      <w:r>
        <w:fldChar w:fldCharType="separate"/>
      </w:r>
      <w:r>
        <w:t>10</w:t>
      </w:r>
      <w:r>
        <w:fldChar w:fldCharType="end"/>
      </w:r>
      <w:r>
        <w:fldChar w:fldCharType="end"/>
      </w:r>
    </w:p>
    <w:p w14:paraId="500963AB">
      <w:pPr>
        <w:pStyle w:val="18"/>
        <w:ind w:left="480"/>
        <w:rPr>
          <w:rFonts w:asciiTheme="minorHAnsi" w:hAnsiTheme="minorHAnsi" w:eastAsiaTheme="minorEastAsia"/>
          <w:sz w:val="21"/>
          <w:szCs w:val="24"/>
        </w:rPr>
      </w:pPr>
      <w:r>
        <w:fldChar w:fldCharType="begin"/>
      </w:r>
      <w:r>
        <w:instrText xml:space="preserve"> HYPERLINK \l "_Toc159160385" </w:instrText>
      </w:r>
      <w:r>
        <w:fldChar w:fldCharType="separate"/>
      </w:r>
      <w:r>
        <w:rPr>
          <w:rStyle w:val="27"/>
        </w:rPr>
        <w:t>3.8 温室气体排放量的计算过程</w:t>
      </w:r>
      <w:r>
        <w:tab/>
      </w:r>
      <w:r>
        <w:fldChar w:fldCharType="begin"/>
      </w:r>
      <w:r>
        <w:instrText xml:space="preserve"> PAGEREF _Toc159160385 \h </w:instrText>
      </w:r>
      <w:r>
        <w:fldChar w:fldCharType="separate"/>
      </w:r>
      <w:r>
        <w:t>11</w:t>
      </w:r>
      <w:r>
        <w:fldChar w:fldCharType="end"/>
      </w:r>
      <w:r>
        <w:fldChar w:fldCharType="end"/>
      </w:r>
    </w:p>
    <w:p w14:paraId="5692A84E">
      <w:pPr>
        <w:pStyle w:val="16"/>
        <w:rPr>
          <w:rFonts w:asciiTheme="minorHAnsi" w:hAnsiTheme="minorHAnsi" w:eastAsiaTheme="minorEastAsia"/>
          <w:b w:val="0"/>
          <w:sz w:val="21"/>
          <w:szCs w:val="24"/>
        </w:rPr>
      </w:pPr>
      <w:r>
        <w:fldChar w:fldCharType="begin"/>
      </w:r>
      <w:r>
        <w:instrText xml:space="preserve"> HYPERLINK \l "_Toc159160386" </w:instrText>
      </w:r>
      <w:r>
        <w:fldChar w:fldCharType="separate"/>
      </w:r>
      <w:r>
        <w:rPr>
          <w:rStyle w:val="27"/>
        </w:rPr>
        <w:t>第四章 温室气体量化不确定性评估</w:t>
      </w:r>
      <w:r>
        <w:tab/>
      </w:r>
      <w:r>
        <w:fldChar w:fldCharType="begin"/>
      </w:r>
      <w:r>
        <w:instrText xml:space="preserve"> PAGEREF _Toc159160386 \h </w:instrText>
      </w:r>
      <w:r>
        <w:fldChar w:fldCharType="separate"/>
      </w:r>
      <w:r>
        <w:t>13</w:t>
      </w:r>
      <w:r>
        <w:fldChar w:fldCharType="end"/>
      </w:r>
      <w:r>
        <w:fldChar w:fldCharType="end"/>
      </w:r>
    </w:p>
    <w:p w14:paraId="2F19394A">
      <w:pPr>
        <w:pStyle w:val="18"/>
        <w:ind w:left="480"/>
        <w:rPr>
          <w:rFonts w:asciiTheme="minorHAnsi" w:hAnsiTheme="minorHAnsi" w:eastAsiaTheme="minorEastAsia"/>
          <w:sz w:val="21"/>
          <w:szCs w:val="24"/>
        </w:rPr>
      </w:pPr>
      <w:r>
        <w:fldChar w:fldCharType="begin"/>
      </w:r>
      <w:r>
        <w:instrText xml:space="preserve"> HYPERLINK \l "_Toc159160387" </w:instrText>
      </w:r>
      <w:r>
        <w:fldChar w:fldCharType="separate"/>
      </w:r>
      <w:r>
        <w:rPr>
          <w:rStyle w:val="27"/>
        </w:rPr>
        <w:t>4.1 各排放源数据管理</w:t>
      </w:r>
      <w:r>
        <w:tab/>
      </w:r>
      <w:r>
        <w:fldChar w:fldCharType="begin"/>
      </w:r>
      <w:r>
        <w:instrText xml:space="preserve"> PAGEREF _Toc159160387 \h </w:instrText>
      </w:r>
      <w:r>
        <w:fldChar w:fldCharType="separate"/>
      </w:r>
      <w:r>
        <w:t>13</w:t>
      </w:r>
      <w:r>
        <w:fldChar w:fldCharType="end"/>
      </w:r>
      <w:r>
        <w:fldChar w:fldCharType="end"/>
      </w:r>
    </w:p>
    <w:p w14:paraId="28835765">
      <w:pPr>
        <w:pStyle w:val="18"/>
        <w:ind w:left="480"/>
        <w:rPr>
          <w:rFonts w:asciiTheme="minorHAnsi" w:hAnsiTheme="minorHAnsi" w:eastAsiaTheme="minorEastAsia"/>
          <w:sz w:val="21"/>
          <w:szCs w:val="24"/>
        </w:rPr>
      </w:pPr>
      <w:r>
        <w:fldChar w:fldCharType="begin"/>
      </w:r>
      <w:r>
        <w:instrText xml:space="preserve"> HYPERLINK \l "_Toc159160388" </w:instrText>
      </w:r>
      <w:r>
        <w:fldChar w:fldCharType="separate"/>
      </w:r>
      <w:r>
        <w:rPr>
          <w:rStyle w:val="27"/>
        </w:rPr>
        <w:t>4.2 数据不确定性评估的方法和结果</w:t>
      </w:r>
      <w:r>
        <w:tab/>
      </w:r>
      <w:r>
        <w:fldChar w:fldCharType="begin"/>
      </w:r>
      <w:r>
        <w:instrText xml:space="preserve"> PAGEREF _Toc159160388 \h </w:instrText>
      </w:r>
      <w:r>
        <w:fldChar w:fldCharType="separate"/>
      </w:r>
      <w:r>
        <w:t>13</w:t>
      </w:r>
      <w:r>
        <w:fldChar w:fldCharType="end"/>
      </w:r>
      <w:r>
        <w:fldChar w:fldCharType="end"/>
      </w:r>
    </w:p>
    <w:p w14:paraId="59524C19">
      <w:pPr>
        <w:pStyle w:val="18"/>
        <w:ind w:left="480"/>
        <w:rPr>
          <w:rFonts w:asciiTheme="minorHAnsi" w:hAnsiTheme="minorHAnsi" w:eastAsiaTheme="minorEastAsia"/>
          <w:sz w:val="21"/>
          <w:szCs w:val="24"/>
        </w:rPr>
      </w:pPr>
      <w:r>
        <w:fldChar w:fldCharType="begin"/>
      </w:r>
      <w:r>
        <w:instrText xml:space="preserve"> HYPERLINK \l "_Toc159160389" </w:instrText>
      </w:r>
      <w:r>
        <w:fldChar w:fldCharType="separate"/>
      </w:r>
      <w:r>
        <w:rPr>
          <w:rStyle w:val="27"/>
        </w:rPr>
        <w:t>4.3</w:t>
      </w:r>
      <w:r>
        <w:rPr>
          <w:rStyle w:val="27"/>
          <w:rFonts w:hint="eastAsia" w:eastAsia="宋体"/>
        </w:rPr>
        <w:t>杭州日月电器股份</w:t>
      </w:r>
      <w:r>
        <w:rPr>
          <w:rStyle w:val="27"/>
        </w:rPr>
        <w:t>有限公司排放源活动数据不确定性评估</w:t>
      </w:r>
      <w:r>
        <w:tab/>
      </w:r>
      <w:r>
        <w:fldChar w:fldCharType="begin"/>
      </w:r>
      <w:r>
        <w:instrText xml:space="preserve"> PAGEREF _Toc159160389 \h </w:instrText>
      </w:r>
      <w:r>
        <w:fldChar w:fldCharType="separate"/>
      </w:r>
      <w:r>
        <w:t>14</w:t>
      </w:r>
      <w:r>
        <w:fldChar w:fldCharType="end"/>
      </w:r>
      <w:r>
        <w:fldChar w:fldCharType="end"/>
      </w:r>
    </w:p>
    <w:p w14:paraId="4490E6EB">
      <w:pPr>
        <w:pStyle w:val="16"/>
        <w:rPr>
          <w:rFonts w:asciiTheme="minorHAnsi" w:hAnsiTheme="minorHAnsi" w:eastAsiaTheme="minorEastAsia"/>
          <w:b w:val="0"/>
          <w:sz w:val="21"/>
          <w:szCs w:val="24"/>
        </w:rPr>
      </w:pPr>
      <w:r>
        <w:fldChar w:fldCharType="begin"/>
      </w:r>
      <w:r>
        <w:instrText xml:space="preserve"> HYPERLINK \l "_Toc159160390" </w:instrText>
      </w:r>
      <w:r>
        <w:fldChar w:fldCharType="separate"/>
      </w:r>
      <w:r>
        <w:rPr>
          <w:rStyle w:val="27"/>
        </w:rPr>
        <w:t>第五章 基准年</w:t>
      </w:r>
      <w:r>
        <w:tab/>
      </w:r>
      <w:r>
        <w:fldChar w:fldCharType="begin"/>
      </w:r>
      <w:r>
        <w:instrText xml:space="preserve"> PAGEREF _Toc159160390 \h </w:instrText>
      </w:r>
      <w:r>
        <w:fldChar w:fldCharType="separate"/>
      </w:r>
      <w:r>
        <w:t>16</w:t>
      </w:r>
      <w:r>
        <w:fldChar w:fldCharType="end"/>
      </w:r>
      <w:r>
        <w:fldChar w:fldCharType="end"/>
      </w:r>
    </w:p>
    <w:p w14:paraId="46F6E2F4">
      <w:pPr>
        <w:pStyle w:val="18"/>
        <w:ind w:left="480"/>
        <w:rPr>
          <w:rFonts w:asciiTheme="minorHAnsi" w:hAnsiTheme="minorHAnsi" w:eastAsiaTheme="minorEastAsia"/>
          <w:sz w:val="21"/>
          <w:szCs w:val="24"/>
        </w:rPr>
      </w:pPr>
      <w:r>
        <w:fldChar w:fldCharType="begin"/>
      </w:r>
      <w:r>
        <w:instrText xml:space="preserve"> HYPERLINK \l "_Toc159160391" </w:instrText>
      </w:r>
      <w:r>
        <w:fldChar w:fldCharType="separate"/>
      </w:r>
      <w:r>
        <w:rPr>
          <w:rStyle w:val="27"/>
        </w:rPr>
        <w:t>5.1 基准年选定</w:t>
      </w:r>
      <w:r>
        <w:tab/>
      </w:r>
      <w:r>
        <w:fldChar w:fldCharType="begin"/>
      </w:r>
      <w:r>
        <w:instrText xml:space="preserve"> PAGEREF _Toc159160391 \h </w:instrText>
      </w:r>
      <w:r>
        <w:fldChar w:fldCharType="separate"/>
      </w:r>
      <w:r>
        <w:t>16</w:t>
      </w:r>
      <w:r>
        <w:fldChar w:fldCharType="end"/>
      </w:r>
      <w:r>
        <w:fldChar w:fldCharType="end"/>
      </w:r>
    </w:p>
    <w:p w14:paraId="0563D017">
      <w:pPr>
        <w:pStyle w:val="18"/>
        <w:ind w:left="480"/>
        <w:rPr>
          <w:rFonts w:asciiTheme="minorHAnsi" w:hAnsiTheme="minorHAnsi" w:eastAsiaTheme="minorEastAsia"/>
          <w:sz w:val="21"/>
          <w:szCs w:val="24"/>
        </w:rPr>
      </w:pPr>
      <w:r>
        <w:fldChar w:fldCharType="begin"/>
      </w:r>
      <w:r>
        <w:instrText xml:space="preserve"> HYPERLINK \l "_Toc159160392" </w:instrText>
      </w:r>
      <w:r>
        <w:fldChar w:fldCharType="separate"/>
      </w:r>
      <w:r>
        <w:rPr>
          <w:rStyle w:val="27"/>
        </w:rPr>
        <w:t>5.2  基准年的重新计算</w:t>
      </w:r>
      <w:r>
        <w:tab/>
      </w:r>
      <w:r>
        <w:fldChar w:fldCharType="begin"/>
      </w:r>
      <w:r>
        <w:instrText xml:space="preserve"> PAGEREF _Toc159160392 \h </w:instrText>
      </w:r>
      <w:r>
        <w:fldChar w:fldCharType="separate"/>
      </w:r>
      <w:r>
        <w:t>16</w:t>
      </w:r>
      <w:r>
        <w:fldChar w:fldCharType="end"/>
      </w:r>
      <w:r>
        <w:fldChar w:fldCharType="end"/>
      </w:r>
    </w:p>
    <w:p w14:paraId="46A764F3">
      <w:pPr>
        <w:pStyle w:val="16"/>
        <w:rPr>
          <w:rFonts w:asciiTheme="minorHAnsi" w:hAnsiTheme="minorHAnsi" w:eastAsiaTheme="minorEastAsia"/>
          <w:b w:val="0"/>
          <w:sz w:val="21"/>
          <w:szCs w:val="24"/>
        </w:rPr>
      </w:pPr>
      <w:r>
        <w:fldChar w:fldCharType="begin"/>
      </w:r>
      <w:r>
        <w:instrText xml:space="preserve"> HYPERLINK \l "_Toc159160393" </w:instrText>
      </w:r>
      <w:r>
        <w:fldChar w:fldCharType="separate"/>
      </w:r>
      <w:r>
        <w:rPr>
          <w:rStyle w:val="27"/>
        </w:rPr>
        <w:t>第六章 温室气体信息管理与盘查作业程序</w:t>
      </w:r>
      <w:r>
        <w:tab/>
      </w:r>
      <w:r>
        <w:fldChar w:fldCharType="begin"/>
      </w:r>
      <w:r>
        <w:instrText xml:space="preserve"> PAGEREF _Toc159160393 \h </w:instrText>
      </w:r>
      <w:r>
        <w:fldChar w:fldCharType="separate"/>
      </w:r>
      <w:r>
        <w:t>17</w:t>
      </w:r>
      <w:r>
        <w:fldChar w:fldCharType="end"/>
      </w:r>
      <w:r>
        <w:fldChar w:fldCharType="end"/>
      </w:r>
    </w:p>
    <w:p w14:paraId="064B473F">
      <w:pPr>
        <w:pStyle w:val="18"/>
        <w:ind w:left="480"/>
        <w:rPr>
          <w:rFonts w:asciiTheme="minorHAnsi" w:hAnsiTheme="minorHAnsi" w:eastAsiaTheme="minorEastAsia"/>
          <w:sz w:val="21"/>
          <w:szCs w:val="24"/>
        </w:rPr>
      </w:pPr>
      <w:r>
        <w:fldChar w:fldCharType="begin"/>
      </w:r>
      <w:r>
        <w:instrText xml:space="preserve"> HYPERLINK \l "_Toc159160394" </w:instrText>
      </w:r>
      <w:r>
        <w:fldChar w:fldCharType="separate"/>
      </w:r>
      <w:r>
        <w:rPr>
          <w:rStyle w:val="27"/>
        </w:rPr>
        <w:t>6.1 温室气体盘查管理作业程序</w:t>
      </w:r>
      <w:r>
        <w:tab/>
      </w:r>
      <w:r>
        <w:fldChar w:fldCharType="begin"/>
      </w:r>
      <w:r>
        <w:instrText xml:space="preserve"> PAGEREF _Toc159160394 \h </w:instrText>
      </w:r>
      <w:r>
        <w:fldChar w:fldCharType="separate"/>
      </w:r>
      <w:r>
        <w:t>17</w:t>
      </w:r>
      <w:r>
        <w:fldChar w:fldCharType="end"/>
      </w:r>
      <w:r>
        <w:fldChar w:fldCharType="end"/>
      </w:r>
    </w:p>
    <w:p w14:paraId="35C311AB">
      <w:pPr>
        <w:pStyle w:val="18"/>
        <w:ind w:left="480"/>
        <w:rPr>
          <w:rFonts w:asciiTheme="minorHAnsi" w:hAnsiTheme="minorHAnsi" w:eastAsiaTheme="minorEastAsia"/>
          <w:sz w:val="21"/>
          <w:szCs w:val="24"/>
        </w:rPr>
      </w:pPr>
      <w:r>
        <w:fldChar w:fldCharType="begin"/>
      </w:r>
      <w:r>
        <w:instrText xml:space="preserve"> HYPERLINK \l "_Toc159160395" </w:instrText>
      </w:r>
      <w:r>
        <w:fldChar w:fldCharType="separate"/>
      </w:r>
      <w:r>
        <w:rPr>
          <w:rStyle w:val="27"/>
        </w:rPr>
        <w:t>6.2 温室气体盘查信息管理</w:t>
      </w:r>
      <w:r>
        <w:tab/>
      </w:r>
      <w:r>
        <w:fldChar w:fldCharType="begin"/>
      </w:r>
      <w:r>
        <w:instrText xml:space="preserve"> PAGEREF _Toc159160395 \h </w:instrText>
      </w:r>
      <w:r>
        <w:fldChar w:fldCharType="separate"/>
      </w:r>
      <w:r>
        <w:t>17</w:t>
      </w:r>
      <w:r>
        <w:fldChar w:fldCharType="end"/>
      </w:r>
      <w:r>
        <w:fldChar w:fldCharType="end"/>
      </w:r>
    </w:p>
    <w:p w14:paraId="68A1C0A1">
      <w:pPr>
        <w:pStyle w:val="16"/>
        <w:rPr>
          <w:rFonts w:asciiTheme="minorHAnsi" w:hAnsiTheme="minorHAnsi" w:eastAsiaTheme="minorEastAsia"/>
          <w:b w:val="0"/>
          <w:sz w:val="21"/>
          <w:szCs w:val="24"/>
        </w:rPr>
      </w:pPr>
      <w:r>
        <w:fldChar w:fldCharType="begin"/>
      </w:r>
      <w:r>
        <w:instrText xml:space="preserve"> HYPERLINK \l "_Toc159160396" </w:instrText>
      </w:r>
      <w:r>
        <w:fldChar w:fldCharType="separate"/>
      </w:r>
      <w:r>
        <w:rPr>
          <w:rStyle w:val="27"/>
        </w:rPr>
        <w:t>第七章 查证</w:t>
      </w:r>
      <w:r>
        <w:tab/>
      </w:r>
      <w:r>
        <w:fldChar w:fldCharType="begin"/>
      </w:r>
      <w:r>
        <w:instrText xml:space="preserve"> PAGEREF _Toc159160396 \h </w:instrText>
      </w:r>
      <w:r>
        <w:fldChar w:fldCharType="separate"/>
      </w:r>
      <w:r>
        <w:t>18</w:t>
      </w:r>
      <w:r>
        <w:fldChar w:fldCharType="end"/>
      </w:r>
      <w:r>
        <w:fldChar w:fldCharType="end"/>
      </w:r>
    </w:p>
    <w:p w14:paraId="5C356932">
      <w:pPr>
        <w:pStyle w:val="18"/>
        <w:ind w:left="480"/>
        <w:rPr>
          <w:rFonts w:asciiTheme="minorHAnsi" w:hAnsiTheme="minorHAnsi" w:eastAsiaTheme="minorEastAsia"/>
          <w:sz w:val="21"/>
          <w:szCs w:val="24"/>
        </w:rPr>
      </w:pPr>
      <w:r>
        <w:fldChar w:fldCharType="begin"/>
      </w:r>
      <w:r>
        <w:instrText xml:space="preserve"> HYPERLINK \l "_Toc159160397" </w:instrText>
      </w:r>
      <w:r>
        <w:fldChar w:fldCharType="separate"/>
      </w:r>
      <w:r>
        <w:rPr>
          <w:rStyle w:val="27"/>
        </w:rPr>
        <w:t>7.1内部查证</w:t>
      </w:r>
      <w:r>
        <w:tab/>
      </w:r>
      <w:r>
        <w:fldChar w:fldCharType="begin"/>
      </w:r>
      <w:r>
        <w:instrText xml:space="preserve"> PAGEREF _Toc159160397 \h </w:instrText>
      </w:r>
      <w:r>
        <w:fldChar w:fldCharType="separate"/>
      </w:r>
      <w:r>
        <w:t>18</w:t>
      </w:r>
      <w:r>
        <w:fldChar w:fldCharType="end"/>
      </w:r>
      <w:r>
        <w:fldChar w:fldCharType="end"/>
      </w:r>
    </w:p>
    <w:p w14:paraId="638F76F2">
      <w:pPr>
        <w:pStyle w:val="18"/>
        <w:ind w:left="480"/>
        <w:rPr>
          <w:rFonts w:asciiTheme="minorHAnsi" w:hAnsiTheme="minorHAnsi" w:eastAsiaTheme="minorEastAsia"/>
          <w:sz w:val="21"/>
          <w:szCs w:val="24"/>
        </w:rPr>
      </w:pPr>
      <w:r>
        <w:fldChar w:fldCharType="begin"/>
      </w:r>
      <w:r>
        <w:instrText xml:space="preserve"> HYPERLINK \l "_Toc159160398" </w:instrText>
      </w:r>
      <w:r>
        <w:fldChar w:fldCharType="separate"/>
      </w:r>
      <w:r>
        <w:rPr>
          <w:rStyle w:val="27"/>
        </w:rPr>
        <w:t>7.2温室气体报告核查</w:t>
      </w:r>
      <w:r>
        <w:tab/>
      </w:r>
      <w:r>
        <w:fldChar w:fldCharType="begin"/>
      </w:r>
      <w:r>
        <w:instrText xml:space="preserve"> PAGEREF _Toc159160398 \h </w:instrText>
      </w:r>
      <w:r>
        <w:fldChar w:fldCharType="separate"/>
      </w:r>
      <w:r>
        <w:t>18</w:t>
      </w:r>
      <w:r>
        <w:fldChar w:fldCharType="end"/>
      </w:r>
      <w:r>
        <w:fldChar w:fldCharType="end"/>
      </w:r>
    </w:p>
    <w:p w14:paraId="20DEC97C">
      <w:pPr>
        <w:pStyle w:val="18"/>
        <w:ind w:left="480"/>
        <w:rPr>
          <w:rFonts w:asciiTheme="minorHAnsi" w:hAnsiTheme="minorHAnsi" w:eastAsiaTheme="minorEastAsia"/>
          <w:sz w:val="21"/>
          <w:szCs w:val="24"/>
        </w:rPr>
      </w:pPr>
      <w:r>
        <w:fldChar w:fldCharType="begin"/>
      </w:r>
      <w:r>
        <w:instrText xml:space="preserve"> HYPERLINK \l "_Toc159160399" </w:instrText>
      </w:r>
      <w:r>
        <w:fldChar w:fldCharType="separate"/>
      </w:r>
      <w:r>
        <w:rPr>
          <w:rStyle w:val="27"/>
        </w:rPr>
        <w:t>7.3  202</w:t>
      </w:r>
      <w:r>
        <w:rPr>
          <w:rStyle w:val="27"/>
          <w:rFonts w:hint="eastAsia" w:ascii="宋体" w:hAnsi="宋体" w:eastAsia="宋体"/>
        </w:rPr>
        <w:t>4</w:t>
      </w:r>
      <w:r>
        <w:rPr>
          <w:rStyle w:val="27"/>
        </w:rPr>
        <w:t>年温室气体报告核证声明</w:t>
      </w:r>
      <w:r>
        <w:tab/>
      </w:r>
      <w:r>
        <w:fldChar w:fldCharType="begin"/>
      </w:r>
      <w:r>
        <w:instrText xml:space="preserve"> PAGEREF _Toc159160399 \h </w:instrText>
      </w:r>
      <w:r>
        <w:fldChar w:fldCharType="separate"/>
      </w:r>
      <w:r>
        <w:t>18</w:t>
      </w:r>
      <w:r>
        <w:fldChar w:fldCharType="end"/>
      </w:r>
      <w:r>
        <w:fldChar w:fldCharType="end"/>
      </w:r>
    </w:p>
    <w:p w14:paraId="5B58261A">
      <w:pPr>
        <w:pStyle w:val="16"/>
        <w:rPr>
          <w:rFonts w:asciiTheme="minorHAnsi" w:hAnsiTheme="minorHAnsi" w:eastAsiaTheme="minorEastAsia"/>
          <w:b w:val="0"/>
          <w:sz w:val="21"/>
          <w:szCs w:val="24"/>
        </w:rPr>
      </w:pPr>
      <w:r>
        <w:fldChar w:fldCharType="begin"/>
      </w:r>
      <w:r>
        <w:instrText xml:space="preserve"> HYPERLINK \l "_Toc159160400" </w:instrText>
      </w:r>
      <w:r>
        <w:fldChar w:fldCharType="separate"/>
      </w:r>
      <w:r>
        <w:rPr>
          <w:rStyle w:val="27"/>
        </w:rPr>
        <w:t>第八章 温室气体减量策略与绩效</w:t>
      </w:r>
      <w:r>
        <w:tab/>
      </w:r>
      <w:r>
        <w:fldChar w:fldCharType="begin"/>
      </w:r>
      <w:r>
        <w:instrText xml:space="preserve"> PAGEREF _Toc159160400 \h </w:instrText>
      </w:r>
      <w:r>
        <w:fldChar w:fldCharType="separate"/>
      </w:r>
      <w:r>
        <w:t>19</w:t>
      </w:r>
      <w:r>
        <w:fldChar w:fldCharType="end"/>
      </w:r>
      <w:r>
        <w:fldChar w:fldCharType="end"/>
      </w:r>
    </w:p>
    <w:p w14:paraId="3B99EC95">
      <w:pPr>
        <w:pStyle w:val="18"/>
        <w:ind w:left="480"/>
        <w:rPr>
          <w:rFonts w:asciiTheme="minorHAnsi" w:hAnsiTheme="minorHAnsi" w:eastAsiaTheme="minorEastAsia"/>
          <w:sz w:val="21"/>
          <w:szCs w:val="24"/>
        </w:rPr>
      </w:pPr>
      <w:r>
        <w:fldChar w:fldCharType="begin"/>
      </w:r>
      <w:r>
        <w:instrText xml:space="preserve"> HYPERLINK \l "_Toc159160401" </w:instrText>
      </w:r>
      <w:r>
        <w:fldChar w:fldCharType="separate"/>
      </w:r>
      <w:r>
        <w:rPr>
          <w:rStyle w:val="27"/>
        </w:rPr>
        <w:t>8.1 温室气体减量策略</w:t>
      </w:r>
      <w:r>
        <w:tab/>
      </w:r>
      <w:r>
        <w:fldChar w:fldCharType="begin"/>
      </w:r>
      <w:r>
        <w:instrText xml:space="preserve"> PAGEREF _Toc159160401 \h </w:instrText>
      </w:r>
      <w:r>
        <w:fldChar w:fldCharType="separate"/>
      </w:r>
      <w:r>
        <w:t>19</w:t>
      </w:r>
      <w:r>
        <w:fldChar w:fldCharType="end"/>
      </w:r>
      <w:r>
        <w:fldChar w:fldCharType="end"/>
      </w:r>
    </w:p>
    <w:p w14:paraId="41A984CE">
      <w:pPr>
        <w:pStyle w:val="18"/>
        <w:ind w:left="480"/>
        <w:rPr>
          <w:rFonts w:asciiTheme="minorHAnsi" w:hAnsiTheme="minorHAnsi" w:eastAsiaTheme="minorEastAsia"/>
          <w:sz w:val="21"/>
          <w:szCs w:val="24"/>
        </w:rPr>
      </w:pPr>
      <w:r>
        <w:fldChar w:fldCharType="begin"/>
      </w:r>
      <w:r>
        <w:instrText xml:space="preserve"> HYPERLINK \l "_Toc159160402" </w:instrText>
      </w:r>
      <w:r>
        <w:fldChar w:fldCharType="separate"/>
      </w:r>
      <w:r>
        <w:rPr>
          <w:rStyle w:val="27"/>
        </w:rPr>
        <w:t>8.2温室气体减量绩效目标</w:t>
      </w:r>
      <w:r>
        <w:tab/>
      </w:r>
      <w:r>
        <w:fldChar w:fldCharType="begin"/>
      </w:r>
      <w:r>
        <w:instrText xml:space="preserve"> PAGEREF _Toc159160402 \h </w:instrText>
      </w:r>
      <w:r>
        <w:fldChar w:fldCharType="separate"/>
      </w:r>
      <w:r>
        <w:t>19</w:t>
      </w:r>
      <w:r>
        <w:fldChar w:fldCharType="end"/>
      </w:r>
      <w:r>
        <w:fldChar w:fldCharType="end"/>
      </w:r>
    </w:p>
    <w:p w14:paraId="2E3E6FA8">
      <w:pPr>
        <w:pStyle w:val="16"/>
        <w:rPr>
          <w:rFonts w:asciiTheme="minorHAnsi" w:hAnsiTheme="minorHAnsi" w:eastAsiaTheme="minorEastAsia"/>
          <w:b w:val="0"/>
          <w:sz w:val="21"/>
          <w:szCs w:val="24"/>
        </w:rPr>
      </w:pPr>
      <w:r>
        <w:fldChar w:fldCharType="begin"/>
      </w:r>
      <w:r>
        <w:instrText xml:space="preserve"> HYPERLINK \l "_Toc159160403" </w:instrText>
      </w:r>
      <w:r>
        <w:fldChar w:fldCharType="separate"/>
      </w:r>
      <w:r>
        <w:rPr>
          <w:rStyle w:val="27"/>
        </w:rPr>
        <w:t>第九章 报告书的责任、用途、目的与格式</w:t>
      </w:r>
      <w:r>
        <w:tab/>
      </w:r>
      <w:r>
        <w:fldChar w:fldCharType="begin"/>
      </w:r>
      <w:r>
        <w:instrText xml:space="preserve"> PAGEREF _Toc159160403 \h </w:instrText>
      </w:r>
      <w:r>
        <w:fldChar w:fldCharType="separate"/>
      </w:r>
      <w:r>
        <w:t>20</w:t>
      </w:r>
      <w:r>
        <w:fldChar w:fldCharType="end"/>
      </w:r>
      <w:r>
        <w:fldChar w:fldCharType="end"/>
      </w:r>
    </w:p>
    <w:p w14:paraId="5BF21D6A">
      <w:pPr>
        <w:pStyle w:val="18"/>
        <w:ind w:left="480"/>
        <w:rPr>
          <w:rFonts w:asciiTheme="minorHAnsi" w:hAnsiTheme="minorHAnsi" w:eastAsiaTheme="minorEastAsia"/>
          <w:sz w:val="21"/>
          <w:szCs w:val="24"/>
        </w:rPr>
      </w:pPr>
      <w:r>
        <w:fldChar w:fldCharType="begin"/>
      </w:r>
      <w:r>
        <w:instrText xml:space="preserve"> HYPERLINK \l "_Toc159160404" </w:instrText>
      </w:r>
      <w:r>
        <w:fldChar w:fldCharType="separate"/>
      </w:r>
      <w:r>
        <w:rPr>
          <w:rStyle w:val="27"/>
        </w:rPr>
        <w:t>9.1报告书的责任</w:t>
      </w:r>
      <w:r>
        <w:tab/>
      </w:r>
      <w:r>
        <w:fldChar w:fldCharType="begin"/>
      </w:r>
      <w:r>
        <w:instrText xml:space="preserve"> PAGEREF _Toc159160404 \h </w:instrText>
      </w:r>
      <w:r>
        <w:fldChar w:fldCharType="separate"/>
      </w:r>
      <w:r>
        <w:t>20</w:t>
      </w:r>
      <w:r>
        <w:fldChar w:fldCharType="end"/>
      </w:r>
      <w:r>
        <w:fldChar w:fldCharType="end"/>
      </w:r>
    </w:p>
    <w:p w14:paraId="38D93CEC">
      <w:pPr>
        <w:pStyle w:val="18"/>
        <w:ind w:left="480"/>
        <w:rPr>
          <w:rFonts w:asciiTheme="minorHAnsi" w:hAnsiTheme="minorHAnsi" w:eastAsiaTheme="minorEastAsia"/>
          <w:sz w:val="21"/>
          <w:szCs w:val="24"/>
        </w:rPr>
      </w:pPr>
      <w:r>
        <w:fldChar w:fldCharType="begin"/>
      </w:r>
      <w:r>
        <w:instrText xml:space="preserve"> HYPERLINK \l "_Toc159160405" </w:instrText>
      </w:r>
      <w:r>
        <w:fldChar w:fldCharType="separate"/>
      </w:r>
      <w:r>
        <w:rPr>
          <w:rStyle w:val="27"/>
        </w:rPr>
        <w:t>9.2 报告书的用途</w:t>
      </w:r>
      <w:r>
        <w:tab/>
      </w:r>
      <w:r>
        <w:fldChar w:fldCharType="begin"/>
      </w:r>
      <w:r>
        <w:instrText xml:space="preserve"> PAGEREF _Toc159160405 \h </w:instrText>
      </w:r>
      <w:r>
        <w:fldChar w:fldCharType="separate"/>
      </w:r>
      <w:r>
        <w:t>20</w:t>
      </w:r>
      <w:r>
        <w:fldChar w:fldCharType="end"/>
      </w:r>
      <w:r>
        <w:fldChar w:fldCharType="end"/>
      </w:r>
    </w:p>
    <w:p w14:paraId="0BFE4F80">
      <w:pPr>
        <w:pStyle w:val="18"/>
        <w:ind w:left="480"/>
        <w:rPr>
          <w:rFonts w:asciiTheme="minorHAnsi" w:hAnsiTheme="minorHAnsi" w:eastAsiaTheme="minorEastAsia"/>
          <w:sz w:val="21"/>
          <w:szCs w:val="24"/>
        </w:rPr>
      </w:pPr>
      <w:r>
        <w:fldChar w:fldCharType="begin"/>
      </w:r>
      <w:r>
        <w:instrText xml:space="preserve"> HYPERLINK \l "_Toc159160406" </w:instrText>
      </w:r>
      <w:r>
        <w:fldChar w:fldCharType="separate"/>
      </w:r>
      <w:r>
        <w:rPr>
          <w:rStyle w:val="27"/>
        </w:rPr>
        <w:t>9.3报告书的目的</w:t>
      </w:r>
      <w:r>
        <w:tab/>
      </w:r>
      <w:r>
        <w:fldChar w:fldCharType="begin"/>
      </w:r>
      <w:r>
        <w:instrText xml:space="preserve"> PAGEREF _Toc159160406 \h </w:instrText>
      </w:r>
      <w:r>
        <w:fldChar w:fldCharType="separate"/>
      </w:r>
      <w:r>
        <w:t>20</w:t>
      </w:r>
      <w:r>
        <w:fldChar w:fldCharType="end"/>
      </w:r>
      <w:r>
        <w:fldChar w:fldCharType="end"/>
      </w:r>
    </w:p>
    <w:p w14:paraId="7F45B58C">
      <w:pPr>
        <w:pStyle w:val="18"/>
        <w:ind w:left="480"/>
        <w:rPr>
          <w:rFonts w:asciiTheme="minorHAnsi" w:hAnsiTheme="minorHAnsi" w:eastAsiaTheme="minorEastAsia"/>
          <w:sz w:val="21"/>
          <w:szCs w:val="24"/>
        </w:rPr>
      </w:pPr>
      <w:r>
        <w:fldChar w:fldCharType="begin"/>
      </w:r>
      <w:r>
        <w:instrText xml:space="preserve"> HYPERLINK \l "_Toc159160407" </w:instrText>
      </w:r>
      <w:r>
        <w:fldChar w:fldCharType="separate"/>
      </w:r>
      <w:r>
        <w:rPr>
          <w:rStyle w:val="27"/>
        </w:rPr>
        <w:t>9.4报告书的格式</w:t>
      </w:r>
      <w:r>
        <w:tab/>
      </w:r>
      <w:r>
        <w:fldChar w:fldCharType="begin"/>
      </w:r>
      <w:r>
        <w:instrText xml:space="preserve"> PAGEREF _Toc159160407 \h </w:instrText>
      </w:r>
      <w:r>
        <w:fldChar w:fldCharType="separate"/>
      </w:r>
      <w:r>
        <w:t>20</w:t>
      </w:r>
      <w:r>
        <w:fldChar w:fldCharType="end"/>
      </w:r>
      <w:r>
        <w:fldChar w:fldCharType="end"/>
      </w:r>
    </w:p>
    <w:p w14:paraId="61F3272F">
      <w:pPr>
        <w:pStyle w:val="18"/>
        <w:ind w:left="480"/>
        <w:rPr>
          <w:rFonts w:asciiTheme="minorHAnsi" w:hAnsiTheme="minorHAnsi" w:eastAsiaTheme="minorEastAsia"/>
          <w:sz w:val="21"/>
          <w:szCs w:val="24"/>
        </w:rPr>
      </w:pPr>
      <w:r>
        <w:fldChar w:fldCharType="begin"/>
      </w:r>
      <w:r>
        <w:instrText xml:space="preserve"> HYPERLINK \l "_Toc159160408" </w:instrText>
      </w:r>
      <w:r>
        <w:fldChar w:fldCharType="separate"/>
      </w:r>
      <w:r>
        <w:rPr>
          <w:rStyle w:val="27"/>
        </w:rPr>
        <w:t>9.5报告书的取得与传播方式</w:t>
      </w:r>
      <w:r>
        <w:tab/>
      </w:r>
      <w:r>
        <w:fldChar w:fldCharType="begin"/>
      </w:r>
      <w:r>
        <w:instrText xml:space="preserve"> PAGEREF _Toc159160408 \h </w:instrText>
      </w:r>
      <w:r>
        <w:fldChar w:fldCharType="separate"/>
      </w:r>
      <w:r>
        <w:t>20</w:t>
      </w:r>
      <w:r>
        <w:fldChar w:fldCharType="end"/>
      </w:r>
      <w:r>
        <w:fldChar w:fldCharType="end"/>
      </w:r>
    </w:p>
    <w:p w14:paraId="0324D0C2">
      <w:pPr>
        <w:pStyle w:val="16"/>
        <w:rPr>
          <w:rFonts w:asciiTheme="minorHAnsi" w:hAnsiTheme="minorHAnsi" w:eastAsiaTheme="minorEastAsia"/>
          <w:b w:val="0"/>
          <w:sz w:val="21"/>
          <w:szCs w:val="24"/>
        </w:rPr>
      </w:pPr>
      <w:r>
        <w:fldChar w:fldCharType="begin"/>
      </w:r>
      <w:r>
        <w:instrText xml:space="preserve"> HYPERLINK \l "_Toc159160409" </w:instrText>
      </w:r>
      <w:r>
        <w:fldChar w:fldCharType="separate"/>
      </w:r>
      <w:r>
        <w:rPr>
          <w:rStyle w:val="27"/>
        </w:rPr>
        <w:t>第十章  报告书的发行与管理</w:t>
      </w:r>
      <w:r>
        <w:tab/>
      </w:r>
      <w:r>
        <w:fldChar w:fldCharType="begin"/>
      </w:r>
      <w:r>
        <w:instrText xml:space="preserve"> PAGEREF _Toc159160409 \h </w:instrText>
      </w:r>
      <w:r>
        <w:fldChar w:fldCharType="separate"/>
      </w:r>
      <w:r>
        <w:t>21</w:t>
      </w:r>
      <w:r>
        <w:fldChar w:fldCharType="end"/>
      </w:r>
      <w:r>
        <w:fldChar w:fldCharType="end"/>
      </w:r>
    </w:p>
    <w:p w14:paraId="0764C637">
      <w:pPr>
        <w:pStyle w:val="16"/>
        <w:rPr>
          <w:rFonts w:asciiTheme="minorHAnsi" w:hAnsiTheme="minorHAnsi" w:eastAsiaTheme="minorEastAsia"/>
          <w:b w:val="0"/>
          <w:sz w:val="21"/>
          <w:szCs w:val="24"/>
        </w:rPr>
      </w:pPr>
      <w:r>
        <w:fldChar w:fldCharType="begin"/>
      </w:r>
      <w:r>
        <w:instrText xml:space="preserve"> HYPERLINK \l "_Toc159160410" </w:instrText>
      </w:r>
      <w:r>
        <w:fldChar w:fldCharType="separate"/>
      </w:r>
      <w:r>
        <w:rPr>
          <w:rStyle w:val="27"/>
        </w:rPr>
        <w:t>第十一章 参考文献</w:t>
      </w:r>
      <w:r>
        <w:tab/>
      </w:r>
      <w:r>
        <w:fldChar w:fldCharType="begin"/>
      </w:r>
      <w:r>
        <w:instrText xml:space="preserve"> PAGEREF _Toc159160410 \h </w:instrText>
      </w:r>
      <w:r>
        <w:fldChar w:fldCharType="separate"/>
      </w:r>
      <w:r>
        <w:t>22</w:t>
      </w:r>
      <w:r>
        <w:fldChar w:fldCharType="end"/>
      </w:r>
      <w:r>
        <w:fldChar w:fldCharType="end"/>
      </w:r>
    </w:p>
    <w:p w14:paraId="270B67F0">
      <w:pPr>
        <w:spacing w:beforeLines="50" w:afterLines="100"/>
        <w:ind w:firstLine="720"/>
        <w:jc w:val="center"/>
        <w:rPr>
          <w:rFonts w:eastAsia="黑体"/>
          <w:color w:val="FF0000"/>
          <w:sz w:val="36"/>
          <w:szCs w:val="36"/>
        </w:rPr>
        <w:sectPr>
          <w:headerReference r:id="rId11" w:type="default"/>
          <w:pgSz w:w="11906" w:h="16838"/>
          <w:pgMar w:top="1440" w:right="1797" w:bottom="1440" w:left="1797" w:header="964" w:footer="454" w:gutter="0"/>
          <w:cols w:space="425" w:num="1"/>
          <w:docGrid w:type="lines" w:linePitch="312" w:charSpace="0"/>
        </w:sectPr>
      </w:pPr>
      <w:r>
        <w:rPr>
          <w:rFonts w:eastAsia="黑体"/>
          <w:sz w:val="36"/>
          <w:szCs w:val="36"/>
        </w:rPr>
        <w:fldChar w:fldCharType="end"/>
      </w:r>
    </w:p>
    <w:p w14:paraId="329B6B67">
      <w:pPr>
        <w:pStyle w:val="2"/>
        <w:ind w:left="480"/>
        <w:jc w:val="center"/>
      </w:pPr>
      <w:bookmarkStart w:id="0" w:name="_Toc159160367"/>
      <w:r>
        <w:rPr>
          <w:rFonts w:hint="eastAsia"/>
        </w:rPr>
        <w:t>第一章</w:t>
      </w:r>
      <w:r>
        <w:t xml:space="preserve"> </w:t>
      </w:r>
      <w:r>
        <w:rPr>
          <w:rFonts w:hint="eastAsia"/>
        </w:rPr>
        <w:t>组织介绍</w:t>
      </w:r>
      <w:bookmarkEnd w:id="0"/>
    </w:p>
    <w:p w14:paraId="5C76C4D6">
      <w:pPr>
        <w:pStyle w:val="3"/>
        <w:ind w:left="480"/>
      </w:pPr>
      <w:bookmarkStart w:id="1" w:name="_Toc366147678"/>
      <w:bookmarkStart w:id="2" w:name="_Toc4176"/>
      <w:bookmarkStart w:id="3" w:name="_Toc4683"/>
      <w:bookmarkStart w:id="4" w:name="_Toc6573"/>
      <w:bookmarkStart w:id="5" w:name="_Toc444197178"/>
      <w:bookmarkStart w:id="6" w:name="_Toc23646"/>
      <w:bookmarkStart w:id="7" w:name="_Toc444196287"/>
      <w:bookmarkStart w:id="8" w:name="_Toc18574"/>
      <w:bookmarkStart w:id="9" w:name="_Toc73134672"/>
      <w:bookmarkStart w:id="10" w:name="_Toc74483277"/>
      <w:bookmarkStart w:id="11" w:name="_Toc159160368"/>
      <w:r>
        <w:t xml:space="preserve">1.1 </w:t>
      </w:r>
      <w:bookmarkEnd w:id="1"/>
      <w:bookmarkEnd w:id="2"/>
      <w:bookmarkEnd w:id="3"/>
      <w:bookmarkEnd w:id="4"/>
      <w:bookmarkEnd w:id="5"/>
      <w:bookmarkEnd w:id="6"/>
      <w:bookmarkEnd w:id="7"/>
      <w:bookmarkEnd w:id="8"/>
      <w:bookmarkEnd w:id="9"/>
      <w:bookmarkEnd w:id="10"/>
      <w:r>
        <w:rPr>
          <w:rFonts w:hint="eastAsia"/>
        </w:rPr>
        <w:t>前言</w:t>
      </w:r>
      <w:bookmarkEnd w:id="11"/>
    </w:p>
    <w:p w14:paraId="5B6278FE">
      <w:pPr>
        <w:ind w:firstLine="480"/>
      </w:pPr>
      <w:r>
        <w:rPr>
          <w:rFonts w:hint="eastAsia"/>
        </w:rPr>
        <w:t>全球气候暖化的问题，于1997年日本京都签定议定书后，已明确温室气体过量排放可能引发气候变迁和影响，目前已是全球所共同面临的重要环境议题与共识，</w:t>
      </w:r>
      <w:r>
        <w:rPr>
          <w:rFonts w:hint="eastAsia" w:ascii="宋体"/>
          <w:color w:val="000000"/>
        </w:rPr>
        <w:t>杭州日月</w:t>
      </w:r>
      <w:r>
        <w:rPr>
          <w:rFonts w:hint="eastAsia" w:ascii="宋体" w:hAnsi="宋体" w:eastAsia="宋体" w:cs="宋体"/>
          <w:color w:val="000000"/>
        </w:rPr>
        <w:t>电</w:t>
      </w:r>
      <w:r>
        <w:rPr>
          <w:rFonts w:hint="eastAsia" w:ascii="MS Gothic" w:hAnsi="MS Gothic" w:eastAsia="MS Gothic" w:cs="MS Gothic"/>
          <w:color w:val="000000"/>
        </w:rPr>
        <w:t>器股份有限公司</w:t>
      </w:r>
      <w:r>
        <w:rPr>
          <w:rFonts w:hint="eastAsia"/>
        </w:rPr>
        <w:t>深切体会及了解温室气体排放将造成全球气候变迁，进而造成环境及生态冲击，并影响人类生存</w:t>
      </w:r>
      <w:r>
        <w:rPr>
          <w:rFonts w:hint="eastAsia" w:ascii="宋体" w:hAnsi="宋体" w:eastAsia="宋体"/>
        </w:rPr>
        <w:t>.</w:t>
      </w:r>
      <w:r>
        <w:rPr>
          <w:rFonts w:hint="eastAsia"/>
        </w:rPr>
        <w:t>因此</w:t>
      </w:r>
      <w:r>
        <w:rPr>
          <w:rFonts w:hint="eastAsia" w:ascii="宋体"/>
          <w:color w:val="000000"/>
        </w:rPr>
        <w:t>杭州日月</w:t>
      </w:r>
      <w:r>
        <w:rPr>
          <w:rFonts w:hint="eastAsia" w:ascii="宋体" w:hAnsi="宋体" w:eastAsia="宋体" w:cs="宋体"/>
          <w:color w:val="000000"/>
        </w:rPr>
        <w:t>电</w:t>
      </w:r>
      <w:r>
        <w:rPr>
          <w:rFonts w:hint="eastAsia" w:ascii="MS Gothic" w:hAnsi="MS Gothic" w:eastAsia="MS Gothic" w:cs="MS Gothic"/>
          <w:color w:val="000000"/>
        </w:rPr>
        <w:t>器股份有限公司</w:t>
      </w:r>
      <w:r>
        <w:rPr>
          <w:rFonts w:hint="eastAsia"/>
        </w:rPr>
        <w:t>基于持续发展之环境理念和善尽企业社会责任的义务，将积极致力于温室气体排放盘查与管制，以减缓因此造成的全球暖化，期望通过本公司的管理，节约能源资源，维护全球生态环境之持续发展。</w:t>
      </w:r>
    </w:p>
    <w:p w14:paraId="04F991AC">
      <w:pPr>
        <w:pStyle w:val="3"/>
        <w:ind w:left="480"/>
      </w:pPr>
      <w:bookmarkStart w:id="12" w:name="_Toc159160369"/>
      <w:r>
        <w:t xml:space="preserve">1.2 </w:t>
      </w:r>
      <w:r>
        <w:rPr>
          <w:rFonts w:hint="eastAsia"/>
        </w:rPr>
        <w:t>公司简介</w:t>
      </w:r>
      <w:bookmarkEnd w:id="12"/>
    </w:p>
    <w:p w14:paraId="7C95EAE2">
      <w:pPr>
        <w:snapToGrid w:val="0"/>
        <w:ind w:firstLine="480"/>
        <w:contextualSpacing/>
        <w:rPr>
          <w:rFonts w:eastAsia="宋体"/>
        </w:rPr>
      </w:pPr>
      <w:r>
        <w:t>行业种类：</w:t>
      </w:r>
      <w:r>
        <w:rPr>
          <w:rFonts w:hint="eastAsia" w:eastAsia="宋体"/>
        </w:rPr>
        <w:t>其他电子元器件</w:t>
      </w:r>
      <w:r>
        <w:t>制造-398</w:t>
      </w:r>
      <w:r>
        <w:rPr>
          <w:rFonts w:hint="eastAsia" w:eastAsia="宋体"/>
        </w:rPr>
        <w:t>9</w:t>
      </w:r>
    </w:p>
    <w:p w14:paraId="5677D061">
      <w:pPr>
        <w:spacing w:line="400" w:lineRule="exact"/>
        <w:ind w:firstLine="480"/>
        <w:rPr>
          <w:rFonts w:ascii="宋体" w:eastAsia="宋体"/>
          <w:color w:val="000000"/>
        </w:rPr>
      </w:pPr>
      <w:r>
        <w:rPr>
          <w:rFonts w:hint="eastAsia" w:ascii="宋体"/>
          <w:color w:val="000000"/>
        </w:rPr>
        <w:t>杭州日月</w:t>
      </w:r>
      <w:r>
        <w:rPr>
          <w:rFonts w:hint="eastAsia" w:ascii="宋体" w:hAnsi="宋体" w:eastAsia="宋体" w:cs="宋体"/>
          <w:color w:val="000000"/>
        </w:rPr>
        <w:t>电</w:t>
      </w:r>
      <w:r>
        <w:rPr>
          <w:rFonts w:hint="eastAsia" w:ascii="MS Gothic" w:hAnsi="MS Gothic" w:eastAsia="MS Gothic" w:cs="MS Gothic"/>
          <w:color w:val="000000"/>
        </w:rPr>
        <w:t>器股份有限公司</w:t>
      </w:r>
      <w:r>
        <w:rPr>
          <w:rFonts w:hint="eastAsia" w:ascii="宋体" w:hAnsi="宋体"/>
          <w:color w:val="000000"/>
        </w:rPr>
        <w:t>位于杭州市富阳区</w:t>
      </w:r>
      <w:r>
        <w:rPr>
          <w:rFonts w:hint="eastAsia" w:ascii="宋体"/>
          <w:color w:val="000000"/>
        </w:rPr>
        <w:t>，建于1968年。由原地方国</w:t>
      </w:r>
      <w:r>
        <w:rPr>
          <w:rFonts w:hint="eastAsia" w:ascii="宋体" w:hAnsi="宋体" w:eastAsia="宋体" w:cs="宋体"/>
          <w:color w:val="000000"/>
        </w:rPr>
        <w:t>营</w:t>
      </w:r>
      <w:r>
        <w:rPr>
          <w:rFonts w:hint="eastAsia" w:ascii="MS Gothic" w:hAnsi="MS Gothic" w:eastAsia="MS Gothic" w:cs="MS Gothic"/>
          <w:color w:val="000000"/>
        </w:rPr>
        <w:t>富阳无</w:t>
      </w:r>
      <w:r>
        <w:rPr>
          <w:rFonts w:hint="eastAsia" w:ascii="宋体" w:hAnsi="宋体" w:eastAsia="宋体" w:cs="宋体"/>
          <w:color w:val="000000"/>
        </w:rPr>
        <w:t>线电总</w:t>
      </w:r>
      <w:r>
        <w:rPr>
          <w:rFonts w:hint="eastAsia" w:ascii="MS Gothic" w:hAnsi="MS Gothic" w:eastAsia="MS Gothic" w:cs="MS Gothic"/>
          <w:color w:val="000000"/>
        </w:rPr>
        <w:t>厂</w:t>
      </w:r>
      <w:r>
        <w:rPr>
          <w:rFonts w:hint="eastAsia" w:ascii="宋体" w:hAnsi="宋体" w:eastAsia="宋体" w:cs="宋体"/>
          <w:color w:val="000000"/>
        </w:rPr>
        <w:t>转</w:t>
      </w:r>
      <w:r>
        <w:rPr>
          <w:rFonts w:hint="eastAsia" w:ascii="MS Gothic" w:hAnsi="MS Gothic" w:eastAsia="MS Gothic" w:cs="MS Gothic"/>
          <w:color w:val="000000"/>
        </w:rPr>
        <w:t>制而成的民</w:t>
      </w:r>
      <w:r>
        <w:rPr>
          <w:rFonts w:hint="eastAsia" w:ascii="宋体" w:hAnsi="宋体" w:eastAsia="宋体" w:cs="宋体"/>
          <w:color w:val="000000"/>
        </w:rPr>
        <w:t>营</w:t>
      </w:r>
      <w:r>
        <w:rPr>
          <w:rFonts w:hint="eastAsia" w:ascii="MS Gothic" w:hAnsi="MS Gothic" w:eastAsia="MS Gothic" w:cs="MS Gothic"/>
          <w:color w:val="000000"/>
        </w:rPr>
        <w:t>企</w:t>
      </w:r>
      <w:r>
        <w:rPr>
          <w:rFonts w:hint="eastAsia" w:ascii="宋体" w:hAnsi="宋体" w:eastAsia="宋体" w:cs="宋体"/>
          <w:color w:val="000000"/>
        </w:rPr>
        <w:t>业</w:t>
      </w:r>
      <w:r>
        <w:rPr>
          <w:rFonts w:hint="eastAsia" w:ascii="MS Gothic" w:hAnsi="MS Gothic" w:eastAsia="MS Gothic" w:cs="MS Gothic"/>
          <w:color w:val="000000"/>
        </w:rPr>
        <w:t>。</w:t>
      </w:r>
      <w:r>
        <w:rPr>
          <w:rFonts w:hint="eastAsia" w:eastAsia="宋体"/>
        </w:rPr>
        <w:t>公司</w:t>
      </w:r>
      <w:r>
        <w:rPr>
          <w:rFonts w:hint="eastAsia" w:ascii="宋体" w:hAnsi="宋体" w:eastAsia="宋体" w:cs="宋体"/>
        </w:rPr>
        <w:t>现</w:t>
      </w:r>
      <w:r>
        <w:rPr>
          <w:rFonts w:hint="eastAsia" w:ascii="MS Gothic" w:hAnsi="MS Gothic" w:eastAsia="MS Gothic" w:cs="MS Gothic"/>
        </w:rPr>
        <w:t>有</w:t>
      </w:r>
      <w:r>
        <w:rPr>
          <w:rFonts w:hint="eastAsia" w:ascii="宋体" w:hAnsi="宋体" w:eastAsia="宋体" w:cs="宋体"/>
        </w:rPr>
        <w:t>员</w:t>
      </w:r>
      <w:r>
        <w:rPr>
          <w:rFonts w:hint="eastAsia" w:ascii="MS Gothic" w:hAnsi="MS Gothic" w:eastAsia="MS Gothic" w:cs="MS Gothic"/>
        </w:rPr>
        <w:t>工</w:t>
      </w:r>
      <w:r>
        <w:rPr>
          <w:rFonts w:hint="eastAsia" w:eastAsia="宋体"/>
          <w:color w:val="FF0000"/>
        </w:rPr>
        <w:t>370</w:t>
      </w:r>
      <w:r>
        <w:t>人，</w:t>
      </w:r>
      <w:r>
        <w:rPr>
          <w:rFonts w:hint="eastAsia" w:ascii="宋体"/>
          <w:color w:val="000000"/>
        </w:rPr>
        <w:t>主要从事</w:t>
      </w:r>
      <w:r>
        <w:rPr>
          <w:rFonts w:hint="eastAsia" w:ascii="宋体" w:hAnsi="宋体" w:eastAsia="宋体" w:cs="宋体"/>
          <w:color w:val="000000"/>
        </w:rPr>
        <w:t>电</w:t>
      </w:r>
      <w:r>
        <w:rPr>
          <w:rFonts w:hint="eastAsia" w:ascii="MS Gothic" w:hAnsi="MS Gothic" w:eastAsia="MS Gothic" w:cs="MS Gothic"/>
          <w:color w:val="000000"/>
        </w:rPr>
        <w:t>接插元件，包括</w:t>
      </w:r>
      <w:r>
        <w:rPr>
          <w:rFonts w:hint="eastAsia" w:ascii="宋体" w:hAnsi="宋体" w:eastAsia="宋体" w:cs="宋体"/>
          <w:color w:val="000000"/>
        </w:rPr>
        <w:t>连</w:t>
      </w:r>
      <w:r>
        <w:rPr>
          <w:rFonts w:hint="eastAsia" w:ascii="MS Gothic" w:hAnsi="MS Gothic" w:eastAsia="MS Gothic" w:cs="MS Gothic"/>
          <w:color w:val="000000"/>
        </w:rPr>
        <w:t>接器与开关</w:t>
      </w:r>
      <w:r>
        <w:rPr>
          <w:rFonts w:hint="eastAsia" w:ascii="宋体" w:hAnsi="宋体" w:eastAsia="宋体" w:cs="宋体"/>
          <w:color w:val="000000"/>
        </w:rPr>
        <w:t>设计</w:t>
      </w:r>
      <w:r>
        <w:rPr>
          <w:rFonts w:hint="eastAsia" w:ascii="MS Gothic" w:hAnsi="MS Gothic" w:eastAsia="MS Gothic" w:cs="MS Gothic"/>
          <w:color w:val="000000"/>
        </w:rPr>
        <w:t>研</w:t>
      </w:r>
      <w:r>
        <w:rPr>
          <w:rFonts w:hint="eastAsia" w:ascii="宋体" w:hAnsi="宋体" w:eastAsia="宋体" w:cs="宋体"/>
          <w:color w:val="000000"/>
        </w:rPr>
        <w:t>发</w:t>
      </w:r>
      <w:r>
        <w:rPr>
          <w:rFonts w:hint="eastAsia" w:ascii="MS Gothic" w:hAnsi="MS Gothic" w:eastAsia="MS Gothic" w:cs="MS Gothic"/>
          <w:color w:val="000000"/>
        </w:rPr>
        <w:t>和生</w:t>
      </w:r>
      <w:r>
        <w:rPr>
          <w:rFonts w:hint="eastAsia" w:ascii="宋体" w:hAnsi="宋体" w:eastAsia="宋体" w:cs="宋体"/>
          <w:color w:val="000000"/>
        </w:rPr>
        <w:t>产</w:t>
      </w:r>
      <w:r>
        <w:t>。</w:t>
      </w:r>
      <w:bookmarkStart w:id="13" w:name="_Toc159160370"/>
      <w:r>
        <w:rPr>
          <w:rFonts w:hint="eastAsia" w:ascii="宋体"/>
          <w:color w:val="000000"/>
        </w:rPr>
        <w:t>公司以“诚信、和谐、感恩、创新”为企业文化，以“提供顾客满意的产品”为质量方针，以“创建绿色环保工业园”为环境方针，导入日本现场管理方法，全员推行3Q6S活动，营造一个文明整洁的工作环境，创造一支诚信、团结、拼搏的团队，使企业持续得到稳步发展。从2004年起连续进入中国电子元件行业百强企业；“日月” 牌商标被评为“浙江省著名商标”；“日月” 牌接插件被评为“浙江省名牌产品”；2007年批准成立浙江省企业技术中心；2008年被评为浙江省高新技术企业。</w:t>
      </w:r>
    </w:p>
    <w:p w14:paraId="5652B68C">
      <w:pPr>
        <w:spacing w:line="400" w:lineRule="exact"/>
        <w:ind w:left="-122" w:leftChars="-51" w:firstLine="480"/>
        <w:rPr>
          <w:rFonts w:ascii="宋体" w:hAnsi="宋体"/>
          <w:color w:val="000000"/>
        </w:rPr>
      </w:pPr>
      <w:r>
        <w:rPr>
          <w:rFonts w:hint="eastAsia" w:ascii="宋体" w:hAnsi="宋体"/>
          <w:color w:val="000000"/>
        </w:rPr>
        <w:t>公司坚持“七大创建、八项创新”的经营方针和“创建全国一流企业”的目标，诚信经营、和谐创业，以更多的产品、更好的服务，奉献给广大顾客。</w:t>
      </w:r>
    </w:p>
    <w:p w14:paraId="089337A2">
      <w:pPr>
        <w:spacing w:line="400" w:lineRule="exact"/>
        <w:ind w:firstLine="480"/>
        <w:rPr>
          <w:rFonts w:ascii="宋体" w:hAnsi="宋体" w:eastAsia="宋体"/>
          <w:color w:val="000000"/>
        </w:rPr>
      </w:pPr>
    </w:p>
    <w:p w14:paraId="43D69BAD">
      <w:pPr>
        <w:snapToGrid w:val="0"/>
        <w:ind w:firstLine="480"/>
        <w:contextualSpacing/>
      </w:pPr>
      <w:r>
        <w:t xml:space="preserve">1.3 </w:t>
      </w:r>
      <w:r>
        <w:rPr>
          <w:rFonts w:hint="eastAsia"/>
        </w:rPr>
        <w:t>温室气体管理方</w:t>
      </w:r>
      <w:r>
        <w:rPr>
          <w:rFonts w:hint="eastAsia" w:ascii="宋体" w:hAnsi="宋体" w:eastAsia="宋体" w:cs="宋体"/>
        </w:rPr>
        <w:t>针</w:t>
      </w:r>
      <w:bookmarkEnd w:id="13"/>
    </w:p>
    <w:p w14:paraId="69BDB237">
      <w:pPr>
        <w:ind w:firstLine="480"/>
        <w:jc w:val="left"/>
        <w:rPr>
          <w:rFonts w:ascii="Arial" w:hAnsi="Arial" w:cs="Arial"/>
        </w:rPr>
      </w:pPr>
      <w:r>
        <w:rPr>
          <w:rFonts w:hint="eastAsia" w:ascii="Arial" w:hAnsi="Arial" w:eastAsia="宋体" w:cs="Arial"/>
        </w:rPr>
        <w:t>杭州日月电器股份</w:t>
      </w:r>
      <w:r>
        <w:rPr>
          <w:rFonts w:hint="eastAsia" w:ascii="Arial" w:hAnsi="Arial" w:cs="Arial"/>
        </w:rPr>
        <w:t>有限公司</w:t>
      </w:r>
      <w:r>
        <w:rPr>
          <w:rFonts w:ascii="Arial" w:hAnsi="Arial" w:cs="Arial"/>
        </w:rPr>
        <w:t>承诺实施以</w:t>
      </w:r>
      <w:r>
        <w:rPr>
          <w:rFonts w:hint="eastAsia" w:ascii="Arial" w:hAnsi="Arial" w:cs="Arial"/>
        </w:rPr>
        <w:t>运营</w:t>
      </w:r>
      <w:r>
        <w:rPr>
          <w:rFonts w:ascii="Arial" w:hAnsi="Arial" w:cs="Arial"/>
        </w:rPr>
        <w:t>控制原则的组织边界内温室气体直接排放以及能源间接排放</w:t>
      </w:r>
      <w:r>
        <w:rPr>
          <w:rFonts w:hint="eastAsia" w:ascii="Arial" w:hAnsi="Arial" w:cs="Arial"/>
        </w:rPr>
        <w:t>和其他间接</w:t>
      </w:r>
      <w:r>
        <w:rPr>
          <w:rFonts w:ascii="Arial" w:hAnsi="Arial" w:cs="Arial"/>
        </w:rPr>
        <w:t>的温室气体排放及清除盘查，并寻求第三方的核查及其合理保证声明，依据盘查及核查结果积极推动温室气体排放减量以及清除增量的措施和持续改善活动，以降低或减缓温室气体排放对地球暖化所造成的环境及气候影响，致力于实践节约能源资源、更多使用再生能源和可替代能源，致力法律法规的符合和超越，保护环境和生态，以人为本，</w:t>
      </w:r>
      <w:r>
        <w:rPr>
          <w:rFonts w:hint="eastAsia" w:ascii="Arial" w:hAnsi="Arial" w:cs="Arial"/>
        </w:rPr>
        <w:t>持</w:t>
      </w:r>
      <w:r>
        <w:rPr>
          <w:rFonts w:ascii="Arial" w:hAnsi="Arial" w:cs="Arial"/>
        </w:rPr>
        <w:t>续发展。</w:t>
      </w:r>
    </w:p>
    <w:p w14:paraId="795B7F22">
      <w:pPr>
        <w:ind w:right="960" w:firstLine="6000" w:firstLineChars="2500"/>
        <w:rPr>
          <w:rFonts w:ascii="Arial" w:hAnsi="Arial" w:eastAsia="宋体" w:cs="Arial"/>
          <w:color w:val="FF0000"/>
        </w:rPr>
      </w:pPr>
      <w:r>
        <w:rPr>
          <w:rFonts w:hint="eastAsia" w:ascii="Arial" w:hAnsi="Arial" w:cs="Arial"/>
        </w:rPr>
        <w:t>负责人：</w:t>
      </w:r>
      <w:r>
        <w:rPr>
          <w:rFonts w:ascii="Arial" w:hAnsi="Arial" w:cs="Arial"/>
          <w:color w:val="FF0000"/>
        </w:rPr>
        <w:t xml:space="preserve"> </w:t>
      </w:r>
      <w:r>
        <w:rPr>
          <w:rFonts w:hint="eastAsia" w:ascii="Arial" w:hAnsi="Arial" w:eastAsia="宋体" w:cs="Arial"/>
          <w:color w:val="FF0000"/>
        </w:rPr>
        <w:t>郎飞</w:t>
      </w:r>
    </w:p>
    <w:p w14:paraId="1B38182F">
      <w:pPr>
        <w:ind w:right="480" w:firstLine="0" w:firstLineChars="0"/>
        <w:jc w:val="right"/>
        <w:rPr>
          <w:rFonts w:eastAsia="宋体"/>
        </w:rPr>
      </w:pPr>
      <w:r>
        <w:rPr>
          <w:rFonts w:hint="eastAsia"/>
        </w:rPr>
        <w:t>202</w:t>
      </w:r>
      <w:r>
        <w:rPr>
          <w:rFonts w:hint="eastAsia" w:ascii="宋体" w:hAnsi="宋体" w:eastAsia="宋体"/>
        </w:rPr>
        <w:t>5</w:t>
      </w:r>
      <w:r>
        <w:rPr>
          <w:rFonts w:hint="eastAsia"/>
        </w:rPr>
        <w:t>年</w:t>
      </w:r>
      <w:r>
        <w:rPr>
          <w:rFonts w:hint="eastAsia" w:eastAsia="宋体"/>
        </w:rPr>
        <w:t>01</w:t>
      </w:r>
      <w:r>
        <w:rPr>
          <w:rFonts w:hint="eastAsia"/>
        </w:rPr>
        <w:t>月</w:t>
      </w:r>
      <w:r>
        <w:t>20</w:t>
      </w:r>
      <w:r>
        <w:rPr>
          <w:rFonts w:hint="eastAsia"/>
        </w:rPr>
        <w:t>日</w:t>
      </w:r>
    </w:p>
    <w:p w14:paraId="0902AF77">
      <w:pPr>
        <w:pStyle w:val="2"/>
        <w:ind w:left="0" w:leftChars="0"/>
        <w:jc w:val="center"/>
      </w:pPr>
      <w:bookmarkStart w:id="14" w:name="_Toc133234930"/>
      <w:bookmarkStart w:id="15" w:name="_Toc134562595"/>
      <w:bookmarkStart w:id="16" w:name="_Toc159160371"/>
      <w:r>
        <w:t>第二章 组织边界</w:t>
      </w:r>
      <w:bookmarkEnd w:id="14"/>
      <w:bookmarkEnd w:id="15"/>
      <w:bookmarkEnd w:id="16"/>
    </w:p>
    <w:p w14:paraId="4D9AE6E1">
      <w:pPr>
        <w:pStyle w:val="3"/>
        <w:ind w:left="480"/>
      </w:pPr>
      <w:bookmarkStart w:id="17" w:name="_Toc159160372"/>
      <w:r>
        <w:t xml:space="preserve">2.1 </w:t>
      </w:r>
      <w:r>
        <w:rPr>
          <w:rFonts w:hint="eastAsia"/>
        </w:rPr>
        <w:t>本温室气体报告覆盖期间</w:t>
      </w:r>
      <w:bookmarkEnd w:id="17"/>
    </w:p>
    <w:p w14:paraId="0B8D209A">
      <w:pPr>
        <w:ind w:firstLine="480"/>
      </w:pPr>
      <w:r>
        <w:rPr>
          <w:rFonts w:hint="eastAsia"/>
        </w:rPr>
        <w:t>本报告量化数据覆盖期间是202</w:t>
      </w:r>
      <w:r>
        <w:rPr>
          <w:rFonts w:hint="eastAsia" w:ascii="宋体" w:hAnsi="宋体" w:eastAsia="宋体"/>
        </w:rPr>
        <w:t>4</w:t>
      </w:r>
      <w:r>
        <w:rPr>
          <w:rFonts w:hint="eastAsia"/>
        </w:rPr>
        <w:t>年1月1日至202</w:t>
      </w:r>
      <w:r>
        <w:rPr>
          <w:rFonts w:hint="eastAsia" w:ascii="宋体" w:hAnsi="宋体" w:eastAsia="宋体"/>
        </w:rPr>
        <w:t>4</w:t>
      </w:r>
      <w:r>
        <w:rPr>
          <w:rFonts w:hint="eastAsia"/>
        </w:rPr>
        <w:t>年12月31日止。</w:t>
      </w:r>
    </w:p>
    <w:p w14:paraId="5C33ABAF">
      <w:pPr>
        <w:pStyle w:val="3"/>
        <w:ind w:left="480"/>
      </w:pPr>
      <w:bookmarkStart w:id="18" w:name="_Toc133234932"/>
      <w:bookmarkStart w:id="19" w:name="_Toc134562597"/>
      <w:bookmarkStart w:id="20" w:name="_Toc159160373"/>
      <w:r>
        <w:rPr>
          <w:rFonts w:hint="eastAsia"/>
        </w:rPr>
        <w:t>2.2</w:t>
      </w:r>
      <w:r>
        <w:t xml:space="preserve"> 公司GHG盘查组织架构</w:t>
      </w:r>
      <w:bookmarkEnd w:id="18"/>
      <w:bookmarkEnd w:id="19"/>
      <w:bookmarkEnd w:id="20"/>
    </w:p>
    <w:p w14:paraId="60A7B2C0">
      <w:pPr>
        <w:ind w:firstLine="480"/>
      </w:pPr>
      <w:r>
        <w:rPr>
          <w:rFonts w:hint="eastAsia" w:ascii="Arial" w:hAnsi="Arial" w:eastAsia="宋体" w:cs="Arial"/>
        </w:rPr>
        <w:t>杭州日月电器股份有限公司</w:t>
      </w:r>
      <w:r>
        <w:rPr>
          <w:rFonts w:hint="eastAsia"/>
          <w:lang w:val="zh-CN"/>
        </w:rPr>
        <w:t>具体的节能减排事务由</w:t>
      </w:r>
      <w:r>
        <w:rPr>
          <w:rFonts w:hint="eastAsia" w:eastAsia="宋体"/>
        </w:rPr>
        <w:t>ISO事务室</w:t>
      </w:r>
      <w:r>
        <w:rPr>
          <w:rFonts w:hint="eastAsia"/>
          <w:lang w:val="zh-CN"/>
        </w:rPr>
        <w:t>负责，企业组织架构见图</w:t>
      </w:r>
      <w:r>
        <w:rPr>
          <w:rFonts w:hint="eastAsia"/>
        </w:rPr>
        <w:t>2</w:t>
      </w:r>
      <w:r>
        <w:rPr>
          <w:lang w:val="zh-CN"/>
        </w:rPr>
        <w:t>-1</w:t>
      </w:r>
      <w:r>
        <w:rPr>
          <w:rFonts w:hint="eastAsia"/>
          <w:lang w:val="zh-CN"/>
        </w:rPr>
        <w:t>所示。</w:t>
      </w:r>
    </w:p>
    <w:p w14:paraId="32AE6F4A">
      <w:pPr>
        <w:ind w:firstLine="0" w:firstLineChars="0"/>
        <w:jc w:val="center"/>
      </w:pPr>
      <w:r>
        <w:rPr>
          <w:snapToGrid/>
        </w:rPr>
        <w:drawing>
          <wp:inline distT="0" distB="0" distL="0" distR="0">
            <wp:extent cx="4996815" cy="3272790"/>
            <wp:effectExtent l="19050" t="0" r="0" b="0"/>
            <wp:docPr id="1" name="图片 1" descr="C:\Users\Administrator\Documents\WeChat Files\wxid_kyqp10m4mx4d21\FileStorage\Temp\ecec7c84298734da6fbc3362586f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WeChat Files\wxid_kyqp10m4mx4d21\FileStorage\Temp\ecec7c84298734da6fbc3362586f010.png"/>
                    <pic:cNvPicPr>
                      <a:picLocks noChangeAspect="1" noChangeArrowheads="1"/>
                    </pic:cNvPicPr>
                  </pic:nvPicPr>
                  <pic:blipFill>
                    <a:blip r:embed="rId15" cstate="print"/>
                    <a:srcRect/>
                    <a:stretch>
                      <a:fillRect/>
                    </a:stretch>
                  </pic:blipFill>
                  <pic:spPr>
                    <a:xfrm>
                      <a:off x="0" y="0"/>
                      <a:ext cx="5003539" cy="3277538"/>
                    </a:xfrm>
                    <a:prstGeom prst="rect">
                      <a:avLst/>
                    </a:prstGeom>
                    <a:noFill/>
                    <a:ln w="9525">
                      <a:noFill/>
                      <a:miter lim="800000"/>
                      <a:headEnd/>
                      <a:tailEnd/>
                    </a:ln>
                  </pic:spPr>
                </pic:pic>
              </a:graphicData>
            </a:graphic>
          </wp:inline>
        </w:drawing>
      </w:r>
    </w:p>
    <w:p w14:paraId="4261294E">
      <w:pPr>
        <w:ind w:firstLine="0" w:firstLineChars="0"/>
        <w:jc w:val="center"/>
        <w:rPr>
          <w:rFonts w:eastAsia="仿宋"/>
          <w:b/>
          <w:szCs w:val="28"/>
        </w:rPr>
      </w:pPr>
      <w:r>
        <w:rPr>
          <w:rFonts w:eastAsia="仿宋"/>
          <w:b/>
          <w:szCs w:val="28"/>
        </w:rPr>
        <w:t>图2-</w:t>
      </w:r>
      <w:r>
        <w:rPr>
          <w:rFonts w:hint="eastAsia" w:eastAsia="仿宋"/>
          <w:b/>
          <w:szCs w:val="28"/>
        </w:rPr>
        <w:t>1杭州日月电器股份</w:t>
      </w:r>
      <w:r>
        <w:rPr>
          <w:rFonts w:eastAsia="仿宋"/>
          <w:b/>
          <w:szCs w:val="28"/>
        </w:rPr>
        <w:t>有限公司组织架构</w:t>
      </w:r>
    </w:p>
    <w:p w14:paraId="74A54D66">
      <w:pPr>
        <w:ind w:firstLine="480"/>
      </w:pPr>
      <w:r>
        <w:rPr>
          <w:rFonts w:hint="eastAsia" w:eastAsia="宋体"/>
        </w:rPr>
        <w:t>杭州日月电器股份</w:t>
      </w:r>
      <w:r>
        <w:rPr>
          <w:rFonts w:hint="eastAsia"/>
        </w:rPr>
        <w:t>有限公司</w:t>
      </w:r>
      <w:r>
        <w:t>温室气体盘查小组组织架构图如</w:t>
      </w:r>
      <w:r>
        <w:rPr>
          <w:rFonts w:hint="eastAsia"/>
        </w:rPr>
        <w:t>下</w:t>
      </w:r>
      <w:r>
        <w:t>图2-</w:t>
      </w:r>
      <w:r>
        <w:rPr>
          <w:rFonts w:hint="eastAsia"/>
        </w:rPr>
        <w:t>2</w:t>
      </w:r>
      <w:r>
        <w:t>所示。</w:t>
      </w:r>
    </w:p>
    <w:p w14:paraId="18C4812E">
      <w:pPr>
        <w:ind w:firstLine="0" w:firstLineChars="0"/>
        <w:jc w:val="center"/>
      </w:pPr>
      <w:r>
        <w:rPr>
          <w:snapToGrid/>
        </w:rPr>
        <w:drawing>
          <wp:inline distT="0" distB="0" distL="0" distR="0">
            <wp:extent cx="4761865" cy="2731770"/>
            <wp:effectExtent l="19050" t="0" r="544" b="0"/>
            <wp:docPr id="2" name="图片 1" descr="C:\Users\Administrator\Documents\WeChat Files\wxid_kyqp10m4mx4d21\FileStorage\Temp\f2454a8a73417c55e5854f68faf5d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Documents\WeChat Files\wxid_kyqp10m4mx4d21\FileStorage\Temp\f2454a8a73417c55e5854f68faf5daa.png"/>
                    <pic:cNvPicPr>
                      <a:picLocks noChangeAspect="1" noChangeArrowheads="1"/>
                    </pic:cNvPicPr>
                  </pic:nvPicPr>
                  <pic:blipFill>
                    <a:blip r:embed="rId16" cstate="print"/>
                    <a:srcRect/>
                    <a:stretch>
                      <a:fillRect/>
                    </a:stretch>
                  </pic:blipFill>
                  <pic:spPr>
                    <a:xfrm>
                      <a:off x="0" y="0"/>
                      <a:ext cx="4767166" cy="2734771"/>
                    </a:xfrm>
                    <a:prstGeom prst="rect">
                      <a:avLst/>
                    </a:prstGeom>
                    <a:noFill/>
                    <a:ln w="9525">
                      <a:noFill/>
                      <a:miter lim="800000"/>
                      <a:headEnd/>
                      <a:tailEnd/>
                    </a:ln>
                  </pic:spPr>
                </pic:pic>
              </a:graphicData>
            </a:graphic>
          </wp:inline>
        </w:drawing>
      </w:r>
    </w:p>
    <w:p w14:paraId="05244678">
      <w:pPr>
        <w:ind w:firstLine="0" w:firstLineChars="0"/>
        <w:jc w:val="center"/>
        <w:rPr>
          <w:rFonts w:eastAsia="仿宋"/>
          <w:b/>
          <w:color w:val="000000" w:themeColor="text1"/>
          <w:szCs w:val="28"/>
        </w:rPr>
      </w:pPr>
      <w:r>
        <w:rPr>
          <w:rFonts w:eastAsia="仿宋"/>
          <w:b/>
          <w:color w:val="000000" w:themeColor="text1"/>
          <w:szCs w:val="28"/>
        </w:rPr>
        <w:t>图2-</w:t>
      </w:r>
      <w:r>
        <w:rPr>
          <w:rFonts w:hint="eastAsia" w:eastAsia="仿宋"/>
          <w:b/>
          <w:color w:val="000000" w:themeColor="text1"/>
          <w:szCs w:val="28"/>
        </w:rPr>
        <w:t>2杭州日月电器有限公司</w:t>
      </w:r>
      <w:r>
        <w:rPr>
          <w:rFonts w:eastAsia="仿宋"/>
          <w:b/>
          <w:color w:val="000000" w:themeColor="text1"/>
          <w:szCs w:val="28"/>
        </w:rPr>
        <w:t>有限公司</w:t>
      </w:r>
      <w:r>
        <w:rPr>
          <w:rFonts w:hint="eastAsia" w:eastAsia="仿宋"/>
          <w:b/>
          <w:color w:val="000000" w:themeColor="text1"/>
          <w:szCs w:val="28"/>
        </w:rPr>
        <w:t>GHG</w:t>
      </w:r>
      <w:r>
        <w:rPr>
          <w:rFonts w:eastAsia="仿宋"/>
          <w:b/>
          <w:color w:val="000000" w:themeColor="text1"/>
          <w:szCs w:val="28"/>
        </w:rPr>
        <w:t>温室气体盘查小组组织架构</w:t>
      </w:r>
    </w:p>
    <w:p w14:paraId="2845720B">
      <w:pPr>
        <w:ind w:firstLine="480"/>
        <w:rPr>
          <w:color w:val="000000" w:themeColor="text1"/>
        </w:rPr>
      </w:pPr>
      <w:r>
        <w:rPr>
          <w:color w:val="000000" w:themeColor="text1"/>
        </w:rPr>
        <w:t>领导和策划：</w:t>
      </w:r>
      <w:r>
        <w:rPr>
          <w:rFonts w:hint="eastAsia" w:eastAsia="宋体"/>
          <w:color w:val="000000" w:themeColor="text1"/>
        </w:rPr>
        <w:t>ISO事务室</w:t>
      </w:r>
      <w:r>
        <w:rPr>
          <w:color w:val="000000" w:themeColor="text1"/>
        </w:rPr>
        <w:t>全面负责公司的温室气体盘查工作，确定公司的运营和对预期使用者的期望，及时启动温室气体盘查工作，领导和分配各部门的职能，审查温室气体清册和报告书。</w:t>
      </w:r>
    </w:p>
    <w:p w14:paraId="774AEA6F">
      <w:pPr>
        <w:ind w:firstLine="480"/>
        <w:rPr>
          <w:color w:val="000000" w:themeColor="text1"/>
        </w:rPr>
      </w:pPr>
      <w:r>
        <w:rPr>
          <w:color w:val="000000" w:themeColor="text1"/>
        </w:rPr>
        <w:t>责任：指定</w:t>
      </w:r>
      <w:r>
        <w:rPr>
          <w:rFonts w:hint="eastAsia"/>
          <w:color w:val="000000" w:themeColor="text1"/>
        </w:rPr>
        <w:t>GHG</w:t>
      </w:r>
      <w:r>
        <w:rPr>
          <w:color w:val="000000" w:themeColor="text1"/>
        </w:rPr>
        <w:t>小组负责按照确定的组织运营边界就温室气体盘查展开工作，评估排放过程/活动，组织产生温室气体排放的各部门就排放源活动数据进行盘查，就相关的内容分配到各部门执行，必要时可组织各部门编写相应的盘查文件和制度，确定盘查的责任人熟悉排放源数据的消耗过程，提供的排放源消耗数据准确有效。</w:t>
      </w:r>
    </w:p>
    <w:p w14:paraId="41F8439C">
      <w:pPr>
        <w:pStyle w:val="3"/>
        <w:ind w:left="480"/>
      </w:pPr>
      <w:bookmarkStart w:id="21" w:name="_Toc134562598"/>
      <w:bookmarkStart w:id="22" w:name="_Toc133234933"/>
      <w:bookmarkStart w:id="23" w:name="_Toc159160374"/>
      <w:r>
        <w:t>2.</w:t>
      </w:r>
      <w:r>
        <w:rPr>
          <w:rFonts w:hint="eastAsia"/>
        </w:rPr>
        <w:t>3</w:t>
      </w:r>
      <w:r>
        <w:t xml:space="preserve"> 公司组织边界</w:t>
      </w:r>
      <w:bookmarkEnd w:id="21"/>
      <w:bookmarkEnd w:id="22"/>
      <w:bookmarkEnd w:id="23"/>
    </w:p>
    <w:p w14:paraId="60EE5A48">
      <w:pPr>
        <w:ind w:firstLine="480"/>
      </w:pPr>
      <w:r>
        <w:rPr>
          <w:rFonts w:ascii="Arial" w:hAnsi="Arial" w:cs="Arial"/>
        </w:rPr>
        <w:t>本公司的组织边</w:t>
      </w:r>
      <w:r>
        <w:t>界是以</w:t>
      </w:r>
      <w:r>
        <w:rPr>
          <w:rFonts w:hint="eastAsia" w:eastAsia="宋体"/>
        </w:rPr>
        <w:t>杭州日月电器股份</w:t>
      </w:r>
      <w:r>
        <w:rPr>
          <w:rFonts w:hint="eastAsia"/>
        </w:rPr>
        <w:t>有限公司</w:t>
      </w:r>
      <w:r>
        <w:t>为代表</w:t>
      </w:r>
      <w:r>
        <w:rPr>
          <w:rFonts w:hint="eastAsia"/>
        </w:rPr>
        <w:t>，</w:t>
      </w:r>
      <w:r>
        <w:t>对注册地公司区域内基于控制权中的营运控制权法而受运营控制的设施</w:t>
      </w:r>
      <w:r>
        <w:rPr>
          <w:rFonts w:hint="eastAsia"/>
        </w:rPr>
        <w:t>作</w:t>
      </w:r>
      <w:r>
        <w:t>为本次盘查的组织边界</w:t>
      </w:r>
      <w:r>
        <w:rPr>
          <w:rFonts w:hint="eastAsia"/>
        </w:rPr>
        <w:t>，</w:t>
      </w:r>
      <w:r>
        <w:rPr>
          <w:rFonts w:hint="eastAsia" w:eastAsia="宋体"/>
        </w:rPr>
        <w:t>杭州日月电器股份</w:t>
      </w:r>
      <w:r>
        <w:rPr>
          <w:rFonts w:hint="eastAsia"/>
        </w:rPr>
        <w:t>有限公司地址</w:t>
      </w:r>
      <w:r>
        <w:t>：</w:t>
      </w:r>
      <w:r>
        <w:rPr>
          <w:rFonts w:hint="eastAsia" w:eastAsia="宋体"/>
        </w:rPr>
        <w:t>杭州市富阳区鹿山街道，日月大道2号</w:t>
      </w:r>
      <w:r>
        <w:rPr>
          <w:rFonts w:hint="eastAsia" w:ascii="宋体" w:hAnsi="宋体" w:eastAsia="宋体"/>
        </w:rPr>
        <w:t>,9号楼一楼二楼、总部动力房、食堂及办公大楼。</w:t>
      </w:r>
    </w:p>
    <w:p w14:paraId="230941B3">
      <w:pPr>
        <w:ind w:firstLine="0" w:firstLineChars="0"/>
        <w:jc w:val="center"/>
      </w:pPr>
      <w:r>
        <w:rPr>
          <w:snapToGrid/>
        </w:rPr>
        <w:drawing>
          <wp:inline distT="0" distB="0" distL="0" distR="0">
            <wp:extent cx="5318760" cy="3692525"/>
            <wp:effectExtent l="19050" t="0" r="0" b="0"/>
            <wp:docPr id="3" name="图片 2" descr="C:\Users\Administrator\Documents\WeChat Files\wxid_kyqp10m4mx4d21\FileStorage\Temp\aceb855aa6333fe00d6c97e4c5ef7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Documents\WeChat Files\wxid_kyqp10m4mx4d21\FileStorage\Temp\aceb855aa6333fe00d6c97e4c5ef7eb.png"/>
                    <pic:cNvPicPr>
                      <a:picLocks noChangeAspect="1" noChangeArrowheads="1"/>
                    </pic:cNvPicPr>
                  </pic:nvPicPr>
                  <pic:blipFill>
                    <a:blip r:embed="rId17" cstate="print"/>
                    <a:srcRect/>
                    <a:stretch>
                      <a:fillRect/>
                    </a:stretch>
                  </pic:blipFill>
                  <pic:spPr>
                    <a:xfrm>
                      <a:off x="0" y="0"/>
                      <a:ext cx="5325592" cy="3696904"/>
                    </a:xfrm>
                    <a:prstGeom prst="rect">
                      <a:avLst/>
                    </a:prstGeom>
                    <a:noFill/>
                    <a:ln w="9525">
                      <a:noFill/>
                      <a:miter lim="800000"/>
                      <a:headEnd/>
                      <a:tailEnd/>
                    </a:ln>
                  </pic:spPr>
                </pic:pic>
              </a:graphicData>
            </a:graphic>
          </wp:inline>
        </w:drawing>
      </w:r>
    </w:p>
    <w:p w14:paraId="33CE8DA8">
      <w:pPr>
        <w:ind w:firstLine="0" w:firstLineChars="0"/>
        <w:jc w:val="center"/>
        <w:rPr>
          <w:rFonts w:eastAsia="仿宋"/>
          <w:b/>
          <w:szCs w:val="28"/>
        </w:rPr>
      </w:pPr>
      <w:r>
        <w:rPr>
          <w:rFonts w:eastAsia="仿宋"/>
          <w:b/>
          <w:szCs w:val="28"/>
        </w:rPr>
        <w:t>图2-</w:t>
      </w:r>
      <w:r>
        <w:rPr>
          <w:rFonts w:hint="eastAsia" w:eastAsia="仿宋"/>
          <w:b/>
          <w:szCs w:val="28"/>
        </w:rPr>
        <w:t>3</w:t>
      </w:r>
      <w:r>
        <w:rPr>
          <w:rFonts w:hint="eastAsia" w:eastAsia="宋体"/>
        </w:rPr>
        <w:t>杭州日月电器股份</w:t>
      </w:r>
      <w:r>
        <w:rPr>
          <w:rFonts w:hint="eastAsia"/>
        </w:rPr>
        <w:t>有限公司</w:t>
      </w:r>
      <w:r>
        <w:rPr>
          <w:rFonts w:eastAsia="仿宋"/>
          <w:b/>
          <w:szCs w:val="28"/>
        </w:rPr>
        <w:t>组织边界和营运边界</w:t>
      </w:r>
    </w:p>
    <w:p w14:paraId="0435B2A1">
      <w:pPr>
        <w:pStyle w:val="3"/>
        <w:ind w:left="480"/>
      </w:pPr>
      <w:bookmarkStart w:id="24" w:name="_Toc133234934"/>
      <w:bookmarkStart w:id="25" w:name="_Toc159160375"/>
      <w:bookmarkStart w:id="26" w:name="_Toc134562599"/>
      <w:r>
        <w:t>2.</w:t>
      </w:r>
      <w:r>
        <w:rPr>
          <w:rFonts w:hint="eastAsia"/>
        </w:rPr>
        <w:t>4</w:t>
      </w:r>
      <w:r>
        <w:t xml:space="preserve"> 营运边界</w:t>
      </w:r>
      <w:bookmarkEnd w:id="24"/>
      <w:bookmarkEnd w:id="25"/>
      <w:bookmarkEnd w:id="26"/>
    </w:p>
    <w:p w14:paraId="32763AA4">
      <w:pPr>
        <w:ind w:firstLine="480"/>
      </w:pPr>
      <w:r>
        <w:t>本公司按标准要求识别与本公司相关的温室气体排放和清除，并按 Scope</w:t>
      </w:r>
      <w:r>
        <w:rPr>
          <w:rFonts w:hint="eastAsia"/>
        </w:rPr>
        <w:t xml:space="preserve"> </w:t>
      </w:r>
      <w:r>
        <w:t>1直接温室气体(GHG)排放、Scope</w:t>
      </w:r>
      <w:r>
        <w:rPr>
          <w:rFonts w:hint="eastAsia"/>
        </w:rPr>
        <w:t xml:space="preserve"> </w:t>
      </w:r>
      <w:r>
        <w:t>2能源间接温室气体(GHG)排放和Scope</w:t>
      </w:r>
      <w:r>
        <w:rPr>
          <w:rFonts w:hint="eastAsia"/>
        </w:rPr>
        <w:t xml:space="preserve"> </w:t>
      </w:r>
      <w:r>
        <w:t>3其他间接温室气体(GHG)排放进行分类</w:t>
      </w:r>
      <w:r>
        <w:rPr>
          <w:rFonts w:hint="eastAsia"/>
        </w:rPr>
        <w:t>。</w:t>
      </w:r>
    </w:p>
    <w:p w14:paraId="35E84943">
      <w:pPr>
        <w:pStyle w:val="3"/>
        <w:ind w:left="480"/>
      </w:pPr>
      <w:bookmarkStart w:id="27" w:name="_Toc134562600"/>
      <w:bookmarkStart w:id="28" w:name="_Toc159160376"/>
      <w:bookmarkStart w:id="29" w:name="_Toc133234935"/>
      <w:r>
        <w:t>2.</w:t>
      </w:r>
      <w:r>
        <w:rPr>
          <w:rFonts w:hint="eastAsia"/>
        </w:rPr>
        <w:t>5</w:t>
      </w:r>
      <w:r>
        <w:t xml:space="preserve"> 报告书涵盖期间责任</w:t>
      </w:r>
      <w:bookmarkEnd w:id="27"/>
      <w:bookmarkEnd w:id="28"/>
      <w:bookmarkEnd w:id="29"/>
    </w:p>
    <w:p w14:paraId="49848BF2">
      <w:pPr>
        <w:ind w:firstLine="480"/>
      </w:pPr>
      <w:r>
        <w:rPr>
          <w:rFonts w:hint="eastAsia" w:eastAsia="宋体"/>
        </w:rPr>
        <w:t>杭州日月电器股份</w:t>
      </w:r>
      <w:r>
        <w:rPr>
          <w:rFonts w:hint="eastAsia"/>
        </w:rPr>
        <w:t>有限公司</w:t>
      </w:r>
      <w:r>
        <w:rPr>
          <w:rFonts w:hint="eastAsia" w:eastAsia="宋体"/>
        </w:rPr>
        <w:t>将</w:t>
      </w:r>
      <w:r>
        <w:rPr>
          <w:rFonts w:hint="eastAsia"/>
        </w:rPr>
        <w:t>202</w:t>
      </w:r>
      <w:r>
        <w:rPr>
          <w:rFonts w:hint="eastAsia" w:ascii="宋体" w:hAnsi="宋体" w:eastAsia="宋体"/>
        </w:rPr>
        <w:t>4</w:t>
      </w:r>
      <w:r>
        <w:rPr>
          <w:rFonts w:hint="eastAsia"/>
        </w:rPr>
        <w:t>年</w:t>
      </w:r>
      <w:r>
        <w:t>度的温室气体排放量</w:t>
      </w:r>
      <w:r>
        <w:rPr>
          <w:rFonts w:hint="eastAsia"/>
        </w:rPr>
        <w:t>进行</w:t>
      </w:r>
      <w:r>
        <w:t>盘查，并依盘查结果制作报告书，并供后续报告书引用。</w:t>
      </w:r>
    </w:p>
    <w:p w14:paraId="32B8DECD">
      <w:pPr>
        <w:ind w:firstLine="480"/>
        <w:rPr>
          <w:rFonts w:eastAsia="宋体"/>
        </w:rPr>
      </w:pPr>
      <w:r>
        <w:t>本报告书完成后，</w:t>
      </w:r>
      <w:r>
        <w:rPr>
          <w:color w:val="000000" w:themeColor="text1"/>
        </w:rPr>
        <w:t>将申请第三方机构予以核查，</w:t>
      </w:r>
      <w:r>
        <w:rPr>
          <w:rFonts w:hint="eastAsia"/>
        </w:rPr>
        <w:t>（按照5.2条款执行）。</w:t>
      </w:r>
    </w:p>
    <w:p w14:paraId="1FFF4B95">
      <w:pPr>
        <w:widowControl/>
        <w:spacing w:line="240" w:lineRule="auto"/>
        <w:ind w:firstLine="0" w:firstLineChars="0"/>
        <w:jc w:val="center"/>
      </w:pPr>
      <w:bookmarkStart w:id="30" w:name="_Toc133234936"/>
      <w:bookmarkStart w:id="31" w:name="_Toc159160377"/>
      <w:bookmarkStart w:id="32" w:name="_Toc134562601"/>
      <w:r>
        <w:t>第三章</w:t>
      </w:r>
      <w:r>
        <w:rPr>
          <w:rFonts w:hint="eastAsia"/>
        </w:rPr>
        <w:t xml:space="preserve"> </w:t>
      </w:r>
      <w:r>
        <w:t>GHG量化</w:t>
      </w:r>
      <w:bookmarkEnd w:id="30"/>
      <w:bookmarkEnd w:id="31"/>
      <w:bookmarkEnd w:id="32"/>
    </w:p>
    <w:p w14:paraId="548A8E5C">
      <w:pPr>
        <w:pStyle w:val="3"/>
        <w:ind w:left="480"/>
      </w:pPr>
      <w:bookmarkStart w:id="33" w:name="_Toc133234937"/>
      <w:bookmarkStart w:id="34" w:name="_Toc134562602"/>
      <w:bookmarkStart w:id="35" w:name="_Toc159160378"/>
      <w:r>
        <w:t>3.1 GHG温室</w:t>
      </w:r>
      <w:r>
        <w:rPr>
          <w:rFonts w:hint="eastAsia"/>
        </w:rPr>
        <w:t>气体</w:t>
      </w:r>
      <w:r>
        <w:t>定义</w:t>
      </w:r>
      <w:bookmarkEnd w:id="33"/>
      <w:bookmarkEnd w:id="34"/>
      <w:bookmarkEnd w:id="35"/>
    </w:p>
    <w:p w14:paraId="3087313E">
      <w:pPr>
        <w:ind w:firstLine="480"/>
      </w:pPr>
      <w:r>
        <w:t>3.1.1 标准ISO14064-1定义温室气体：自然与人为产生的大气气体成分，可吸收与释放由地球表面、大气及云层所释放的红外线辐射光谱范围内特定波长之辐射。</w:t>
      </w:r>
    </w:p>
    <w:p w14:paraId="100206ED">
      <w:pPr>
        <w:ind w:firstLine="480"/>
      </w:pPr>
      <w:r>
        <w:t>备注：温室气体包括二氧化碳（CO</w:t>
      </w:r>
      <w:r>
        <w:rPr>
          <w:vertAlign w:val="subscript"/>
        </w:rPr>
        <w:t>2</w:t>
      </w:r>
      <w:r>
        <w:t>）、甲烷（CH</w:t>
      </w:r>
      <w:r>
        <w:rPr>
          <w:vertAlign w:val="subscript"/>
        </w:rPr>
        <w:t>4</w:t>
      </w:r>
      <w:r>
        <w:t>）、氧化亚氮（N</w:t>
      </w:r>
      <w:r>
        <w:rPr>
          <w:vertAlign w:val="subscript"/>
        </w:rPr>
        <w:t>2</w:t>
      </w:r>
      <w:r>
        <w:t>O）、氢氟碳化物（HFC</w:t>
      </w:r>
      <w:r>
        <w:rPr>
          <w:vertAlign w:val="subscript"/>
        </w:rPr>
        <w:t>S</w:t>
      </w:r>
      <w:r>
        <w:t>）、全氟碳化物（PFC</w:t>
      </w:r>
      <w:r>
        <w:rPr>
          <w:vertAlign w:val="subscript"/>
        </w:rPr>
        <w:t>S</w:t>
      </w:r>
      <w:r>
        <w:t>）</w:t>
      </w:r>
      <w:r>
        <w:rPr>
          <w:rFonts w:hint="eastAsia"/>
        </w:rPr>
        <w:t>、</w:t>
      </w:r>
      <w:r>
        <w:t>六氟化硫（SF</w:t>
      </w:r>
      <w:r>
        <w:rPr>
          <w:vertAlign w:val="subscript"/>
        </w:rPr>
        <w:t>6</w:t>
      </w:r>
      <w:r>
        <w:t>）</w:t>
      </w:r>
      <w:r>
        <w:rPr>
          <w:rFonts w:hint="eastAsia"/>
        </w:rPr>
        <w:t>、三氟化氮（NF</w:t>
      </w:r>
      <w:r>
        <w:rPr>
          <w:rFonts w:hint="eastAsia"/>
          <w:vertAlign w:val="subscript"/>
        </w:rPr>
        <w:t>3</w:t>
      </w:r>
      <w:r>
        <w:rPr>
          <w:rFonts w:hint="eastAsia"/>
        </w:rPr>
        <w:t>）</w:t>
      </w:r>
      <w:r>
        <w:t>。</w:t>
      </w:r>
    </w:p>
    <w:p w14:paraId="516A1638">
      <w:pPr>
        <w:ind w:firstLine="480"/>
        <w:rPr>
          <w:color w:val="FF0000"/>
        </w:rPr>
      </w:pPr>
      <w:r>
        <w:t>3.1.2本公司盘查</w:t>
      </w:r>
      <w:r>
        <w:rPr>
          <w:rFonts w:hint="eastAsia"/>
        </w:rPr>
        <w:t>涉及</w:t>
      </w:r>
      <w:r>
        <w:t>的温室气体是二氧化碳（CO</w:t>
      </w:r>
      <w:r>
        <w:rPr>
          <w:vertAlign w:val="subscript"/>
        </w:rPr>
        <w:t>2</w:t>
      </w:r>
      <w:r>
        <w:t>）、甲烷（CH</w:t>
      </w:r>
      <w:r>
        <w:rPr>
          <w:vertAlign w:val="subscript"/>
        </w:rPr>
        <w:t>4</w:t>
      </w:r>
      <w:r>
        <w:t>）、</w:t>
      </w:r>
      <w:r>
        <w:rPr>
          <w:szCs w:val="21"/>
        </w:rPr>
        <w:t>氧化亚氮（N</w:t>
      </w:r>
      <w:r>
        <w:rPr>
          <w:szCs w:val="21"/>
          <w:vertAlign w:val="subscript"/>
        </w:rPr>
        <w:t>2</w:t>
      </w:r>
      <w:r>
        <w:rPr>
          <w:szCs w:val="21"/>
        </w:rPr>
        <w:t>O）</w:t>
      </w:r>
      <w:r>
        <w:rPr>
          <w:rFonts w:hint="eastAsia"/>
        </w:rPr>
        <w:t>、氢氟碳化物（HFC</w:t>
      </w:r>
      <w:r>
        <w:rPr>
          <w:rFonts w:hint="eastAsia"/>
          <w:vertAlign w:val="subscript"/>
        </w:rPr>
        <w:t>S</w:t>
      </w:r>
      <w:r>
        <w:rPr>
          <w:rFonts w:hint="eastAsia"/>
        </w:rPr>
        <w:t>）。</w:t>
      </w:r>
    </w:p>
    <w:p w14:paraId="07726CCB">
      <w:pPr>
        <w:pStyle w:val="3"/>
        <w:ind w:left="480"/>
      </w:pPr>
      <w:bookmarkStart w:id="36" w:name="_Toc133234938"/>
      <w:bookmarkStart w:id="37" w:name="_Toc134562603"/>
      <w:bookmarkStart w:id="38" w:name="_Toc159160379"/>
      <w:r>
        <w:t>3.2 GHG量化的免除以及原因说明</w:t>
      </w:r>
      <w:bookmarkEnd w:id="36"/>
      <w:bookmarkEnd w:id="37"/>
      <w:bookmarkEnd w:id="38"/>
    </w:p>
    <w:p w14:paraId="7DE5F825">
      <w:pPr>
        <w:ind w:firstLine="480"/>
      </w:pPr>
      <w:r>
        <w:t>本公司就某些可能产生温室气体排放的信息</w:t>
      </w:r>
      <w:r>
        <w:rPr>
          <w:rFonts w:hint="eastAsia"/>
        </w:rPr>
        <w:t>，</w:t>
      </w:r>
      <w:r>
        <w:t>因其在1)</w:t>
      </w:r>
      <w:r>
        <w:rPr>
          <w:rFonts w:hint="eastAsia"/>
        </w:rPr>
        <w:t xml:space="preserve"> </w:t>
      </w:r>
      <w:r>
        <w:t>技术上无适当量测及量化方法</w:t>
      </w:r>
      <w:r>
        <w:rPr>
          <w:rFonts w:hint="eastAsia"/>
        </w:rPr>
        <w:t>，</w:t>
      </w:r>
      <w:r>
        <w:t>2)</w:t>
      </w:r>
      <w:r>
        <w:rPr>
          <w:rFonts w:hint="eastAsia"/>
        </w:rPr>
        <w:t xml:space="preserve"> </w:t>
      </w:r>
      <w:r>
        <w:t>量化虽然可行但不符合经济效益，3）或依盘查出的数量计算得到的温室气体排放量相对于公司产生的总温室气体排放量比例微小,远小于本公司总体排放（包括直接GHG排放、能源间接GHG排放量</w:t>
      </w:r>
      <w:r>
        <w:rPr>
          <w:rFonts w:hint="eastAsia"/>
        </w:rPr>
        <w:t>以及其他</w:t>
      </w:r>
      <w:r>
        <w:t>间接GHG排放量）</w:t>
      </w:r>
      <w:r>
        <w:rPr>
          <w:rFonts w:hint="eastAsia"/>
        </w:rPr>
        <w:t>千</w:t>
      </w:r>
      <w:r>
        <w:t>分之一（0.1%）时，4）或结合1）2）3）三个方面的综合信息时，免除部分GHG源或汇的量化，以下就免除量化的各个事项分别予以说明：</w:t>
      </w:r>
    </w:p>
    <w:p w14:paraId="02C0B03C">
      <w:pPr>
        <w:pStyle w:val="45"/>
        <w:numPr>
          <w:ilvl w:val="0"/>
          <w:numId w:val="1"/>
        </w:numPr>
        <w:ind w:firstLineChars="0"/>
      </w:pPr>
      <w:r>
        <w:rPr>
          <w:rFonts w:hint="eastAsia"/>
        </w:rPr>
        <w:t>客户和访问者交通产生的排放</w:t>
      </w:r>
      <w:r>
        <w:t>，</w:t>
      </w:r>
      <w:r>
        <w:rPr>
          <w:rFonts w:hint="eastAsia"/>
        </w:rPr>
        <w:t>因数据获取难度大，不予以量化。</w:t>
      </w:r>
    </w:p>
    <w:p w14:paraId="4E173F26">
      <w:pPr>
        <w:pStyle w:val="45"/>
        <w:numPr>
          <w:ilvl w:val="0"/>
          <w:numId w:val="1"/>
        </w:numPr>
        <w:ind w:firstLineChars="0"/>
      </w:pPr>
      <w:r>
        <w:rPr>
          <w:rFonts w:hint="eastAsia"/>
        </w:rPr>
        <w:t>源自购买货物的排放中由于原材料种类繁多</w:t>
      </w:r>
      <w:r>
        <w:t>，</w:t>
      </w:r>
      <w:r>
        <w:rPr>
          <w:rFonts w:hint="eastAsia"/>
        </w:rPr>
        <w:t>因此将占比小的原辅材料量化予以免除</w:t>
      </w:r>
      <w:r>
        <w:t>。</w:t>
      </w:r>
    </w:p>
    <w:p w14:paraId="59CAF181">
      <w:pPr>
        <w:pStyle w:val="3"/>
        <w:ind w:left="480"/>
      </w:pPr>
      <w:bookmarkStart w:id="39" w:name="_Toc134562604"/>
      <w:bookmarkStart w:id="40" w:name="_Toc133234939"/>
      <w:bookmarkStart w:id="41" w:name="_Toc159160380"/>
      <w:r>
        <w:t>3.</w:t>
      </w:r>
      <w:r>
        <w:rPr>
          <w:rFonts w:hint="eastAsia"/>
        </w:rPr>
        <w:t>3</w:t>
      </w:r>
      <w:r>
        <w:t xml:space="preserve"> Scope1直接GHG排放量化</w:t>
      </w:r>
      <w:bookmarkEnd w:id="39"/>
      <w:bookmarkEnd w:id="40"/>
      <w:bookmarkEnd w:id="41"/>
    </w:p>
    <w:p w14:paraId="18C64B03">
      <w:pPr>
        <w:ind w:firstLine="482"/>
      </w:pPr>
      <w:bookmarkStart w:id="42" w:name="_Toc134562605"/>
      <w:r>
        <w:rPr>
          <w:b/>
          <w:bCs/>
        </w:rPr>
        <w:t>3.</w:t>
      </w:r>
      <w:r>
        <w:rPr>
          <w:rFonts w:hint="eastAsia"/>
          <w:b/>
          <w:bCs/>
        </w:rPr>
        <w:t>3</w:t>
      </w:r>
      <w:r>
        <w:rPr>
          <w:b/>
          <w:bCs/>
        </w:rPr>
        <w:t>.1 定义：</w:t>
      </w:r>
      <w:r>
        <w:t>本公司组织边界内的设施产生的GHG排放和GHG清除均属于组织所拥有或控制的温室气体源排放的温室气体。</w:t>
      </w:r>
      <w:bookmarkEnd w:id="42"/>
    </w:p>
    <w:p w14:paraId="4E0194D9">
      <w:pPr>
        <w:ind w:firstLine="482"/>
        <w:rPr>
          <w:color w:val="FF0000"/>
        </w:rPr>
      </w:pPr>
      <w:bookmarkStart w:id="43" w:name="_Toc134562606"/>
      <w:r>
        <w:rPr>
          <w:b/>
          <w:bCs/>
        </w:rPr>
        <w:t>3.</w:t>
      </w:r>
      <w:r>
        <w:rPr>
          <w:rFonts w:hint="eastAsia"/>
          <w:b/>
          <w:bCs/>
        </w:rPr>
        <w:t>3</w:t>
      </w:r>
      <w:r>
        <w:rPr>
          <w:b/>
          <w:bCs/>
        </w:rPr>
        <w:t>.2 本公司直接的温室气体排放</w:t>
      </w:r>
      <w:r>
        <w:t>按固定燃烧、移动燃烧、逸散排放予以分类，温室气体清除直接按温室气体汇予以识别和分类。</w:t>
      </w:r>
      <w:bookmarkEnd w:id="43"/>
    </w:p>
    <w:p w14:paraId="5B7DB530">
      <w:pPr>
        <w:ind w:firstLine="480"/>
        <w:rPr>
          <w:rFonts w:ascii="Arial" w:hAnsi="Arial" w:cs="Arial"/>
        </w:rPr>
      </w:pPr>
      <w:r>
        <w:rPr>
          <w:rFonts w:ascii="Arial" w:hAnsi="Arial" w:cs="Arial"/>
        </w:rPr>
        <w:t>固定燃烧：指固定式设备的燃料燃烧,如</w:t>
      </w:r>
      <w:r>
        <w:rPr>
          <w:rFonts w:hint="eastAsia" w:ascii="Arial" w:hAnsi="Arial" w:eastAsia="宋体" w:cs="Arial"/>
        </w:rPr>
        <w:t>食堂燃气灶</w:t>
      </w:r>
      <w:r>
        <w:rPr>
          <w:rFonts w:hint="eastAsia" w:ascii="Arial" w:hAnsi="Arial" w:cs="Arial"/>
        </w:rPr>
        <w:t>炉</w:t>
      </w:r>
      <w:r>
        <w:rPr>
          <w:rFonts w:ascii="Arial" w:hAnsi="Arial" w:cs="Arial"/>
        </w:rPr>
        <w:t>。</w:t>
      </w:r>
    </w:p>
    <w:p w14:paraId="68456B97">
      <w:pPr>
        <w:ind w:firstLine="480"/>
        <w:rPr>
          <w:rFonts w:ascii="Arial" w:hAnsi="Arial" w:cs="Arial"/>
        </w:rPr>
      </w:pPr>
      <w:r>
        <w:rPr>
          <w:rFonts w:ascii="Arial" w:hAnsi="Arial" w:cs="Arial"/>
        </w:rPr>
        <w:t>移动燃烧：指拥有控制的移动燃烧源，如</w:t>
      </w:r>
      <w:r>
        <w:rPr>
          <w:rFonts w:hint="eastAsia" w:ascii="Arial" w:hAnsi="Arial" w:cs="Arial"/>
        </w:rPr>
        <w:t>班车</w:t>
      </w:r>
      <w:r>
        <w:rPr>
          <w:rFonts w:ascii="Arial" w:hAnsi="Arial" w:cs="Arial"/>
        </w:rPr>
        <w:t>。</w:t>
      </w:r>
    </w:p>
    <w:p w14:paraId="2FFB209F">
      <w:pPr>
        <w:ind w:firstLine="480"/>
        <w:rPr>
          <w:rFonts w:ascii="Arial" w:hAnsi="Arial" w:cs="Arial"/>
        </w:rPr>
      </w:pPr>
      <w:r>
        <w:rPr>
          <w:rFonts w:ascii="Arial" w:hAnsi="Arial" w:cs="Arial"/>
        </w:rPr>
        <w:t>逸散排放：这类排放产自于有意及无意的释放，如由</w:t>
      </w:r>
      <w:r>
        <w:rPr>
          <w:rFonts w:hint="eastAsia" w:ascii="Arial" w:hAnsi="Arial" w:cs="Arial"/>
        </w:rPr>
        <w:t>固定式二氧化碳灭火器逸散、空调制冷剂逸散、</w:t>
      </w:r>
      <w:r>
        <w:rPr>
          <w:rFonts w:ascii="Arial" w:hAnsi="Arial" w:cs="Arial"/>
        </w:rPr>
        <w:t>化粪池产生的甲烷排放</w:t>
      </w:r>
      <w:r>
        <w:rPr>
          <w:rFonts w:hint="eastAsia" w:ascii="Arial" w:hAnsi="Arial" w:cs="Arial"/>
        </w:rPr>
        <w:t>、废水厌氧处理产生的甲烷排放</w:t>
      </w:r>
      <w:r>
        <w:rPr>
          <w:rFonts w:ascii="Arial" w:hAnsi="Arial" w:cs="Arial"/>
        </w:rPr>
        <w:t>。</w:t>
      </w:r>
    </w:p>
    <w:p w14:paraId="34B043A2">
      <w:pPr>
        <w:ind w:firstLine="482"/>
        <w:rPr>
          <w:b/>
          <w:bCs/>
        </w:rPr>
      </w:pPr>
      <w:bookmarkStart w:id="44" w:name="_Toc134562607"/>
      <w:r>
        <w:rPr>
          <w:b/>
          <w:bCs/>
        </w:rPr>
        <w:t>3.</w:t>
      </w:r>
      <w:r>
        <w:rPr>
          <w:rFonts w:hint="eastAsia"/>
          <w:b/>
          <w:bCs/>
        </w:rPr>
        <w:t>3</w:t>
      </w:r>
      <w:r>
        <w:rPr>
          <w:b/>
          <w:bCs/>
        </w:rPr>
        <w:t xml:space="preserve">.3 </w:t>
      </w:r>
      <w:r>
        <w:rPr>
          <w:rFonts w:hint="eastAsia"/>
          <w:b/>
          <w:bCs/>
        </w:rPr>
        <w:t>温室气体量化</w:t>
      </w:r>
      <w:bookmarkEnd w:id="44"/>
    </w:p>
    <w:p w14:paraId="771B7E8B">
      <w:pPr>
        <w:ind w:firstLine="480"/>
      </w:pPr>
      <w:r>
        <w:rPr>
          <w:rFonts w:hint="eastAsia"/>
        </w:rPr>
        <w:t>3.3.3.1 本</w:t>
      </w:r>
      <w:r>
        <w:t>公司直接温室气体排放量（Scope1）的盘查结果如表3-1所示</w:t>
      </w:r>
      <w:r>
        <w:rPr>
          <w:rFonts w:hint="eastAsia"/>
        </w:rPr>
        <w:t>。</w:t>
      </w:r>
    </w:p>
    <w:p w14:paraId="78413DE0">
      <w:pPr>
        <w:ind w:firstLine="480"/>
        <w:rPr>
          <w:color w:val="000000" w:themeColor="text1"/>
        </w:rPr>
      </w:pPr>
      <w:r>
        <w:rPr>
          <w:rFonts w:hint="eastAsia"/>
        </w:rPr>
        <w:t>202</w:t>
      </w:r>
      <w:r>
        <w:rPr>
          <w:rFonts w:hint="eastAsia" w:ascii="宋体" w:hAnsi="宋体" w:eastAsia="宋体"/>
        </w:rPr>
        <w:t>4</w:t>
      </w:r>
      <w:r>
        <w:rPr>
          <w:rFonts w:hint="eastAsia"/>
        </w:rPr>
        <w:t>年</w:t>
      </w:r>
      <w:r>
        <w:t>度</w:t>
      </w:r>
      <w:r>
        <w:rPr>
          <w:rFonts w:hint="eastAsia" w:eastAsia="宋体"/>
        </w:rPr>
        <w:t>杭州日月电器股份</w:t>
      </w:r>
      <w:r>
        <w:rPr>
          <w:rFonts w:hint="eastAsia"/>
        </w:rPr>
        <w:t>有限公司</w:t>
      </w:r>
      <w:r>
        <w:t>的总直接排放量为</w:t>
      </w:r>
      <w:r>
        <w:rPr>
          <w:rFonts w:hint="eastAsia" w:ascii="宋体" w:hAnsi="宋体" w:eastAsia="宋体"/>
          <w:color w:val="000000" w:themeColor="text1"/>
        </w:rPr>
        <w:t>198.113t</w:t>
      </w:r>
      <w:r>
        <w:rPr>
          <w:color w:val="000000" w:themeColor="text1"/>
        </w:rPr>
        <w:t>CO</w:t>
      </w:r>
      <w:r>
        <w:rPr>
          <w:color w:val="000000" w:themeColor="text1"/>
          <w:vertAlign w:val="subscript"/>
        </w:rPr>
        <w:t>2</w:t>
      </w:r>
      <w:r>
        <w:rPr>
          <w:color w:val="000000" w:themeColor="text1"/>
        </w:rPr>
        <w:t>/年，约占本公司总排放量的</w:t>
      </w:r>
      <w:r>
        <w:rPr>
          <w:rFonts w:hint="eastAsia" w:ascii="宋体" w:hAnsi="宋体" w:eastAsia="宋体"/>
          <w:color w:val="000000" w:themeColor="text1"/>
        </w:rPr>
        <w:t>0.34</w:t>
      </w:r>
      <w:r>
        <w:rPr>
          <w:rFonts w:hint="eastAsia"/>
          <w:color w:val="000000" w:themeColor="text1"/>
        </w:rPr>
        <w:t>%</w:t>
      </w:r>
      <w:r>
        <w:rPr>
          <w:color w:val="000000" w:themeColor="text1"/>
        </w:rPr>
        <w:t>。</w:t>
      </w:r>
    </w:p>
    <w:p w14:paraId="7F519E74">
      <w:pPr>
        <w:pStyle w:val="70"/>
      </w:pPr>
      <w:r>
        <w:t>表3-1</w:t>
      </w:r>
      <w:r>
        <w:rPr>
          <w:rFonts w:hint="eastAsia"/>
        </w:rPr>
        <w:t xml:space="preserve"> 2024年</w:t>
      </w:r>
      <w:r>
        <w:t>的直接温室气体排放量</w:t>
      </w:r>
    </w:p>
    <w:p w14:paraId="747EC9BE">
      <w:pPr>
        <w:ind w:firstLine="0" w:firstLineChars="0"/>
        <w:rPr>
          <w:rFonts w:ascii="Arial" w:hAnsi="Arial" w:cs="Arial"/>
        </w:rPr>
      </w:pPr>
      <w:r>
        <w:rPr>
          <w:snapToGrid/>
        </w:rPr>
        <w:drawing>
          <wp:inline distT="0" distB="0" distL="0" distR="0">
            <wp:extent cx="5850890" cy="946150"/>
            <wp:effectExtent l="19050" t="0" r="0" b="0"/>
            <wp:docPr id="6" name="图片 1" descr="C:\Users\Administrator\Documents\Tencent Files\378222516\nt_qq\nt_data\Pic\2025-02\Ori\0eb8c222b0c465f38d62bdcc273c1c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Administrator\Documents\Tencent Files\378222516\nt_qq\nt_data\Pic\2025-02\Ori\0eb8c222b0c465f38d62bdcc273c1cba.png"/>
                    <pic:cNvPicPr>
                      <a:picLocks noChangeAspect="1" noChangeArrowheads="1"/>
                    </pic:cNvPicPr>
                  </pic:nvPicPr>
                  <pic:blipFill>
                    <a:blip r:embed="rId18" cstate="print"/>
                    <a:srcRect/>
                    <a:stretch>
                      <a:fillRect/>
                    </a:stretch>
                  </pic:blipFill>
                  <pic:spPr>
                    <a:xfrm>
                      <a:off x="0" y="0"/>
                      <a:ext cx="5850890" cy="946249"/>
                    </a:xfrm>
                    <a:prstGeom prst="rect">
                      <a:avLst/>
                    </a:prstGeom>
                    <a:noFill/>
                    <a:ln w="9525">
                      <a:noFill/>
                      <a:miter lim="800000"/>
                      <a:headEnd/>
                      <a:tailEnd/>
                    </a:ln>
                  </pic:spPr>
                </pic:pic>
              </a:graphicData>
            </a:graphic>
          </wp:inline>
        </w:drawing>
      </w:r>
    </w:p>
    <w:p w14:paraId="070712CD">
      <w:pPr>
        <w:ind w:firstLine="482"/>
        <w:rPr>
          <w:b/>
          <w:bCs/>
        </w:rPr>
      </w:pPr>
      <w:r>
        <w:rPr>
          <w:rFonts w:hint="eastAsia"/>
          <w:b/>
          <w:bCs/>
        </w:rPr>
        <w:t>3.3.3.2 量化方法学的选择、原因以及参考资料</w:t>
      </w:r>
    </w:p>
    <w:p w14:paraId="5CE65F93">
      <w:pPr>
        <w:ind w:firstLine="480"/>
      </w:pPr>
      <w:r>
        <w:rPr>
          <w:rFonts w:hint="eastAsia" w:ascii="Arial" w:hAnsi="Arial" w:cs="Arial"/>
        </w:rPr>
        <w:t>本公司报</w:t>
      </w:r>
      <w:r>
        <w:t>告202</w:t>
      </w:r>
      <w:r>
        <w:rPr>
          <w:rFonts w:hint="eastAsia" w:ascii="宋体" w:hAnsi="宋体" w:eastAsia="宋体"/>
        </w:rPr>
        <w:t>4</w:t>
      </w:r>
      <w:r>
        <w:t>年Scope1</w:t>
      </w:r>
      <w:r>
        <w:rPr>
          <w:rFonts w:hint="eastAsia"/>
        </w:rPr>
        <w:t>直接GHG排放量化结果是基于如下量化方法学的选择、原因以及参考资料：</w:t>
      </w:r>
    </w:p>
    <w:p w14:paraId="42AA4CF3">
      <w:pPr>
        <w:ind w:firstLine="480"/>
        <w:rPr>
          <w:rFonts w:ascii="Arial" w:hAnsi="Arial" w:cs="Arial"/>
          <w:szCs w:val="21"/>
        </w:rPr>
      </w:pPr>
      <w:r>
        <w:rPr>
          <w:rFonts w:hint="eastAsia"/>
          <w:szCs w:val="21"/>
        </w:rPr>
        <w:t>方法学：排放系数法</w:t>
      </w:r>
      <w:r>
        <w:rPr>
          <w:szCs w:val="21"/>
        </w:rPr>
        <w:t>(</w:t>
      </w:r>
      <w:r>
        <w:rPr>
          <w:rFonts w:hint="eastAsia"/>
          <w:szCs w:val="21"/>
        </w:rPr>
        <w:t>该方法学来自标准ISO14064-1</w:t>
      </w:r>
      <w:r>
        <w:rPr>
          <w:szCs w:val="21"/>
        </w:rPr>
        <w:t>/</w:t>
      </w:r>
      <w:r>
        <w:rPr>
          <w:rFonts w:hint="eastAsia"/>
          <w:szCs w:val="21"/>
        </w:rPr>
        <w:t xml:space="preserve"> </w:t>
      </w:r>
      <w:r>
        <w:rPr>
          <w:szCs w:val="21"/>
        </w:rPr>
        <w:t>4.3.3 a)</w:t>
      </w:r>
      <w:r>
        <w:rPr>
          <w:rFonts w:hint="eastAsia"/>
          <w:szCs w:val="21"/>
        </w:rPr>
        <w:t>，</w:t>
      </w:r>
      <w:r>
        <w:rPr>
          <w:rFonts w:hint="eastAsia" w:ascii="Arial" w:hAnsi="Arial" w:cs="Arial"/>
        </w:rPr>
        <w:t>质量</w:t>
      </w:r>
      <w:r>
        <w:rPr>
          <w:rFonts w:ascii="Arial" w:hAnsi="Arial" w:cs="Arial"/>
        </w:rPr>
        <w:t xml:space="preserve">平衡法, </w:t>
      </w:r>
      <w:r>
        <w:rPr>
          <w:rFonts w:hint="eastAsia" w:ascii="Arial" w:hAnsi="Arial" w:cs="Arial"/>
        </w:rPr>
        <w:t>逸散法</w:t>
      </w:r>
      <w:r>
        <w:rPr>
          <w:rFonts w:ascii="Arial" w:hAnsi="Arial" w:cs="Arial"/>
        </w:rPr>
        <w:t xml:space="preserve">, </w:t>
      </w:r>
      <w:r>
        <w:rPr>
          <w:rFonts w:hint="eastAsia" w:ascii="Arial" w:hAnsi="Arial" w:cs="Arial"/>
        </w:rPr>
        <w:t>填充法。</w:t>
      </w:r>
    </w:p>
    <w:p w14:paraId="54207CF8">
      <w:pPr>
        <w:ind w:firstLine="480"/>
        <w:rPr>
          <w:szCs w:val="21"/>
        </w:rPr>
      </w:pPr>
      <w:r>
        <w:rPr>
          <w:rFonts w:hint="eastAsia"/>
          <w:szCs w:val="21"/>
        </w:rPr>
        <w:t>选用该方法学原因：该方法量化的结果具有国际公信力，且量化的经济成本符合本公司预期要求。</w:t>
      </w:r>
    </w:p>
    <w:p w14:paraId="655034F2">
      <w:pPr>
        <w:ind w:firstLine="480"/>
        <w:rPr>
          <w:color w:val="000000" w:themeColor="text1"/>
        </w:rPr>
      </w:pPr>
      <w:r>
        <w:rPr>
          <w:rFonts w:hint="eastAsia"/>
          <w:color w:val="000000" w:themeColor="text1"/>
        </w:rPr>
        <w:t>GWP: 本公司使用IPCC 2022第六次评估报告中温室气体GHG的全球暖化潜值GWP。</w:t>
      </w:r>
    </w:p>
    <w:p w14:paraId="5E7E6BD1">
      <w:pPr>
        <w:ind w:firstLine="482"/>
        <w:rPr>
          <w:b/>
        </w:rPr>
      </w:pPr>
      <w:r>
        <w:rPr>
          <w:rFonts w:hint="eastAsia"/>
          <w:b/>
        </w:rPr>
        <w:t>（1）天然气燃烧的量化</w:t>
      </w:r>
    </w:p>
    <w:p w14:paraId="67EF3CD8">
      <w:pPr>
        <w:ind w:firstLine="480"/>
      </w:pPr>
      <w:r>
        <w:rPr>
          <w:rFonts w:hint="eastAsia"/>
        </w:rPr>
        <w:t>AD：202</w:t>
      </w:r>
      <w:r>
        <w:rPr>
          <w:rFonts w:hint="eastAsia" w:ascii="宋体" w:hAnsi="宋体" w:eastAsia="宋体"/>
        </w:rPr>
        <w:t>4</w:t>
      </w:r>
      <w:r>
        <w:rPr>
          <w:rFonts w:hint="eastAsia"/>
        </w:rPr>
        <w:t>年天然气消耗数据汇总，数据为</w:t>
      </w:r>
      <w:r>
        <w:rPr>
          <w:rFonts w:hint="eastAsia" w:ascii="宋体" w:hAnsi="宋体" w:eastAsia="宋体"/>
        </w:rPr>
        <w:t>0.0445</w:t>
      </w:r>
      <w:r>
        <w:rPr>
          <w:rFonts w:hint="eastAsia"/>
        </w:rPr>
        <w:t>，单位为</w:t>
      </w:r>
      <w:r>
        <w:rPr>
          <w:rFonts w:hint="eastAsia" w:eastAsia="宋体"/>
        </w:rPr>
        <w:t>万</w:t>
      </w:r>
      <w:r>
        <w:t>Nm</w:t>
      </w:r>
      <w:r>
        <w:rPr>
          <w:vertAlign w:val="superscript"/>
        </w:rPr>
        <w:t>3</w:t>
      </w:r>
      <w:r>
        <w:rPr>
          <w:rFonts w:hint="eastAsia"/>
        </w:rPr>
        <w:t>；天然气用于食堂燃气灶，天然气消耗量数据来源于《202</w:t>
      </w:r>
      <w:r>
        <w:rPr>
          <w:rFonts w:hint="eastAsia" w:ascii="宋体" w:hAnsi="宋体" w:eastAsia="宋体"/>
        </w:rPr>
        <w:t>4</w:t>
      </w:r>
      <w:r>
        <w:rPr>
          <w:rFonts w:hint="eastAsia"/>
        </w:rPr>
        <w:t>年天燃气费明细表》，抽查3个月天然气发票，数据一致。</w:t>
      </w:r>
    </w:p>
    <w:p w14:paraId="3CFD2E69">
      <w:pPr>
        <w:ind w:firstLine="480"/>
      </w:pPr>
      <w:r>
        <w:t>EF：</w:t>
      </w:r>
      <w:r>
        <w:rPr>
          <w:rFonts w:hint="eastAsia"/>
        </w:rPr>
        <w:t>天然气固定源</w:t>
      </w:r>
      <w:r>
        <w:t>燃烧排放产生CO</w:t>
      </w:r>
      <w:r>
        <w:rPr>
          <w:vertAlign w:val="subscript"/>
        </w:rPr>
        <w:t>2</w:t>
      </w:r>
      <w:r>
        <w:t>、CH</w:t>
      </w:r>
      <w:r>
        <w:rPr>
          <w:vertAlign w:val="subscript"/>
        </w:rPr>
        <w:t>4</w:t>
      </w:r>
      <w:r>
        <w:t>、N</w:t>
      </w:r>
      <w:r>
        <w:rPr>
          <w:vertAlign w:val="subscript"/>
        </w:rPr>
        <w:t>2</w:t>
      </w:r>
      <w:r>
        <w:t>O，其中</w:t>
      </w:r>
      <w:r>
        <w:rPr>
          <w:rFonts w:hint="eastAsia"/>
        </w:rPr>
        <w:t>天然气</w:t>
      </w:r>
      <w:r>
        <w:t>燃烧产生CO</w:t>
      </w:r>
      <w:r>
        <w:rPr>
          <w:vertAlign w:val="subscript"/>
        </w:rPr>
        <w:t>2</w:t>
      </w:r>
      <w:r>
        <w:t>的排放因子为21.6219 tCO</w:t>
      </w:r>
      <w:r>
        <w:rPr>
          <w:vertAlign w:val="subscript"/>
        </w:rPr>
        <w:t>2</w:t>
      </w:r>
      <w:r>
        <w:t>/</w:t>
      </w:r>
      <w:r>
        <w:rPr>
          <w:rFonts w:hint="eastAsia"/>
        </w:rPr>
        <w:t>万Nm</w:t>
      </w:r>
      <w:r>
        <w:rPr>
          <w:rFonts w:hint="eastAsia"/>
          <w:vertAlign w:val="superscript"/>
        </w:rPr>
        <w:t>3</w:t>
      </w:r>
      <w:r>
        <w:t>，低位发热量，单位热值含碳量，燃料氧化率来自发改委来源于</w:t>
      </w:r>
      <w:r>
        <w:rPr>
          <w:rFonts w:hint="eastAsia"/>
        </w:rPr>
        <w:t>《电子设备制造企业温室气体排放核算方法与报告指南（试行）》</w:t>
      </w:r>
      <w:r>
        <w:t>；</w:t>
      </w:r>
      <w:r>
        <w:rPr>
          <w:rFonts w:hint="eastAsia"/>
        </w:rPr>
        <w:t>固定</w:t>
      </w:r>
      <w:r>
        <w:t>源</w:t>
      </w:r>
      <w:r>
        <w:rPr>
          <w:rFonts w:hint="eastAsia"/>
        </w:rPr>
        <w:t>天然气</w:t>
      </w:r>
      <w:r>
        <w:t>燃烧产生CH</w:t>
      </w:r>
      <w:r>
        <w:rPr>
          <w:vertAlign w:val="subscript"/>
        </w:rPr>
        <w:t>4</w:t>
      </w:r>
      <w:r>
        <w:t>的排放因子为0.00038931 tCH</w:t>
      </w:r>
      <w:r>
        <w:rPr>
          <w:vertAlign w:val="subscript"/>
        </w:rPr>
        <w:t>4</w:t>
      </w:r>
      <w:r>
        <w:t>/</w:t>
      </w:r>
      <w:r>
        <w:rPr>
          <w:rFonts w:hint="eastAsia"/>
        </w:rPr>
        <w:t>万Nm</w:t>
      </w:r>
      <w:r>
        <w:rPr>
          <w:rFonts w:hint="eastAsia"/>
          <w:vertAlign w:val="superscript"/>
        </w:rPr>
        <w:t>3</w:t>
      </w:r>
      <w:r>
        <w:t>，</w:t>
      </w:r>
      <w:r>
        <w:rPr>
          <w:rFonts w:hint="eastAsia"/>
        </w:rPr>
        <w:t>固定</w:t>
      </w:r>
      <w:r>
        <w:t>源</w:t>
      </w:r>
      <w:r>
        <w:rPr>
          <w:rFonts w:hint="eastAsia"/>
        </w:rPr>
        <w:t>天然气</w:t>
      </w:r>
      <w:r>
        <w:t>燃烧产生N</w:t>
      </w:r>
      <w:r>
        <w:rPr>
          <w:vertAlign w:val="subscript"/>
        </w:rPr>
        <w:t>2</w:t>
      </w:r>
      <w:r>
        <w:t>O的排放因子为0.000038931  tN</w:t>
      </w:r>
      <w:r>
        <w:rPr>
          <w:vertAlign w:val="subscript"/>
        </w:rPr>
        <w:t>2</w:t>
      </w:r>
      <w:r>
        <w:t>O/</w:t>
      </w:r>
      <w:r>
        <w:rPr>
          <w:rFonts w:hint="eastAsia"/>
        </w:rPr>
        <w:t>万Nm</w:t>
      </w:r>
      <w:r>
        <w:rPr>
          <w:rFonts w:hint="eastAsia"/>
          <w:vertAlign w:val="superscript"/>
        </w:rPr>
        <w:t>3</w:t>
      </w:r>
      <w:r>
        <w:t>，来源于《IPCC 2006第四次评估报告》。</w:t>
      </w:r>
    </w:p>
    <w:p w14:paraId="27A1ADD6">
      <w:pPr>
        <w:ind w:firstLine="482"/>
        <w:rPr>
          <w:b/>
        </w:rPr>
      </w:pPr>
      <w:r>
        <w:rPr>
          <w:rFonts w:hint="eastAsia"/>
          <w:b/>
        </w:rPr>
        <w:t>（</w:t>
      </w:r>
      <w:r>
        <w:rPr>
          <w:rFonts w:hint="eastAsia" w:ascii="宋体" w:hAnsi="宋体" w:eastAsia="宋体"/>
          <w:b/>
        </w:rPr>
        <w:t>2</w:t>
      </w:r>
      <w:r>
        <w:rPr>
          <w:rFonts w:hint="eastAsia"/>
          <w:b/>
        </w:rPr>
        <w:t>）柴油燃烧的量化</w:t>
      </w:r>
    </w:p>
    <w:p w14:paraId="508F89ED">
      <w:pPr>
        <w:ind w:firstLine="480"/>
      </w:pPr>
      <w:r>
        <w:rPr>
          <w:rFonts w:hint="eastAsia"/>
        </w:rPr>
        <w:t>AD：202</w:t>
      </w:r>
      <w:r>
        <w:rPr>
          <w:rFonts w:hint="eastAsia" w:ascii="宋体" w:hAnsi="宋体" w:eastAsia="宋体"/>
        </w:rPr>
        <w:t>4</w:t>
      </w:r>
      <w:r>
        <w:rPr>
          <w:rFonts w:hint="eastAsia"/>
        </w:rPr>
        <w:t>年柴油消耗数据汇总，数据为</w:t>
      </w:r>
      <w:r>
        <w:rPr>
          <w:rFonts w:hint="eastAsia" w:ascii="宋体" w:hAnsi="宋体" w:eastAsia="宋体"/>
        </w:rPr>
        <w:t>40.3</w:t>
      </w:r>
      <w:r>
        <w:rPr>
          <w:rFonts w:hint="eastAsia"/>
        </w:rPr>
        <w:t>，单位为t；柴油用于接送车辆，柴油数据来源于《货车.叉车柴油用量》。柴油密度取0.</w:t>
      </w:r>
      <w:r>
        <w:t>86</w:t>
      </w:r>
      <w:r>
        <w:rPr>
          <w:rFonts w:hint="eastAsia"/>
        </w:rPr>
        <w:t>kg/L，数据来源于当年统计局统计制度。</w:t>
      </w:r>
    </w:p>
    <w:p w14:paraId="128A03F7">
      <w:pPr>
        <w:ind w:firstLine="480"/>
      </w:pPr>
      <w:r>
        <w:t>EF：移动源汽油燃烧排放产生CO</w:t>
      </w:r>
      <w:r>
        <w:rPr>
          <w:vertAlign w:val="subscript"/>
        </w:rPr>
        <w:t>2</w:t>
      </w:r>
      <w:r>
        <w:t>、CH</w:t>
      </w:r>
      <w:r>
        <w:rPr>
          <w:vertAlign w:val="subscript"/>
        </w:rPr>
        <w:t>4</w:t>
      </w:r>
      <w:r>
        <w:t>、N</w:t>
      </w:r>
      <w:r>
        <w:rPr>
          <w:vertAlign w:val="subscript"/>
        </w:rPr>
        <w:t>2</w:t>
      </w:r>
      <w:r>
        <w:t>O，其中汽油燃烧产生CO</w:t>
      </w:r>
      <w:r>
        <w:rPr>
          <w:vertAlign w:val="subscript"/>
        </w:rPr>
        <w:t>2</w:t>
      </w:r>
      <w:r>
        <w:t>的排放因子为3.0959 tCO</w:t>
      </w:r>
      <w:r>
        <w:rPr>
          <w:vertAlign w:val="subscript"/>
        </w:rPr>
        <w:t>2</w:t>
      </w:r>
      <w:r>
        <w:t>/t，低位发热量，单位热值含碳量，燃料氧化率来自发改委</w:t>
      </w:r>
      <w:r>
        <w:rPr>
          <w:rFonts w:hint="eastAsia"/>
        </w:rPr>
        <w:t>《电子设备制造企业温室气体排放核算方法与报告指南（试行）》</w:t>
      </w:r>
      <w:r>
        <w:t>；移动源汽油燃烧产生CH</w:t>
      </w:r>
      <w:r>
        <w:rPr>
          <w:vertAlign w:val="subscript"/>
        </w:rPr>
        <w:t>4</w:t>
      </w:r>
      <w:r>
        <w:t>的排放因子为0.000177006 tCH</w:t>
      </w:r>
      <w:r>
        <w:rPr>
          <w:vertAlign w:val="subscript"/>
        </w:rPr>
        <w:t>4</w:t>
      </w:r>
      <w:r>
        <w:t>/t，移动源汽油燃烧产生N</w:t>
      </w:r>
      <w:r>
        <w:rPr>
          <w:vertAlign w:val="subscript"/>
        </w:rPr>
        <w:t>2</w:t>
      </w:r>
      <w:r>
        <w:t>O的排放因子为0.001219847 tN</w:t>
      </w:r>
      <w:r>
        <w:rPr>
          <w:vertAlign w:val="subscript"/>
        </w:rPr>
        <w:t>2</w:t>
      </w:r>
      <w:r>
        <w:t>O/t，来源于《IPCC 2006第四次评估报告》。</w:t>
      </w:r>
    </w:p>
    <w:p w14:paraId="1DBAEABB">
      <w:pPr>
        <w:ind w:firstLine="482"/>
        <w:rPr>
          <w:b/>
        </w:rPr>
      </w:pPr>
      <w:r>
        <w:rPr>
          <w:rFonts w:hint="eastAsia"/>
          <w:b/>
        </w:rPr>
        <w:t>（</w:t>
      </w:r>
      <w:r>
        <w:rPr>
          <w:rFonts w:hint="eastAsia" w:ascii="宋体" w:hAnsi="宋体" w:eastAsia="宋体"/>
          <w:b/>
        </w:rPr>
        <w:t>3</w:t>
      </w:r>
      <w:r>
        <w:rPr>
          <w:rFonts w:hint="eastAsia"/>
          <w:b/>
        </w:rPr>
        <w:t>）移动式</w:t>
      </w:r>
      <w:r>
        <w:rPr>
          <w:b/>
        </w:rPr>
        <w:t>CO</w:t>
      </w:r>
      <w:r>
        <w:rPr>
          <w:b/>
          <w:vertAlign w:val="subscript"/>
        </w:rPr>
        <w:t>2</w:t>
      </w:r>
      <w:r>
        <w:rPr>
          <w:rFonts w:hint="eastAsia"/>
          <w:b/>
        </w:rPr>
        <w:t>灭火器逸散的量化</w:t>
      </w:r>
    </w:p>
    <w:p w14:paraId="0D6FB083">
      <w:pPr>
        <w:ind w:firstLine="480"/>
      </w:pPr>
      <w:r>
        <w:rPr>
          <w:rFonts w:hint="eastAsia"/>
        </w:rPr>
        <w:t>AD：202</w:t>
      </w:r>
      <w:r>
        <w:rPr>
          <w:rFonts w:hint="eastAsia" w:ascii="宋体" w:hAnsi="宋体" w:eastAsia="宋体"/>
        </w:rPr>
        <w:t>4</w:t>
      </w:r>
      <w:r>
        <w:rPr>
          <w:rFonts w:hint="eastAsia"/>
        </w:rPr>
        <w:t>年移动式CO</w:t>
      </w:r>
      <w:r>
        <w:rPr>
          <w:rFonts w:hint="eastAsia"/>
          <w:vertAlign w:val="subscript"/>
        </w:rPr>
        <w:t>2</w:t>
      </w:r>
      <w:r>
        <w:rPr>
          <w:rFonts w:hint="eastAsia"/>
        </w:rPr>
        <w:t>灭火器填充量数据汇总，数据为</w:t>
      </w:r>
      <w:r>
        <w:rPr>
          <w:rFonts w:hint="eastAsia" w:ascii="宋体" w:hAnsi="宋体" w:eastAsia="宋体"/>
        </w:rPr>
        <w:t>0.128</w:t>
      </w:r>
      <w:r>
        <w:rPr>
          <w:rFonts w:hint="eastAsia"/>
        </w:rPr>
        <w:t>，单位为t，数据来源于《</w:t>
      </w:r>
      <w:r>
        <w:rPr>
          <w:rFonts w:hint="eastAsia" w:eastAsia="宋体"/>
        </w:rPr>
        <w:t>杭州日月电器股份有限公司</w:t>
      </w:r>
      <w:r>
        <w:rPr>
          <w:rFonts w:hint="eastAsia" w:ascii="宋体" w:hAnsi="宋体" w:eastAsia="宋体" w:cs="宋体"/>
        </w:rPr>
        <w:t>总</w:t>
      </w:r>
      <w:r>
        <w:rPr>
          <w:rFonts w:hint="eastAsia" w:ascii="MS Gothic" w:hAnsi="MS Gothic" w:eastAsia="MS Gothic" w:cs="MS Gothic"/>
        </w:rPr>
        <w:t>部消防器材管理台</w:t>
      </w:r>
      <w:r>
        <w:rPr>
          <w:rFonts w:hint="eastAsia" w:ascii="宋体" w:hAnsi="宋体" w:eastAsia="宋体" w:cs="宋体"/>
        </w:rPr>
        <w:t>帐</w:t>
      </w:r>
      <w:r>
        <w:rPr>
          <w:rFonts w:hint="eastAsia"/>
        </w:rPr>
        <w:t>》。</w:t>
      </w:r>
    </w:p>
    <w:p w14:paraId="27FB3404">
      <w:pPr>
        <w:ind w:firstLine="480"/>
      </w:pPr>
      <w:r>
        <w:rPr>
          <w:rFonts w:hint="eastAsia"/>
        </w:rPr>
        <w:t>EF：CO</w:t>
      </w:r>
      <w:r>
        <w:rPr>
          <w:rFonts w:hint="eastAsia"/>
          <w:vertAlign w:val="subscript"/>
        </w:rPr>
        <w:t>2</w:t>
      </w:r>
      <w:r>
        <w:rPr>
          <w:rFonts w:hint="eastAsia"/>
        </w:rPr>
        <w:t>灭火器逸散排放产生CO</w:t>
      </w:r>
      <w:r>
        <w:rPr>
          <w:rFonts w:hint="eastAsia"/>
          <w:vertAlign w:val="subscript"/>
        </w:rPr>
        <w:t>2</w:t>
      </w:r>
      <w:r>
        <w:rPr>
          <w:rFonts w:hint="eastAsia"/>
        </w:rPr>
        <w:t>，产生CO</w:t>
      </w:r>
      <w:r>
        <w:rPr>
          <w:rFonts w:hint="eastAsia"/>
          <w:vertAlign w:val="subscript"/>
        </w:rPr>
        <w:t>2</w:t>
      </w:r>
      <w:r>
        <w:rPr>
          <w:rFonts w:hint="eastAsia"/>
        </w:rPr>
        <w:t xml:space="preserve">的排放因子为1 </w:t>
      </w:r>
      <w:r>
        <w:t>tCO</w:t>
      </w:r>
      <w:r>
        <w:rPr>
          <w:vertAlign w:val="subscript"/>
        </w:rPr>
        <w:t>2</w:t>
      </w:r>
      <w:r>
        <w:t>/</w:t>
      </w:r>
      <w:r>
        <w:rPr>
          <w:rFonts w:hint="eastAsia"/>
        </w:rPr>
        <w:t>t，为默认值。</w:t>
      </w:r>
    </w:p>
    <w:p w14:paraId="4C9A84CB">
      <w:pPr>
        <w:ind w:firstLine="482"/>
        <w:rPr>
          <w:b/>
        </w:rPr>
      </w:pPr>
      <w:r>
        <w:rPr>
          <w:rFonts w:hint="eastAsia"/>
          <w:b/>
        </w:rPr>
        <w:t>（</w:t>
      </w:r>
      <w:r>
        <w:rPr>
          <w:rFonts w:hint="eastAsia" w:ascii="宋体" w:hAnsi="宋体" w:eastAsia="宋体"/>
          <w:b/>
        </w:rPr>
        <w:t>4</w:t>
      </w:r>
      <w:r>
        <w:rPr>
          <w:rFonts w:hint="eastAsia"/>
          <w:b/>
        </w:rPr>
        <w:t>）制冷剂逸散的量化</w:t>
      </w:r>
    </w:p>
    <w:p w14:paraId="08F07929">
      <w:pPr>
        <w:ind w:firstLine="480"/>
      </w:pPr>
      <w:r>
        <w:rPr>
          <w:rFonts w:hint="eastAsia"/>
        </w:rPr>
        <w:t>AD：202</w:t>
      </w:r>
      <w:r>
        <w:rPr>
          <w:rFonts w:hint="eastAsia" w:ascii="宋体" w:hAnsi="宋体" w:eastAsia="宋体"/>
        </w:rPr>
        <w:t>4</w:t>
      </w:r>
      <w:r>
        <w:rPr>
          <w:rFonts w:hint="eastAsia"/>
        </w:rPr>
        <w:t>年公司制冷设备中制冷剂填充量数据来源于生产区和生活区的《制冷剂充装量统计》填充量分别为：</w:t>
      </w:r>
    </w:p>
    <w:p w14:paraId="3932A220">
      <w:pPr>
        <w:pStyle w:val="70"/>
      </w:pPr>
      <w:r>
        <w:t>表3-2</w:t>
      </w:r>
      <w:r>
        <w:rPr>
          <w:rFonts w:hint="eastAsia"/>
        </w:rPr>
        <w:t xml:space="preserve"> 各类型制冷剂填充</w:t>
      </w:r>
      <w:r>
        <w:t>量</w:t>
      </w:r>
    </w:p>
    <w:p w14:paraId="6A04D318">
      <w:pPr>
        <w:ind w:firstLine="480"/>
      </w:pP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7"/>
        <w:gridCol w:w="3248"/>
        <w:gridCol w:w="2935"/>
      </w:tblGrid>
      <w:tr w14:paraId="1FD4F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722" w:type="pct"/>
            <w:noWrap/>
            <w:vAlign w:val="center"/>
          </w:tcPr>
          <w:p w14:paraId="6FEE381C">
            <w:pPr>
              <w:spacing w:line="276" w:lineRule="auto"/>
              <w:ind w:firstLine="0" w:firstLineChars="0"/>
              <w:jc w:val="center"/>
              <w:rPr>
                <w:b/>
                <w:bCs/>
                <w:szCs w:val="21"/>
              </w:rPr>
            </w:pPr>
            <w:r>
              <w:rPr>
                <w:b/>
                <w:bCs/>
                <w:sz w:val="21"/>
                <w:szCs w:val="21"/>
              </w:rPr>
              <w:t>制冷剂类型</w:t>
            </w:r>
          </w:p>
        </w:tc>
        <w:tc>
          <w:tcPr>
            <w:tcW w:w="1722" w:type="pct"/>
            <w:vAlign w:val="center"/>
          </w:tcPr>
          <w:p w14:paraId="28E977D3">
            <w:pPr>
              <w:spacing w:line="276" w:lineRule="auto"/>
              <w:ind w:firstLine="0" w:firstLineChars="0"/>
              <w:jc w:val="center"/>
              <w:rPr>
                <w:b/>
                <w:bCs/>
                <w:szCs w:val="21"/>
              </w:rPr>
            </w:pPr>
            <w:r>
              <w:rPr>
                <w:b/>
                <w:bCs/>
                <w:sz w:val="21"/>
                <w:szCs w:val="21"/>
              </w:rPr>
              <w:t>填充量</w:t>
            </w:r>
          </w:p>
        </w:tc>
        <w:tc>
          <w:tcPr>
            <w:tcW w:w="1556" w:type="pct"/>
            <w:vAlign w:val="center"/>
          </w:tcPr>
          <w:p w14:paraId="2F0107CB">
            <w:pPr>
              <w:spacing w:line="276" w:lineRule="auto"/>
              <w:ind w:firstLine="0" w:firstLineChars="0"/>
              <w:jc w:val="center"/>
              <w:rPr>
                <w:b/>
                <w:bCs/>
                <w:szCs w:val="21"/>
              </w:rPr>
            </w:pPr>
            <w:r>
              <w:rPr>
                <w:b/>
                <w:bCs/>
                <w:sz w:val="21"/>
                <w:szCs w:val="21"/>
              </w:rPr>
              <w:t>单位</w:t>
            </w:r>
          </w:p>
        </w:tc>
      </w:tr>
      <w:tr w14:paraId="3C7DF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22" w:type="pct"/>
            <w:noWrap/>
            <w:vAlign w:val="center"/>
          </w:tcPr>
          <w:p w14:paraId="4C375EFD">
            <w:pPr>
              <w:spacing w:line="276" w:lineRule="auto"/>
              <w:ind w:firstLine="0" w:firstLineChars="0"/>
              <w:jc w:val="center"/>
              <w:rPr>
                <w:rFonts w:eastAsia="宋体"/>
                <w:szCs w:val="21"/>
              </w:rPr>
            </w:pPr>
            <w:r>
              <w:rPr>
                <w:sz w:val="21"/>
                <w:szCs w:val="21"/>
              </w:rPr>
              <w:t>R</w:t>
            </w:r>
            <w:r>
              <w:rPr>
                <w:rFonts w:hint="eastAsia" w:eastAsia="宋体"/>
                <w:sz w:val="21"/>
                <w:szCs w:val="21"/>
              </w:rPr>
              <w:t>22</w:t>
            </w:r>
          </w:p>
        </w:tc>
        <w:tc>
          <w:tcPr>
            <w:tcW w:w="1722" w:type="pct"/>
            <w:vAlign w:val="center"/>
          </w:tcPr>
          <w:p w14:paraId="18344F5C">
            <w:pPr>
              <w:spacing w:line="276" w:lineRule="auto"/>
              <w:ind w:firstLine="0" w:firstLineChars="0"/>
              <w:jc w:val="center"/>
              <w:rPr>
                <w:rFonts w:eastAsia="宋体"/>
                <w:szCs w:val="21"/>
              </w:rPr>
            </w:pPr>
            <w:r>
              <w:rPr>
                <w:rFonts w:hint="eastAsia" w:eastAsia="宋体"/>
                <w:sz w:val="21"/>
                <w:szCs w:val="21"/>
              </w:rPr>
              <w:t>320.066</w:t>
            </w:r>
          </w:p>
        </w:tc>
        <w:tc>
          <w:tcPr>
            <w:tcW w:w="1556" w:type="pct"/>
            <w:vAlign w:val="center"/>
          </w:tcPr>
          <w:p w14:paraId="713F9AFB">
            <w:pPr>
              <w:spacing w:line="276" w:lineRule="auto"/>
              <w:ind w:firstLine="0" w:firstLineChars="0"/>
              <w:jc w:val="center"/>
              <w:rPr>
                <w:szCs w:val="21"/>
              </w:rPr>
            </w:pPr>
            <w:r>
              <w:rPr>
                <w:sz w:val="21"/>
                <w:szCs w:val="21"/>
              </w:rPr>
              <w:t>kg</w:t>
            </w:r>
          </w:p>
        </w:tc>
      </w:tr>
    </w:tbl>
    <w:p w14:paraId="172018A8">
      <w:pPr>
        <w:ind w:firstLine="480"/>
      </w:pPr>
      <w:r>
        <w:rPr>
          <w:rFonts w:hint="eastAsia"/>
        </w:rPr>
        <w:t>EF：制冷剂逸散排放因子为</w:t>
      </w:r>
      <w:r>
        <w:t>0.08500 tHFCs/t</w:t>
      </w:r>
      <w:r>
        <w:rPr>
          <w:rFonts w:hint="eastAsia"/>
        </w:rPr>
        <w:t>，来源于IPCC2006第三卷第七章7.5.2.2表7.9 冷却器排放因子2%-15%。GWP值来源自IPCC AR6。</w:t>
      </w:r>
    </w:p>
    <w:p w14:paraId="7D288D3D">
      <w:pPr>
        <w:pStyle w:val="70"/>
      </w:pPr>
      <w:r>
        <w:t>表3-3</w:t>
      </w:r>
      <w:r>
        <w:rPr>
          <w:rFonts w:hint="eastAsia"/>
        </w:rPr>
        <w:t xml:space="preserve"> 各类型制冷剂</w:t>
      </w:r>
      <w:r>
        <w:t>GWP</w:t>
      </w:r>
      <w:r>
        <w:rPr>
          <w:rFonts w:hint="eastAsia"/>
        </w:rPr>
        <w:t>值</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15"/>
        <w:gridCol w:w="4715"/>
      </w:tblGrid>
      <w:tr w14:paraId="625E4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500" w:type="pct"/>
            <w:noWrap/>
            <w:vAlign w:val="center"/>
          </w:tcPr>
          <w:p w14:paraId="6B512A98">
            <w:pPr>
              <w:spacing w:line="276" w:lineRule="auto"/>
              <w:ind w:firstLine="0" w:firstLineChars="0"/>
              <w:jc w:val="center"/>
              <w:rPr>
                <w:b/>
                <w:bCs/>
                <w:szCs w:val="21"/>
              </w:rPr>
            </w:pPr>
            <w:r>
              <w:rPr>
                <w:b/>
                <w:bCs/>
                <w:sz w:val="21"/>
                <w:szCs w:val="21"/>
              </w:rPr>
              <w:t>制冷剂类型</w:t>
            </w:r>
          </w:p>
        </w:tc>
        <w:tc>
          <w:tcPr>
            <w:tcW w:w="2500" w:type="pct"/>
            <w:vAlign w:val="center"/>
          </w:tcPr>
          <w:p w14:paraId="43D98D60">
            <w:pPr>
              <w:spacing w:line="276" w:lineRule="auto"/>
              <w:ind w:firstLine="0" w:firstLineChars="0"/>
              <w:jc w:val="center"/>
              <w:rPr>
                <w:b/>
                <w:bCs/>
                <w:szCs w:val="21"/>
              </w:rPr>
            </w:pPr>
            <w:r>
              <w:rPr>
                <w:rFonts w:hint="eastAsia"/>
                <w:b/>
                <w:bCs/>
                <w:sz w:val="21"/>
                <w:szCs w:val="21"/>
              </w:rPr>
              <w:t>G</w:t>
            </w:r>
            <w:r>
              <w:rPr>
                <w:b/>
                <w:bCs/>
                <w:sz w:val="21"/>
                <w:szCs w:val="21"/>
              </w:rPr>
              <w:t>WP</w:t>
            </w:r>
            <w:r>
              <w:rPr>
                <w:rFonts w:hint="eastAsia"/>
                <w:b/>
                <w:bCs/>
                <w:sz w:val="21"/>
                <w:szCs w:val="21"/>
              </w:rPr>
              <w:t>值</w:t>
            </w:r>
          </w:p>
        </w:tc>
      </w:tr>
      <w:tr w14:paraId="52FC9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500" w:type="pct"/>
            <w:noWrap/>
            <w:vAlign w:val="center"/>
          </w:tcPr>
          <w:p w14:paraId="2B4DADE5">
            <w:pPr>
              <w:spacing w:line="276" w:lineRule="auto"/>
              <w:ind w:firstLine="0" w:firstLineChars="0"/>
              <w:jc w:val="center"/>
              <w:rPr>
                <w:rFonts w:eastAsia="宋体"/>
                <w:szCs w:val="21"/>
              </w:rPr>
            </w:pPr>
            <w:r>
              <w:rPr>
                <w:sz w:val="21"/>
                <w:szCs w:val="21"/>
              </w:rPr>
              <w:t>R</w:t>
            </w:r>
            <w:r>
              <w:rPr>
                <w:rFonts w:hint="eastAsia" w:eastAsia="宋体"/>
                <w:sz w:val="21"/>
                <w:szCs w:val="21"/>
              </w:rPr>
              <w:t>22</w:t>
            </w:r>
          </w:p>
        </w:tc>
        <w:tc>
          <w:tcPr>
            <w:tcW w:w="2500" w:type="pct"/>
            <w:vAlign w:val="center"/>
          </w:tcPr>
          <w:p w14:paraId="640F2A31">
            <w:pPr>
              <w:spacing w:line="276" w:lineRule="auto"/>
              <w:ind w:firstLine="0" w:firstLineChars="0"/>
              <w:jc w:val="center"/>
              <w:rPr>
                <w:rFonts w:eastAsia="宋体"/>
                <w:szCs w:val="21"/>
              </w:rPr>
            </w:pPr>
            <w:r>
              <w:rPr>
                <w:rFonts w:hint="eastAsia" w:eastAsia="宋体"/>
                <w:sz w:val="21"/>
                <w:szCs w:val="21"/>
              </w:rPr>
              <w:t>1700</w:t>
            </w:r>
          </w:p>
        </w:tc>
      </w:tr>
    </w:tbl>
    <w:p w14:paraId="431DD5E7">
      <w:pPr>
        <w:ind w:firstLine="482"/>
        <w:rPr>
          <w:b/>
          <w:bCs/>
          <w:color w:val="FF6600"/>
        </w:rPr>
      </w:pPr>
      <w:r>
        <w:rPr>
          <w:rFonts w:hint="eastAsia"/>
          <w:b/>
        </w:rPr>
        <w:t>（</w:t>
      </w:r>
      <w:r>
        <w:rPr>
          <w:rFonts w:hint="eastAsia" w:ascii="宋体" w:hAnsi="宋体" w:eastAsia="宋体"/>
          <w:b/>
        </w:rPr>
        <w:t>5</w:t>
      </w:r>
      <w:r>
        <w:rPr>
          <w:rFonts w:hint="eastAsia"/>
          <w:b/>
        </w:rPr>
        <w:t>）</w:t>
      </w:r>
      <w:r>
        <w:rPr>
          <w:rFonts w:hint="eastAsia"/>
          <w:b/>
          <w:bCs/>
        </w:rPr>
        <w:t>化粪池甲烷泄露量化</w:t>
      </w:r>
    </w:p>
    <w:p w14:paraId="720F7282">
      <w:pPr>
        <w:ind w:firstLine="480"/>
      </w:pPr>
      <w:r>
        <w:rPr>
          <w:rFonts w:hint="eastAsia"/>
        </w:rPr>
        <w:t>AD：202</w:t>
      </w:r>
      <w:r>
        <w:rPr>
          <w:rFonts w:hint="eastAsia" w:eastAsia="宋体"/>
        </w:rPr>
        <w:t>4</w:t>
      </w:r>
      <w:r>
        <w:rPr>
          <w:rFonts w:hint="eastAsia"/>
        </w:rPr>
        <w:t>年本公司员工总工时为</w:t>
      </w:r>
      <w:r>
        <w:rPr>
          <w:rFonts w:hint="eastAsia" w:eastAsia="宋体"/>
        </w:rPr>
        <w:t>888000</w:t>
      </w:r>
      <w:r>
        <w:rPr>
          <w:rFonts w:hint="eastAsia"/>
        </w:rPr>
        <w:t>小时，折</w:t>
      </w:r>
      <w:r>
        <w:rPr>
          <w:rFonts w:hint="eastAsia" w:eastAsia="宋体"/>
        </w:rPr>
        <w:t>37000</w:t>
      </w:r>
      <w:r>
        <w:rPr>
          <w:rFonts w:hint="eastAsia"/>
        </w:rPr>
        <w:t>人天，员工出勤工时数据来源于《员工工时统计》，采用化粪池处理生活污水时，会产生甲烷。</w:t>
      </w:r>
    </w:p>
    <w:p w14:paraId="4F5862D9">
      <w:pPr>
        <w:ind w:firstLine="480"/>
      </w:pPr>
      <w:r>
        <w:t>EF：</w:t>
      </w:r>
      <w:r>
        <w:rPr>
          <w:szCs w:val="21"/>
        </w:rPr>
        <w:t>生活污水的甲烷生成因子</w:t>
      </w:r>
      <w:r>
        <w:rPr>
          <w:rFonts w:hint="eastAsia"/>
          <w:szCs w:val="21"/>
        </w:rPr>
        <w:t>取值0.012kg CH</w:t>
      </w:r>
      <w:r>
        <w:rPr>
          <w:rFonts w:hint="eastAsia"/>
          <w:szCs w:val="21"/>
          <w:vertAlign w:val="subscript"/>
        </w:rPr>
        <w:t>4</w:t>
      </w:r>
      <w:r>
        <w:rPr>
          <w:rFonts w:hint="eastAsia"/>
          <w:szCs w:val="21"/>
        </w:rPr>
        <w:t>/人天，数据由</w:t>
      </w:r>
      <w:r>
        <w:rPr>
          <w:szCs w:val="21"/>
        </w:rPr>
        <w:t>IPCC</w:t>
      </w:r>
      <w:r>
        <w:rPr>
          <w:rFonts w:hint="eastAsia"/>
          <w:szCs w:val="21"/>
        </w:rPr>
        <w:t>2016（</w:t>
      </w:r>
      <w:r>
        <w:rPr>
          <w:szCs w:val="21"/>
        </w:rPr>
        <w:t>2019</w:t>
      </w:r>
      <w:r>
        <w:rPr>
          <w:rFonts w:hint="eastAsia"/>
          <w:szCs w:val="21"/>
        </w:rPr>
        <w:t>修订版）</w:t>
      </w:r>
      <w:r>
        <w:rPr>
          <w:szCs w:val="21"/>
        </w:rPr>
        <w:t>第五卷第六章表6.3排放因子为0.3kgCH</w:t>
      </w:r>
      <w:r>
        <w:rPr>
          <w:szCs w:val="21"/>
          <w:vertAlign w:val="subscript"/>
        </w:rPr>
        <w:t>4</w:t>
      </w:r>
      <w:r>
        <w:rPr>
          <w:szCs w:val="21"/>
        </w:rPr>
        <w:t>/kgBOD，BOD（g/人/天）：40（亚洲）</w:t>
      </w:r>
      <w:r>
        <w:t>。</w:t>
      </w:r>
    </w:p>
    <w:p w14:paraId="4E09F6C6">
      <w:pPr>
        <w:pStyle w:val="3"/>
        <w:ind w:left="480"/>
      </w:pPr>
      <w:bookmarkStart w:id="45" w:name="_Toc133234940"/>
      <w:bookmarkStart w:id="46" w:name="_Toc134562608"/>
      <w:bookmarkStart w:id="47" w:name="_Toc159160381"/>
      <w:r>
        <w:rPr>
          <w:rFonts w:hint="eastAsia"/>
        </w:rPr>
        <w:t xml:space="preserve">3.4 </w:t>
      </w:r>
      <w:r>
        <w:t>Scope2</w:t>
      </w:r>
      <w:r>
        <w:rPr>
          <w:rFonts w:hint="eastAsia"/>
        </w:rPr>
        <w:t>能源间接</w:t>
      </w:r>
      <w:r>
        <w:t>温室气体排放</w:t>
      </w:r>
      <w:r>
        <w:rPr>
          <w:rFonts w:hint="eastAsia"/>
        </w:rPr>
        <w:t>的量化</w:t>
      </w:r>
      <w:bookmarkEnd w:id="45"/>
      <w:bookmarkEnd w:id="46"/>
      <w:bookmarkEnd w:id="47"/>
    </w:p>
    <w:p w14:paraId="3ACCD85A">
      <w:pPr>
        <w:ind w:firstLine="482"/>
        <w:rPr>
          <w:b/>
          <w:bCs/>
          <w:snapToGrid/>
        </w:rPr>
      </w:pPr>
      <w:bookmarkStart w:id="48" w:name="_Toc134562609"/>
      <w:r>
        <w:rPr>
          <w:rFonts w:hint="eastAsia"/>
          <w:b/>
          <w:bCs/>
          <w:snapToGrid/>
        </w:rPr>
        <w:t>3.4.1 能源间接温室气体量化</w:t>
      </w:r>
      <w:r>
        <w:rPr>
          <w:b/>
          <w:bCs/>
          <w:snapToGrid/>
        </w:rPr>
        <w:t>结果如表3-4所示</w:t>
      </w:r>
      <w:r>
        <w:rPr>
          <w:rFonts w:hint="eastAsia"/>
          <w:b/>
          <w:bCs/>
          <w:snapToGrid/>
        </w:rPr>
        <w:t>。</w:t>
      </w:r>
      <w:bookmarkEnd w:id="48"/>
    </w:p>
    <w:p w14:paraId="443E4380">
      <w:pPr>
        <w:ind w:firstLine="480"/>
        <w:rPr>
          <w:snapToGrid/>
        </w:rPr>
      </w:pPr>
      <w:r>
        <w:rPr>
          <w:rFonts w:hint="eastAsia"/>
          <w:snapToGrid/>
        </w:rPr>
        <w:t>202</w:t>
      </w:r>
      <w:r>
        <w:rPr>
          <w:rFonts w:hint="eastAsia" w:ascii="宋体" w:hAnsi="宋体" w:eastAsia="宋体"/>
          <w:snapToGrid/>
        </w:rPr>
        <w:t>4</w:t>
      </w:r>
      <w:r>
        <w:rPr>
          <w:rFonts w:hint="eastAsia"/>
          <w:snapToGrid/>
        </w:rPr>
        <w:t>年</w:t>
      </w:r>
      <w:r>
        <w:rPr>
          <w:snapToGrid/>
        </w:rPr>
        <w:t>度</w:t>
      </w:r>
      <w:r>
        <w:rPr>
          <w:rFonts w:hint="eastAsia"/>
          <w:snapToGrid/>
        </w:rPr>
        <w:t>统</w:t>
      </w:r>
      <w:r>
        <w:rPr>
          <w:rFonts w:hint="eastAsia" w:eastAsia="宋体"/>
          <w:snapToGrid/>
        </w:rPr>
        <w:t>杭州日月电器股份</w:t>
      </w:r>
      <w:r>
        <w:rPr>
          <w:rFonts w:hint="eastAsia"/>
          <w:snapToGrid/>
        </w:rPr>
        <w:t>有限公司</w:t>
      </w:r>
      <w:r>
        <w:rPr>
          <w:snapToGrid/>
        </w:rPr>
        <w:t>的</w:t>
      </w:r>
      <w:r>
        <w:rPr>
          <w:rFonts w:hint="eastAsia"/>
          <w:snapToGrid/>
        </w:rPr>
        <w:t>间接温室气体排放为</w:t>
      </w:r>
      <w:r>
        <w:rPr>
          <w:snapToGrid/>
        </w:rPr>
        <w:t>排放量</w:t>
      </w:r>
      <w:r>
        <w:rPr>
          <w:rFonts w:hint="eastAsia"/>
          <w:snapToGrid/>
        </w:rPr>
        <w:t>为</w:t>
      </w:r>
      <w:r>
        <w:rPr>
          <w:rFonts w:hint="eastAsia" w:eastAsia="宋体"/>
          <w:snapToGrid/>
        </w:rPr>
        <w:t>4579.734</w:t>
      </w:r>
      <w:r>
        <w:rPr>
          <w:rFonts w:hint="eastAsia"/>
          <w:snapToGrid/>
        </w:rPr>
        <w:t>tCO</w:t>
      </w:r>
      <w:r>
        <w:rPr>
          <w:rFonts w:hint="eastAsia"/>
          <w:snapToGrid/>
          <w:vertAlign w:val="subscript"/>
        </w:rPr>
        <w:t>2</w:t>
      </w:r>
      <w:r>
        <w:rPr>
          <w:rFonts w:hint="eastAsia"/>
          <w:snapToGrid/>
        </w:rPr>
        <w:t>e</w:t>
      </w:r>
      <w:r>
        <w:rPr>
          <w:snapToGrid/>
        </w:rPr>
        <w:t>，约占本公司总排放量的</w:t>
      </w:r>
      <w:r>
        <w:rPr>
          <w:rFonts w:hint="eastAsia" w:eastAsia="宋体"/>
          <w:snapToGrid/>
        </w:rPr>
        <w:t>7.74</w:t>
      </w:r>
      <w:r>
        <w:rPr>
          <w:rFonts w:hint="eastAsia"/>
          <w:snapToGrid/>
        </w:rPr>
        <w:t>%</w:t>
      </w:r>
      <w:r>
        <w:rPr>
          <w:snapToGrid/>
        </w:rPr>
        <w:t>。</w:t>
      </w:r>
    </w:p>
    <w:p w14:paraId="7EB4C818">
      <w:pPr>
        <w:pStyle w:val="70"/>
      </w:pPr>
      <w:r>
        <w:t xml:space="preserve">表3-4 </w:t>
      </w:r>
      <w:r>
        <w:rPr>
          <w:rFonts w:hint="eastAsia"/>
        </w:rPr>
        <w:t xml:space="preserve"> 202</w:t>
      </w:r>
      <w:r>
        <w:rPr>
          <w:rFonts w:hint="eastAsia" w:eastAsia="宋体"/>
        </w:rPr>
        <w:t>4</w:t>
      </w:r>
      <w:r>
        <w:rPr>
          <w:rFonts w:hint="eastAsia"/>
        </w:rPr>
        <w:t>年能源间接</w:t>
      </w:r>
      <w:r>
        <w:t>温室气体排放量</w:t>
      </w:r>
    </w:p>
    <w:p w14:paraId="2930A551">
      <w:pPr>
        <w:ind w:firstLine="0" w:firstLineChars="0"/>
        <w:rPr>
          <w:rFonts w:ascii="Arial" w:hAnsi="Arial" w:eastAsia="宋体" w:cs="Arial"/>
          <w:snapToGrid/>
          <w:szCs w:val="24"/>
        </w:rPr>
      </w:pPr>
      <w:r>
        <w:rPr>
          <w:snapToGrid/>
        </w:rPr>
        <w:drawing>
          <wp:inline distT="0" distB="0" distL="0" distR="0">
            <wp:extent cx="5850890" cy="891540"/>
            <wp:effectExtent l="19050" t="0" r="0" b="0"/>
            <wp:docPr id="5" name="图片 4" descr="C:\Users\Administrator\Documents\Tencent Files\378222516\nt_qq\nt_data\Pic\2025-02\Ori\286aa96f96c767302b42dcf2d6c8ce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C:\Users\Administrator\Documents\Tencent Files\378222516\nt_qq\nt_data\Pic\2025-02\Ori\286aa96f96c767302b42dcf2d6c8ce4f.png"/>
                    <pic:cNvPicPr>
                      <a:picLocks noChangeAspect="1" noChangeArrowheads="1"/>
                    </pic:cNvPicPr>
                  </pic:nvPicPr>
                  <pic:blipFill>
                    <a:blip r:embed="rId19" cstate="print"/>
                    <a:srcRect/>
                    <a:stretch>
                      <a:fillRect/>
                    </a:stretch>
                  </pic:blipFill>
                  <pic:spPr>
                    <a:xfrm>
                      <a:off x="0" y="0"/>
                      <a:ext cx="5850890" cy="892013"/>
                    </a:xfrm>
                    <a:prstGeom prst="rect">
                      <a:avLst/>
                    </a:prstGeom>
                    <a:noFill/>
                    <a:ln w="9525">
                      <a:noFill/>
                      <a:miter lim="800000"/>
                      <a:headEnd/>
                      <a:tailEnd/>
                    </a:ln>
                  </pic:spPr>
                </pic:pic>
              </a:graphicData>
            </a:graphic>
          </wp:inline>
        </w:drawing>
      </w:r>
    </w:p>
    <w:p w14:paraId="62C16578">
      <w:pPr>
        <w:ind w:firstLine="482"/>
        <w:rPr>
          <w:b/>
          <w:bCs/>
          <w:snapToGrid/>
        </w:rPr>
      </w:pPr>
      <w:bookmarkStart w:id="49" w:name="_Toc134562610"/>
      <w:r>
        <w:rPr>
          <w:rFonts w:hint="eastAsia"/>
          <w:b/>
          <w:bCs/>
          <w:snapToGrid/>
        </w:rPr>
        <w:t>3.4.2 量化方法学的选择、原因以及参考资料</w:t>
      </w:r>
      <w:bookmarkEnd w:id="49"/>
    </w:p>
    <w:p w14:paraId="0A958253">
      <w:pPr>
        <w:ind w:firstLine="480"/>
        <w:rPr>
          <w:snapToGrid/>
        </w:rPr>
      </w:pPr>
      <w:r>
        <w:rPr>
          <w:snapToGrid/>
        </w:rPr>
        <w:t>本公司报告202</w:t>
      </w:r>
      <w:r>
        <w:rPr>
          <w:rFonts w:hint="eastAsia" w:eastAsia="宋体"/>
          <w:snapToGrid/>
        </w:rPr>
        <w:t>4</w:t>
      </w:r>
      <w:r>
        <w:rPr>
          <w:snapToGrid/>
        </w:rPr>
        <w:t>年Scope2能源间接GHG排放量化结果是基于如下量化方法学的选择、原因以及参考资料。</w:t>
      </w:r>
    </w:p>
    <w:p w14:paraId="4F8F96CA">
      <w:pPr>
        <w:ind w:firstLine="482"/>
        <w:rPr>
          <w:b/>
        </w:rPr>
      </w:pPr>
      <w:r>
        <w:rPr>
          <w:rFonts w:hint="eastAsia"/>
          <w:b/>
        </w:rPr>
        <w:t>（1）外购电力温室气体量化</w:t>
      </w:r>
    </w:p>
    <w:p w14:paraId="4E01CBE1">
      <w:pPr>
        <w:ind w:firstLine="480"/>
        <w:rPr>
          <w:snapToGrid/>
        </w:rPr>
      </w:pPr>
      <w:r>
        <w:rPr>
          <w:rFonts w:hint="eastAsia"/>
          <w:snapToGrid/>
        </w:rPr>
        <w:t>方法学：排放系数法</w:t>
      </w:r>
      <w:r>
        <w:rPr>
          <w:snapToGrid/>
        </w:rPr>
        <w:t>(</w:t>
      </w:r>
      <w:r>
        <w:rPr>
          <w:rFonts w:hint="eastAsia"/>
          <w:snapToGrid/>
        </w:rPr>
        <w:t>该方法学来自标准ISO14064-1</w:t>
      </w:r>
      <w:r>
        <w:rPr>
          <w:snapToGrid/>
        </w:rPr>
        <w:t>/</w:t>
      </w:r>
      <w:r>
        <w:rPr>
          <w:rFonts w:hint="eastAsia"/>
          <w:snapToGrid/>
        </w:rPr>
        <w:t xml:space="preserve"> </w:t>
      </w:r>
      <w:r>
        <w:rPr>
          <w:snapToGrid/>
        </w:rPr>
        <w:t>4.3.3 a),</w:t>
      </w:r>
    </w:p>
    <w:p w14:paraId="04B6EEC1">
      <w:pPr>
        <w:ind w:firstLine="480"/>
        <w:rPr>
          <w:snapToGrid/>
        </w:rPr>
      </w:pPr>
      <w:r>
        <w:rPr>
          <w:rFonts w:hint="eastAsia"/>
          <w:snapToGrid/>
        </w:rPr>
        <w:t>AD: 202</w:t>
      </w:r>
      <w:r>
        <w:rPr>
          <w:rFonts w:hint="eastAsia" w:eastAsia="宋体"/>
          <w:snapToGrid/>
        </w:rPr>
        <w:t>4</w:t>
      </w:r>
      <w:r>
        <w:rPr>
          <w:rFonts w:hint="eastAsia"/>
          <w:snapToGrid/>
        </w:rPr>
        <w:t>年公司电力数据汇总为</w:t>
      </w:r>
      <w:r>
        <w:rPr>
          <w:rFonts w:hint="eastAsia" w:eastAsia="宋体"/>
          <w:snapToGrid/>
        </w:rPr>
        <w:t>8030.394</w:t>
      </w:r>
      <w:r>
        <w:rPr>
          <w:rFonts w:hint="eastAsia"/>
          <w:snapToGrid/>
        </w:rPr>
        <w:t>，单位为MWh；本公司电力主要用于生产设备，电力数据采用《202</w:t>
      </w:r>
      <w:r>
        <w:rPr>
          <w:rFonts w:hint="eastAsia" w:eastAsia="宋体"/>
          <w:snapToGrid/>
        </w:rPr>
        <w:t>4</w:t>
      </w:r>
      <w:r>
        <w:rPr>
          <w:rFonts w:hint="eastAsia"/>
          <w:snapToGrid/>
        </w:rPr>
        <w:t>年电费明细表》中电力统计数据，抽查了</w:t>
      </w:r>
      <w:r>
        <w:rPr>
          <w:snapToGrid/>
        </w:rPr>
        <w:t>3</w:t>
      </w:r>
      <w:r>
        <w:rPr>
          <w:rFonts w:hint="eastAsia"/>
          <w:snapToGrid/>
        </w:rPr>
        <w:t>个月财务发票，数据一致且可追溯，故电力活动数据真实可信。</w:t>
      </w:r>
    </w:p>
    <w:p w14:paraId="18D03087">
      <w:pPr>
        <w:ind w:firstLine="480"/>
        <w:rPr>
          <w:snapToGrid/>
        </w:rPr>
      </w:pPr>
      <w:r>
        <w:rPr>
          <w:rFonts w:hint="eastAsia"/>
          <w:snapToGrid/>
        </w:rPr>
        <w:t>EF:</w:t>
      </w:r>
      <w:r>
        <w:rPr>
          <w:rFonts w:hint="eastAsia"/>
          <w:snapToGrid/>
          <w:szCs w:val="24"/>
        </w:rPr>
        <w:t xml:space="preserve"> 选自</w:t>
      </w:r>
      <w:r>
        <w:rPr>
          <w:rFonts w:hint="eastAsia"/>
          <w:snapToGrid/>
        </w:rPr>
        <w:t>生态环境部2</w:t>
      </w:r>
      <w:r>
        <w:rPr>
          <w:snapToGrid/>
        </w:rPr>
        <w:t>02</w:t>
      </w:r>
      <w:r>
        <w:rPr>
          <w:rFonts w:hint="eastAsia" w:eastAsia="宋体"/>
          <w:snapToGrid/>
        </w:rPr>
        <w:t>2</w:t>
      </w:r>
      <w:r>
        <w:rPr>
          <w:rFonts w:hint="eastAsia"/>
          <w:snapToGrid/>
        </w:rPr>
        <w:t>年公布的全国平均电力排放因子，即EF=0.</w:t>
      </w:r>
      <w:r>
        <w:rPr>
          <w:snapToGrid/>
        </w:rPr>
        <w:t>5703</w:t>
      </w:r>
      <w:r>
        <w:rPr>
          <w:rFonts w:hint="eastAsia"/>
          <w:snapToGrid/>
        </w:rPr>
        <w:t>tCO</w:t>
      </w:r>
      <w:r>
        <w:rPr>
          <w:rFonts w:hint="eastAsia"/>
          <w:snapToGrid/>
          <w:vertAlign w:val="subscript"/>
        </w:rPr>
        <w:t>2</w:t>
      </w:r>
      <w:r>
        <w:rPr>
          <w:rFonts w:hint="eastAsia"/>
          <w:snapToGrid/>
        </w:rPr>
        <w:t>/MWh。</w:t>
      </w:r>
    </w:p>
    <w:p w14:paraId="4A63EFC1">
      <w:pPr>
        <w:pStyle w:val="3"/>
        <w:ind w:left="480"/>
      </w:pPr>
      <w:bookmarkStart w:id="50" w:name="_Toc133234941"/>
      <w:bookmarkStart w:id="51" w:name="_Toc159160382"/>
      <w:bookmarkStart w:id="52" w:name="_Toc134562611"/>
      <w:r>
        <w:rPr>
          <w:rFonts w:hint="eastAsia"/>
        </w:rPr>
        <w:t>3.</w:t>
      </w:r>
      <w:r>
        <w:t>5 Scope3</w:t>
      </w:r>
      <w:r>
        <w:rPr>
          <w:rFonts w:hint="eastAsia"/>
        </w:rPr>
        <w:t>其他</w:t>
      </w:r>
      <w:r>
        <w:t>间接温室气体排放</w:t>
      </w:r>
      <w:bookmarkEnd w:id="50"/>
      <w:bookmarkEnd w:id="51"/>
      <w:bookmarkEnd w:id="52"/>
    </w:p>
    <w:p w14:paraId="3856F76D">
      <w:pPr>
        <w:ind w:firstLine="480"/>
        <w:rPr>
          <w:snapToGrid/>
        </w:rPr>
      </w:pPr>
      <w:bookmarkStart w:id="53" w:name="_Toc134562612"/>
      <w:r>
        <w:rPr>
          <w:rFonts w:hint="eastAsia"/>
          <w:snapToGrid/>
        </w:rPr>
        <w:t>3.</w:t>
      </w:r>
      <w:r>
        <w:rPr>
          <w:snapToGrid/>
        </w:rPr>
        <w:t>5</w:t>
      </w:r>
      <w:r>
        <w:rPr>
          <w:rFonts w:hint="eastAsia"/>
          <w:snapToGrid/>
        </w:rPr>
        <w:t>.1 其他间接温室气体量化</w:t>
      </w:r>
      <w:r>
        <w:rPr>
          <w:snapToGrid/>
        </w:rPr>
        <w:t>结果如表3-5所示</w:t>
      </w:r>
      <w:r>
        <w:rPr>
          <w:rFonts w:hint="eastAsia"/>
          <w:snapToGrid/>
        </w:rPr>
        <w:t>。</w:t>
      </w:r>
      <w:bookmarkEnd w:id="53"/>
    </w:p>
    <w:p w14:paraId="75043BD0">
      <w:pPr>
        <w:ind w:firstLine="480"/>
        <w:rPr>
          <w:snapToGrid/>
        </w:rPr>
      </w:pPr>
      <w:r>
        <w:rPr>
          <w:rFonts w:hint="eastAsia"/>
          <w:snapToGrid/>
        </w:rPr>
        <w:t>202</w:t>
      </w:r>
      <w:r>
        <w:rPr>
          <w:rFonts w:hint="eastAsia" w:eastAsia="宋体"/>
          <w:snapToGrid/>
        </w:rPr>
        <w:t>4</w:t>
      </w:r>
      <w:r>
        <w:rPr>
          <w:rFonts w:hint="eastAsia"/>
          <w:snapToGrid/>
        </w:rPr>
        <w:t>年</w:t>
      </w:r>
      <w:r>
        <w:rPr>
          <w:snapToGrid/>
        </w:rPr>
        <w:t>度</w:t>
      </w:r>
      <w:r>
        <w:rPr>
          <w:rFonts w:hint="eastAsia"/>
          <w:snapToGrid/>
        </w:rPr>
        <w:t>杭州日月电器股份有限公司</w:t>
      </w:r>
      <w:r>
        <w:rPr>
          <w:snapToGrid/>
        </w:rPr>
        <w:t>的</w:t>
      </w:r>
      <w:r>
        <w:rPr>
          <w:rFonts w:hint="eastAsia"/>
          <w:snapToGrid/>
        </w:rPr>
        <w:t>间接温室气体排放</w:t>
      </w:r>
      <w:r>
        <w:rPr>
          <w:snapToGrid/>
        </w:rPr>
        <w:t>量</w:t>
      </w:r>
      <w:r>
        <w:rPr>
          <w:rFonts w:hint="eastAsia"/>
          <w:snapToGrid/>
        </w:rPr>
        <w:t>为</w:t>
      </w:r>
      <w:r>
        <w:rPr>
          <w:rFonts w:hint="eastAsia" w:eastAsia="宋体"/>
          <w:snapToGrid/>
        </w:rPr>
        <w:t>54353.66</w:t>
      </w:r>
      <w:r>
        <w:rPr>
          <w:rFonts w:hint="eastAsia"/>
          <w:snapToGrid/>
        </w:rPr>
        <w:t>tCO</w:t>
      </w:r>
      <w:r>
        <w:rPr>
          <w:rFonts w:hint="eastAsia"/>
          <w:snapToGrid/>
          <w:vertAlign w:val="subscript"/>
        </w:rPr>
        <w:t>2</w:t>
      </w:r>
      <w:r>
        <w:rPr>
          <w:rFonts w:hint="eastAsia"/>
          <w:snapToGrid/>
        </w:rPr>
        <w:t>e</w:t>
      </w:r>
      <w:r>
        <w:rPr>
          <w:snapToGrid/>
        </w:rPr>
        <w:t>，约占本公司总排放量的</w:t>
      </w:r>
      <w:r>
        <w:rPr>
          <w:rFonts w:hint="eastAsia" w:eastAsia="宋体"/>
          <w:snapToGrid/>
        </w:rPr>
        <w:t>91.92</w:t>
      </w:r>
      <w:r>
        <w:rPr>
          <w:snapToGrid/>
        </w:rPr>
        <w:t xml:space="preserve"> </w:t>
      </w:r>
      <w:r>
        <w:rPr>
          <w:rFonts w:hint="eastAsia"/>
          <w:snapToGrid/>
        </w:rPr>
        <w:t>%</w:t>
      </w:r>
      <w:r>
        <w:rPr>
          <w:snapToGrid/>
        </w:rPr>
        <w:t>。</w:t>
      </w:r>
    </w:p>
    <w:p w14:paraId="2B692808">
      <w:pPr>
        <w:pStyle w:val="70"/>
      </w:pPr>
      <w:r>
        <w:t xml:space="preserve">表3-5 </w:t>
      </w:r>
      <w:r>
        <w:rPr>
          <w:rFonts w:hint="eastAsia"/>
        </w:rPr>
        <w:t>202</w:t>
      </w:r>
      <w:r>
        <w:rPr>
          <w:rFonts w:hint="eastAsia" w:eastAsia="宋体"/>
        </w:rPr>
        <w:t>4</w:t>
      </w:r>
      <w:r>
        <w:rPr>
          <w:rFonts w:hint="eastAsia"/>
        </w:rPr>
        <w:t>年其他间接</w:t>
      </w:r>
      <w:r>
        <w:t>温室气体排放量</w:t>
      </w:r>
    </w:p>
    <w:p w14:paraId="520D819D">
      <w:pPr>
        <w:ind w:firstLine="0" w:firstLineChars="0"/>
        <w:jc w:val="center"/>
        <w:rPr>
          <w:rFonts w:ascii="Arial" w:hAnsi="Arial" w:eastAsia="宋体" w:cs="Arial"/>
          <w:snapToGrid/>
          <w:szCs w:val="24"/>
        </w:rPr>
      </w:pPr>
      <w:r>
        <w:rPr>
          <w:snapToGrid/>
        </w:rPr>
        <w:drawing>
          <wp:inline distT="0" distB="0" distL="0" distR="0">
            <wp:extent cx="5599430" cy="1558925"/>
            <wp:effectExtent l="19050" t="0" r="1270" b="0"/>
            <wp:docPr id="7" name="图片 7" descr="C:\Users\Administrator\Documents\Tencent Files\378222516\nt_qq\nt_data\Pic\2025-02\Ori\8d9217ac66eb3ab0f7523f8efe3f85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ocuments\Tencent Files\378222516\nt_qq\nt_data\Pic\2025-02\Ori\8d9217ac66eb3ab0f7523f8efe3f8509.png"/>
                    <pic:cNvPicPr>
                      <a:picLocks noChangeAspect="1" noChangeArrowheads="1"/>
                    </pic:cNvPicPr>
                  </pic:nvPicPr>
                  <pic:blipFill>
                    <a:blip r:embed="rId20" cstate="print"/>
                    <a:srcRect/>
                    <a:stretch>
                      <a:fillRect/>
                    </a:stretch>
                  </pic:blipFill>
                  <pic:spPr>
                    <a:xfrm>
                      <a:off x="0" y="0"/>
                      <a:ext cx="5599430" cy="1558925"/>
                    </a:xfrm>
                    <a:prstGeom prst="rect">
                      <a:avLst/>
                    </a:prstGeom>
                    <a:noFill/>
                    <a:ln w="9525">
                      <a:noFill/>
                      <a:miter lim="800000"/>
                      <a:headEnd/>
                      <a:tailEnd/>
                    </a:ln>
                  </pic:spPr>
                </pic:pic>
              </a:graphicData>
            </a:graphic>
          </wp:inline>
        </w:drawing>
      </w:r>
    </w:p>
    <w:p w14:paraId="6631A58B">
      <w:pPr>
        <w:ind w:firstLine="482"/>
        <w:rPr>
          <w:b/>
          <w:bCs/>
          <w:snapToGrid/>
        </w:rPr>
      </w:pPr>
      <w:bookmarkStart w:id="54" w:name="_Toc134562613"/>
      <w:r>
        <w:rPr>
          <w:rFonts w:hint="eastAsia"/>
          <w:b/>
          <w:bCs/>
          <w:snapToGrid/>
        </w:rPr>
        <w:t>3.</w:t>
      </w:r>
      <w:r>
        <w:rPr>
          <w:b/>
          <w:bCs/>
          <w:snapToGrid/>
        </w:rPr>
        <w:t>5</w:t>
      </w:r>
      <w:r>
        <w:rPr>
          <w:rFonts w:hint="eastAsia"/>
          <w:b/>
          <w:bCs/>
          <w:snapToGrid/>
        </w:rPr>
        <w:t>.2 量化方法学的选择、原因以及参考资料</w:t>
      </w:r>
      <w:bookmarkEnd w:id="54"/>
    </w:p>
    <w:p w14:paraId="1484DB18">
      <w:pPr>
        <w:ind w:firstLine="480"/>
        <w:rPr>
          <w:snapToGrid/>
        </w:rPr>
      </w:pPr>
      <w:r>
        <w:rPr>
          <w:snapToGrid/>
        </w:rPr>
        <w:t>本公司报告202</w:t>
      </w:r>
      <w:r>
        <w:rPr>
          <w:rFonts w:hint="eastAsia" w:eastAsia="宋体"/>
          <w:snapToGrid/>
        </w:rPr>
        <w:t>4</w:t>
      </w:r>
      <w:r>
        <w:rPr>
          <w:snapToGrid/>
        </w:rPr>
        <w:t>年Scope3其他间接GHG排放量化结果是基于如下量化方法学的选择、原因以及参考资料。</w:t>
      </w:r>
    </w:p>
    <w:p w14:paraId="21C010C7">
      <w:pPr>
        <w:ind w:firstLine="482"/>
        <w:rPr>
          <w:b/>
        </w:rPr>
      </w:pPr>
      <w:r>
        <w:rPr>
          <w:rFonts w:hint="eastAsia"/>
          <w:b/>
        </w:rPr>
        <w:t>（1）源自交通的间接排放</w:t>
      </w:r>
    </w:p>
    <w:p w14:paraId="7F8040D1">
      <w:pPr>
        <w:ind w:firstLine="480"/>
        <w:rPr>
          <w:snapToGrid/>
        </w:rPr>
      </w:pPr>
      <w:r>
        <w:rPr>
          <w:rFonts w:hint="eastAsia"/>
          <w:snapToGrid/>
        </w:rPr>
        <w:t>指交通产生的排放，采用排放系数法计算，计算过程及排放系数如下：</w:t>
      </w:r>
    </w:p>
    <w:p w14:paraId="2E0DD90D">
      <w:pPr>
        <w:ind w:firstLine="480"/>
        <w:rPr>
          <w:snapToGrid/>
        </w:rPr>
      </w:pPr>
      <w:r>
        <w:rPr>
          <w:rFonts w:hint="eastAsia"/>
          <w:snapToGrid/>
        </w:rPr>
        <w:t>1）CO</w:t>
      </w:r>
      <w:r>
        <w:rPr>
          <w:rFonts w:hint="eastAsia"/>
          <w:snapToGrid/>
          <w:vertAlign w:val="subscript"/>
        </w:rPr>
        <w:t>2</w:t>
      </w:r>
      <w:r>
        <w:rPr>
          <w:rFonts w:hint="eastAsia"/>
          <w:snapToGrid/>
        </w:rPr>
        <w:t>排放量=交通周转量*排放因子</w:t>
      </w:r>
    </w:p>
    <w:p w14:paraId="6AC3E15E">
      <w:pPr>
        <w:ind w:firstLine="480"/>
        <w:rPr>
          <w:snapToGrid/>
        </w:rPr>
      </w:pPr>
      <w:r>
        <w:rPr>
          <w:rFonts w:hint="eastAsia"/>
          <w:snapToGrid/>
        </w:rPr>
        <w:t>排放因子引用（数据来源：中国产品全生命周期温室气体排放系数库 (China Products Carbon Footprint Factors Database)）</w:t>
      </w:r>
    </w:p>
    <w:p w14:paraId="57E4D2D3">
      <w:pPr>
        <w:ind w:firstLine="482"/>
        <w:rPr>
          <w:b/>
          <w:bCs/>
          <w:snapToGrid/>
        </w:rPr>
      </w:pPr>
      <w:r>
        <w:rPr>
          <w:rFonts w:hint="eastAsia"/>
          <w:b/>
          <w:bCs/>
          <w:snapToGrid/>
        </w:rPr>
        <w:t>a</w:t>
      </w:r>
      <w:r>
        <w:rPr>
          <w:b/>
          <w:bCs/>
          <w:snapToGrid/>
        </w:rPr>
        <w:t xml:space="preserve"> </w:t>
      </w:r>
      <w:r>
        <w:rPr>
          <w:rFonts w:hint="eastAsia"/>
          <w:b/>
          <w:bCs/>
          <w:snapToGrid/>
        </w:rPr>
        <w:t>原材料运输</w:t>
      </w:r>
    </w:p>
    <w:p w14:paraId="7DA0B822">
      <w:pPr>
        <w:ind w:firstLine="480"/>
        <w:rPr>
          <w:snapToGrid/>
        </w:rPr>
      </w:pPr>
      <w:r>
        <w:rPr>
          <w:rFonts w:hint="eastAsia"/>
          <w:snapToGrid/>
        </w:rPr>
        <w:t>AD: 202</w:t>
      </w:r>
      <w:r>
        <w:rPr>
          <w:rFonts w:hint="eastAsia" w:eastAsia="宋体"/>
          <w:snapToGrid/>
        </w:rPr>
        <w:t>4</w:t>
      </w:r>
      <w:r>
        <w:rPr>
          <w:rFonts w:hint="eastAsia"/>
          <w:snapToGrid/>
        </w:rPr>
        <w:t>年原材料运输数据汇总，单位为t</w:t>
      </w:r>
      <w:r>
        <w:rPr>
          <w:snapToGrid/>
        </w:rPr>
        <w:t>.</w:t>
      </w:r>
      <w:r>
        <w:rPr>
          <w:rFonts w:hint="eastAsia"/>
          <w:snapToGrid/>
        </w:rPr>
        <w:t>km；原材料采购及运输数据采用《原料资料》中统计数据。</w:t>
      </w:r>
    </w:p>
    <w:p w14:paraId="15932AB3">
      <w:pPr>
        <w:ind w:firstLine="480"/>
        <w:rPr>
          <w:snapToGrid/>
        </w:rPr>
      </w:pPr>
      <w:r>
        <w:rPr>
          <w:rFonts w:hint="eastAsia"/>
          <w:snapToGrid/>
        </w:rPr>
        <w:t>EF:</w:t>
      </w:r>
      <w:r>
        <w:rPr>
          <w:snapToGrid/>
        </w:rPr>
        <w:t xml:space="preserve"> </w:t>
      </w:r>
      <w:r>
        <w:rPr>
          <w:rFonts w:hint="eastAsia"/>
          <w:snapToGrid/>
        </w:rPr>
        <w:t>选自中国产品全生命周期温室气体排放系数库 (China Products Carbon Footprint Factors Database)，即货运中型EF=0.</w:t>
      </w:r>
      <w:r>
        <w:rPr>
          <w:snapToGrid/>
        </w:rPr>
        <w:t>041</w:t>
      </w:r>
      <w:r>
        <w:rPr>
          <w:rFonts w:hint="eastAsia"/>
          <w:snapToGrid/>
        </w:rPr>
        <w:t>kgCO</w:t>
      </w:r>
      <w:r>
        <w:rPr>
          <w:rFonts w:hint="eastAsia"/>
          <w:snapToGrid/>
          <w:vertAlign w:val="subscript"/>
        </w:rPr>
        <w:t>2</w:t>
      </w:r>
      <w:r>
        <w:rPr>
          <w:rFonts w:hint="eastAsia"/>
          <w:snapToGrid/>
        </w:rPr>
        <w:t>/ t·km</w:t>
      </w:r>
      <w:r>
        <w:rPr>
          <w:snapToGrid/>
        </w:rPr>
        <w:t>。</w:t>
      </w:r>
    </w:p>
    <w:p w14:paraId="6D03CFDA">
      <w:pPr>
        <w:ind w:firstLine="482"/>
        <w:rPr>
          <w:b/>
          <w:bCs/>
          <w:snapToGrid/>
        </w:rPr>
      </w:pPr>
      <w:r>
        <w:rPr>
          <w:rFonts w:hint="eastAsia"/>
          <w:b/>
          <w:bCs/>
          <w:snapToGrid/>
        </w:rPr>
        <w:t>b</w:t>
      </w:r>
      <w:r>
        <w:rPr>
          <w:b/>
          <w:bCs/>
          <w:snapToGrid/>
        </w:rPr>
        <w:t xml:space="preserve"> </w:t>
      </w:r>
      <w:r>
        <w:rPr>
          <w:rFonts w:hint="eastAsia"/>
          <w:b/>
          <w:bCs/>
          <w:snapToGrid/>
        </w:rPr>
        <w:t>产品运输</w:t>
      </w:r>
    </w:p>
    <w:p w14:paraId="09CFA8AF">
      <w:pPr>
        <w:ind w:firstLine="480"/>
        <w:rPr>
          <w:snapToGrid/>
        </w:rPr>
      </w:pPr>
      <w:r>
        <w:rPr>
          <w:rFonts w:hint="eastAsia"/>
          <w:snapToGrid/>
        </w:rPr>
        <w:t>AD: 202</w:t>
      </w:r>
      <w:r>
        <w:rPr>
          <w:rFonts w:hint="eastAsia" w:eastAsia="宋体"/>
          <w:snapToGrid/>
        </w:rPr>
        <w:t>4</w:t>
      </w:r>
      <w:r>
        <w:rPr>
          <w:rFonts w:hint="eastAsia"/>
          <w:snapToGrid/>
        </w:rPr>
        <w:t>年</w:t>
      </w:r>
      <w:bookmarkStart w:id="55" w:name="_Hlk135157475"/>
      <w:r>
        <w:rPr>
          <w:rFonts w:hint="eastAsia"/>
          <w:snapToGrid/>
        </w:rPr>
        <w:t>产品运输</w:t>
      </w:r>
      <w:bookmarkEnd w:id="55"/>
      <w:r>
        <w:rPr>
          <w:rFonts w:hint="eastAsia"/>
          <w:snapToGrid/>
        </w:rPr>
        <w:t>数据汇总，单位为t</w:t>
      </w:r>
      <w:r>
        <w:rPr>
          <w:snapToGrid/>
        </w:rPr>
        <w:t>.</w:t>
      </w:r>
      <w:r>
        <w:rPr>
          <w:rFonts w:hint="eastAsia"/>
          <w:snapToGrid/>
        </w:rPr>
        <w:t>km；产品运输重量数据采用《产品运输距离及重量统计》中统计数据。产品运输距离数据来源于《货车行车记录》，公司车队运输记录平均为9</w:t>
      </w:r>
      <w:r>
        <w:rPr>
          <w:snapToGrid/>
        </w:rPr>
        <w:t>6 km</w:t>
      </w:r>
      <w:r>
        <w:rPr>
          <w:rFonts w:hint="eastAsia"/>
          <w:snapToGrid/>
        </w:rPr>
        <w:t>。</w:t>
      </w:r>
    </w:p>
    <w:p w14:paraId="7C427F95">
      <w:pPr>
        <w:ind w:firstLine="480"/>
        <w:rPr>
          <w:snapToGrid/>
        </w:rPr>
      </w:pPr>
      <w:r>
        <w:rPr>
          <w:rFonts w:hint="eastAsia"/>
          <w:snapToGrid/>
        </w:rPr>
        <w:t>EF: 选自中国产品全生命周期温室气体排放系数库 (China Products Carbon Footprint Factors Database)，即货运中型EF=0.</w:t>
      </w:r>
      <w:r>
        <w:rPr>
          <w:snapToGrid/>
        </w:rPr>
        <w:t>041</w:t>
      </w:r>
      <w:r>
        <w:rPr>
          <w:rFonts w:hint="eastAsia"/>
          <w:snapToGrid/>
        </w:rPr>
        <w:t>kgCO</w:t>
      </w:r>
      <w:r>
        <w:rPr>
          <w:rFonts w:hint="eastAsia"/>
          <w:snapToGrid/>
          <w:vertAlign w:val="subscript"/>
        </w:rPr>
        <w:t>2</w:t>
      </w:r>
      <w:r>
        <w:rPr>
          <w:rFonts w:hint="eastAsia"/>
          <w:snapToGrid/>
        </w:rPr>
        <w:t>/ t·km、货运水运EF=0.</w:t>
      </w:r>
      <w:r>
        <w:rPr>
          <w:snapToGrid/>
        </w:rPr>
        <w:t>012</w:t>
      </w:r>
      <w:r>
        <w:rPr>
          <w:rFonts w:hint="eastAsia"/>
          <w:snapToGrid/>
        </w:rPr>
        <w:t>kgCO</w:t>
      </w:r>
      <w:r>
        <w:rPr>
          <w:rFonts w:hint="eastAsia"/>
          <w:snapToGrid/>
          <w:vertAlign w:val="subscript"/>
        </w:rPr>
        <w:t>2</w:t>
      </w:r>
      <w:r>
        <w:rPr>
          <w:rFonts w:hint="eastAsia"/>
          <w:snapToGrid/>
        </w:rPr>
        <w:t>/ t·km</w:t>
      </w:r>
      <w:r>
        <w:rPr>
          <w:snapToGrid/>
        </w:rPr>
        <w:t>。</w:t>
      </w:r>
    </w:p>
    <w:p w14:paraId="2B00A34F">
      <w:pPr>
        <w:ind w:firstLine="482"/>
        <w:rPr>
          <w:b/>
          <w:bCs/>
          <w:snapToGrid/>
        </w:rPr>
      </w:pPr>
      <w:r>
        <w:rPr>
          <w:rFonts w:hint="eastAsia" w:eastAsia="宋体"/>
          <w:b/>
          <w:bCs/>
          <w:snapToGrid/>
        </w:rPr>
        <w:t>c</w:t>
      </w:r>
      <w:r>
        <w:rPr>
          <w:rFonts w:hint="eastAsia"/>
          <w:b/>
          <w:bCs/>
          <w:snapToGrid/>
        </w:rPr>
        <w:t>员工差旅</w:t>
      </w:r>
    </w:p>
    <w:p w14:paraId="6C572007">
      <w:pPr>
        <w:ind w:firstLine="480"/>
        <w:rPr>
          <w:snapToGrid/>
        </w:rPr>
      </w:pPr>
      <w:r>
        <w:rPr>
          <w:snapToGrid/>
        </w:rPr>
        <w:t>A</w:t>
      </w:r>
      <w:r>
        <w:rPr>
          <w:rFonts w:hint="eastAsia"/>
          <w:snapToGrid/>
        </w:rPr>
        <w:t>D: 员工差旅距离和住宿天数来源于《员工差旅统计表》，单位分别为人·km和人·晚。</w:t>
      </w:r>
    </w:p>
    <w:p w14:paraId="111BEE6C">
      <w:pPr>
        <w:ind w:firstLine="480"/>
        <w:rPr>
          <w:snapToGrid/>
        </w:rPr>
      </w:pPr>
      <w:r>
        <w:rPr>
          <w:rFonts w:hint="eastAsia"/>
          <w:snapToGrid/>
        </w:rPr>
        <w:t>EF: 员工差旅排放因子选自中国产品全生命周期温室气体排放系数库 (China Products Carbon Footprint Factors Database)和中国产品全生命周期温室气体排放系数集，即高铁EF=</w:t>
      </w:r>
      <w:r>
        <w:t xml:space="preserve"> </w:t>
      </w:r>
      <w:r>
        <w:rPr>
          <w:snapToGrid/>
        </w:rPr>
        <w:t>0.0262</w:t>
      </w:r>
      <w:r>
        <w:rPr>
          <w:rFonts w:hint="eastAsia"/>
          <w:snapToGrid/>
        </w:rPr>
        <w:t xml:space="preserve"> kgCO</w:t>
      </w:r>
      <w:r>
        <w:rPr>
          <w:rFonts w:hint="eastAsia"/>
          <w:snapToGrid/>
          <w:vertAlign w:val="subscript"/>
        </w:rPr>
        <w:t>2</w:t>
      </w:r>
      <w:r>
        <w:rPr>
          <w:rFonts w:hint="eastAsia"/>
          <w:snapToGrid/>
        </w:rPr>
        <w:t>/人km、中型飞机E</w:t>
      </w:r>
      <w:r>
        <w:rPr>
          <w:snapToGrid/>
        </w:rPr>
        <w:t>F</w:t>
      </w:r>
      <w:r>
        <w:rPr>
          <w:rFonts w:hint="eastAsia"/>
          <w:snapToGrid/>
        </w:rPr>
        <w:t>=</w:t>
      </w:r>
      <w:r>
        <w:rPr>
          <w:snapToGrid/>
        </w:rPr>
        <w:t>0.084</w:t>
      </w:r>
      <w:r>
        <w:rPr>
          <w:rFonts w:hint="eastAsia"/>
          <w:snapToGrid/>
        </w:rPr>
        <w:t xml:space="preserve"> kgCO</w:t>
      </w:r>
      <w:r>
        <w:rPr>
          <w:rFonts w:hint="eastAsia"/>
          <w:snapToGrid/>
          <w:vertAlign w:val="subscript"/>
        </w:rPr>
        <w:t>2</w:t>
      </w:r>
      <w:r>
        <w:rPr>
          <w:rFonts w:hint="eastAsia"/>
          <w:snapToGrid/>
        </w:rPr>
        <w:t>/人km、汽油小客车E</w:t>
      </w:r>
      <w:r>
        <w:rPr>
          <w:snapToGrid/>
        </w:rPr>
        <w:t>F</w:t>
      </w:r>
      <w:r>
        <w:rPr>
          <w:rFonts w:hint="eastAsia"/>
          <w:snapToGrid/>
        </w:rPr>
        <w:t>=</w:t>
      </w:r>
      <w:r>
        <w:rPr>
          <w:snapToGrid/>
        </w:rPr>
        <w:t>0.041</w:t>
      </w:r>
      <w:r>
        <w:rPr>
          <w:rFonts w:hint="eastAsia"/>
          <w:snapToGrid/>
        </w:rPr>
        <w:t xml:space="preserve"> kgCO</w:t>
      </w:r>
      <w:r>
        <w:rPr>
          <w:rFonts w:hint="eastAsia"/>
          <w:snapToGrid/>
          <w:vertAlign w:val="subscript"/>
        </w:rPr>
        <w:t>2</w:t>
      </w:r>
      <w:r>
        <w:rPr>
          <w:rFonts w:hint="eastAsia"/>
          <w:snapToGrid/>
        </w:rPr>
        <w:t>/人km、酒店住宿E</w:t>
      </w:r>
      <w:r>
        <w:rPr>
          <w:snapToGrid/>
        </w:rPr>
        <w:t>F</w:t>
      </w:r>
      <w:r>
        <w:rPr>
          <w:rFonts w:hint="eastAsia"/>
          <w:snapToGrid/>
        </w:rPr>
        <w:t>=</w:t>
      </w:r>
      <w:r>
        <w:t xml:space="preserve"> </w:t>
      </w:r>
      <w:r>
        <w:rPr>
          <w:snapToGrid/>
        </w:rPr>
        <w:t>25.29</w:t>
      </w:r>
      <w:r>
        <w:rPr>
          <w:rFonts w:hint="eastAsia"/>
          <w:snapToGrid/>
        </w:rPr>
        <w:t xml:space="preserve"> kgCO</w:t>
      </w:r>
      <w:r>
        <w:rPr>
          <w:rFonts w:hint="eastAsia"/>
          <w:snapToGrid/>
          <w:vertAlign w:val="subscript"/>
        </w:rPr>
        <w:t>2</w:t>
      </w:r>
      <w:r>
        <w:rPr>
          <w:rFonts w:hint="eastAsia"/>
          <w:snapToGrid/>
        </w:rPr>
        <w:t>/n</w:t>
      </w:r>
      <w:r>
        <w:rPr>
          <w:snapToGrid/>
        </w:rPr>
        <w:t>ight</w:t>
      </w:r>
      <w:r>
        <w:rPr>
          <w:rFonts w:hint="eastAsia"/>
          <w:snapToGrid/>
        </w:rPr>
        <w:t>。</w:t>
      </w:r>
    </w:p>
    <w:p w14:paraId="41C4730D">
      <w:pPr>
        <w:ind w:firstLine="482"/>
        <w:rPr>
          <w:b/>
        </w:rPr>
      </w:pPr>
      <w:r>
        <w:rPr>
          <w:rFonts w:hint="eastAsia"/>
          <w:b/>
        </w:rPr>
        <w:t>（</w:t>
      </w:r>
      <w:r>
        <w:rPr>
          <w:b/>
        </w:rPr>
        <w:t>2</w:t>
      </w:r>
      <w:r>
        <w:rPr>
          <w:rFonts w:hint="eastAsia"/>
          <w:b/>
        </w:rPr>
        <w:t>）源自购买货物产生的温室气体量化</w:t>
      </w:r>
    </w:p>
    <w:p w14:paraId="072575C9">
      <w:pPr>
        <w:ind w:firstLine="480"/>
        <w:rPr>
          <w:snapToGrid/>
        </w:rPr>
      </w:pPr>
      <w:r>
        <w:rPr>
          <w:rFonts w:hint="eastAsia"/>
          <w:snapToGrid/>
        </w:rPr>
        <w:t>方法学：指购买货物产生的排放，采用排放系数法计算，计算过程及排放系数如下：</w:t>
      </w:r>
    </w:p>
    <w:p w14:paraId="7C05AB20">
      <w:pPr>
        <w:ind w:firstLine="480"/>
        <w:rPr>
          <w:snapToGrid/>
        </w:rPr>
      </w:pPr>
      <w:r>
        <w:rPr>
          <w:rFonts w:hint="eastAsia"/>
          <w:snapToGrid/>
        </w:rPr>
        <w:t>1）CO</w:t>
      </w:r>
      <w:r>
        <w:rPr>
          <w:rFonts w:hint="eastAsia"/>
          <w:snapToGrid/>
          <w:vertAlign w:val="subscript"/>
        </w:rPr>
        <w:t>2</w:t>
      </w:r>
      <w:r>
        <w:rPr>
          <w:rFonts w:hint="eastAsia"/>
          <w:snapToGrid/>
        </w:rPr>
        <w:t>排放量=货物消耗量*排放因子</w:t>
      </w:r>
    </w:p>
    <w:p w14:paraId="1F6A2859">
      <w:pPr>
        <w:ind w:firstLine="482"/>
        <w:rPr>
          <w:b/>
          <w:bCs/>
          <w:snapToGrid/>
        </w:rPr>
      </w:pPr>
      <w:r>
        <w:rPr>
          <w:b/>
          <w:bCs/>
          <w:snapToGrid/>
        </w:rPr>
        <w:t xml:space="preserve">a </w:t>
      </w:r>
      <w:r>
        <w:rPr>
          <w:rFonts w:hint="eastAsia"/>
          <w:b/>
          <w:bCs/>
          <w:snapToGrid/>
        </w:rPr>
        <w:t>原料采购</w:t>
      </w:r>
    </w:p>
    <w:p w14:paraId="5C6EF272">
      <w:pPr>
        <w:ind w:firstLine="480"/>
        <w:rPr>
          <w:snapToGrid/>
        </w:rPr>
      </w:pPr>
      <w:r>
        <w:rPr>
          <w:rFonts w:hint="eastAsia"/>
          <w:snapToGrid/>
        </w:rPr>
        <w:t>AD: 202</w:t>
      </w:r>
      <w:r>
        <w:rPr>
          <w:rFonts w:hint="eastAsia" w:eastAsia="宋体"/>
          <w:snapToGrid/>
        </w:rPr>
        <w:t>4</w:t>
      </w:r>
      <w:r>
        <w:rPr>
          <w:rFonts w:hint="eastAsia"/>
          <w:snapToGrid/>
        </w:rPr>
        <w:t>年原材料采购数据汇总，单位为</w:t>
      </w:r>
      <w:r>
        <w:rPr>
          <w:snapToGrid/>
        </w:rPr>
        <w:t>t</w:t>
      </w:r>
      <w:r>
        <w:rPr>
          <w:rFonts w:hint="eastAsia"/>
          <w:snapToGrid/>
        </w:rPr>
        <w:t>；原料采购数据采用《原料资料》中原材料采购统计数据。</w:t>
      </w:r>
    </w:p>
    <w:p w14:paraId="639FAAEE">
      <w:pPr>
        <w:ind w:firstLine="480"/>
        <w:rPr>
          <w:snapToGrid/>
        </w:rPr>
      </w:pPr>
      <w:r>
        <w:rPr>
          <w:rFonts w:hint="eastAsia"/>
          <w:snapToGrid/>
        </w:rPr>
        <w:t>EF:</w:t>
      </w:r>
      <w:r>
        <w:rPr>
          <w:rFonts w:hint="eastAsia"/>
          <w:snapToGrid/>
          <w:szCs w:val="24"/>
        </w:rPr>
        <w:t xml:space="preserve"> </w:t>
      </w:r>
      <w:r>
        <w:rPr>
          <w:rFonts w:hint="eastAsia" w:ascii="宋体" w:hAnsi="宋体" w:eastAsia="宋体" w:cs="宋体"/>
          <w:snapToGrid/>
        </w:rPr>
        <w:t>铜带、油墨和牛皮纸</w:t>
      </w:r>
      <w:r>
        <w:rPr>
          <w:rFonts w:hint="eastAsia"/>
          <w:snapToGrid/>
        </w:rPr>
        <w:t>排放因子选自</w:t>
      </w:r>
      <w:r>
        <w:rPr>
          <w:snapToGrid/>
        </w:rPr>
        <w:t>Ecoinvent</w:t>
      </w:r>
      <w:r>
        <w:rPr>
          <w:rFonts w:hint="eastAsia"/>
          <w:snapToGrid/>
        </w:rPr>
        <w:t>、lite版本因子库。详细排放因子如下表3-</w:t>
      </w:r>
      <w:r>
        <w:rPr>
          <w:snapToGrid/>
        </w:rPr>
        <w:t>6</w:t>
      </w:r>
      <w:r>
        <w:rPr>
          <w:rFonts w:hint="eastAsia"/>
          <w:snapToGrid/>
        </w:rPr>
        <w:t>。</w:t>
      </w:r>
    </w:p>
    <w:p w14:paraId="059A69DB">
      <w:pPr>
        <w:pStyle w:val="70"/>
      </w:pPr>
      <w:r>
        <w:t>表3-6</w:t>
      </w:r>
      <w:r>
        <w:rPr>
          <w:rFonts w:hint="eastAsia"/>
        </w:rPr>
        <w:t>原材料消耗量及排放因子</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2"/>
        <w:gridCol w:w="1471"/>
        <w:gridCol w:w="1471"/>
        <w:gridCol w:w="1594"/>
        <w:gridCol w:w="3672"/>
      </w:tblGrid>
      <w:tr w14:paraId="42B3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blHeader/>
        </w:trPr>
        <w:tc>
          <w:tcPr>
            <w:tcW w:w="648" w:type="pct"/>
            <w:vAlign w:val="center"/>
          </w:tcPr>
          <w:p w14:paraId="3071AAE0">
            <w:pPr>
              <w:spacing w:line="240" w:lineRule="auto"/>
              <w:ind w:firstLine="0" w:firstLineChars="0"/>
              <w:jc w:val="center"/>
              <w:rPr>
                <w:b/>
                <w:bCs/>
                <w:snapToGrid/>
                <w:szCs w:val="21"/>
              </w:rPr>
            </w:pPr>
            <w:r>
              <w:rPr>
                <w:b/>
                <w:bCs/>
                <w:snapToGrid/>
                <w:sz w:val="21"/>
                <w:szCs w:val="21"/>
              </w:rPr>
              <w:t>原料名称</w:t>
            </w:r>
          </w:p>
        </w:tc>
        <w:tc>
          <w:tcPr>
            <w:tcW w:w="780" w:type="pct"/>
          </w:tcPr>
          <w:p w14:paraId="13D05FF7">
            <w:pPr>
              <w:spacing w:line="240" w:lineRule="auto"/>
              <w:ind w:firstLine="0" w:firstLineChars="0"/>
              <w:jc w:val="center"/>
              <w:rPr>
                <w:b/>
                <w:bCs/>
                <w:snapToGrid/>
                <w:szCs w:val="21"/>
              </w:rPr>
            </w:pPr>
            <w:r>
              <w:rPr>
                <w:rFonts w:hint="eastAsia"/>
                <w:b/>
                <w:bCs/>
                <w:snapToGrid/>
                <w:sz w:val="21"/>
                <w:szCs w:val="21"/>
              </w:rPr>
              <w:t>消耗量（</w:t>
            </w:r>
            <w:r>
              <w:rPr>
                <w:b/>
                <w:bCs/>
                <w:snapToGrid/>
                <w:sz w:val="21"/>
                <w:szCs w:val="21"/>
              </w:rPr>
              <w:t>t</w:t>
            </w:r>
            <w:r>
              <w:rPr>
                <w:rFonts w:hint="eastAsia"/>
                <w:b/>
                <w:bCs/>
                <w:snapToGrid/>
                <w:sz w:val="21"/>
                <w:szCs w:val="21"/>
              </w:rPr>
              <w:t>）</w:t>
            </w:r>
          </w:p>
        </w:tc>
        <w:tc>
          <w:tcPr>
            <w:tcW w:w="780" w:type="pct"/>
            <w:vAlign w:val="center"/>
          </w:tcPr>
          <w:p w14:paraId="7786474B">
            <w:pPr>
              <w:spacing w:line="240" w:lineRule="auto"/>
              <w:ind w:firstLine="0" w:firstLineChars="0"/>
              <w:jc w:val="center"/>
              <w:rPr>
                <w:b/>
                <w:bCs/>
                <w:snapToGrid/>
                <w:szCs w:val="21"/>
              </w:rPr>
            </w:pPr>
            <w:r>
              <w:rPr>
                <w:b/>
                <w:bCs/>
                <w:snapToGrid/>
                <w:sz w:val="21"/>
                <w:szCs w:val="21"/>
              </w:rPr>
              <w:t>排放因子</w:t>
            </w:r>
          </w:p>
        </w:tc>
        <w:tc>
          <w:tcPr>
            <w:tcW w:w="845" w:type="pct"/>
            <w:vAlign w:val="center"/>
          </w:tcPr>
          <w:p w14:paraId="318454EB">
            <w:pPr>
              <w:spacing w:line="240" w:lineRule="auto"/>
              <w:ind w:firstLine="0" w:firstLineChars="0"/>
              <w:jc w:val="center"/>
              <w:rPr>
                <w:b/>
                <w:bCs/>
                <w:snapToGrid/>
                <w:szCs w:val="21"/>
              </w:rPr>
            </w:pPr>
            <w:r>
              <w:rPr>
                <w:b/>
                <w:bCs/>
                <w:snapToGrid/>
                <w:sz w:val="21"/>
                <w:szCs w:val="21"/>
              </w:rPr>
              <w:t>单位</w:t>
            </w:r>
          </w:p>
        </w:tc>
        <w:tc>
          <w:tcPr>
            <w:tcW w:w="1947" w:type="pct"/>
            <w:vAlign w:val="center"/>
          </w:tcPr>
          <w:p w14:paraId="59EE06C4">
            <w:pPr>
              <w:spacing w:line="240" w:lineRule="auto"/>
              <w:ind w:firstLine="0" w:firstLineChars="0"/>
              <w:jc w:val="center"/>
              <w:rPr>
                <w:b/>
                <w:bCs/>
                <w:snapToGrid/>
                <w:szCs w:val="21"/>
              </w:rPr>
            </w:pPr>
            <w:r>
              <w:rPr>
                <w:b/>
                <w:bCs/>
                <w:snapToGrid/>
                <w:sz w:val="21"/>
                <w:szCs w:val="21"/>
              </w:rPr>
              <w:t>数据来源</w:t>
            </w:r>
          </w:p>
        </w:tc>
      </w:tr>
      <w:tr w14:paraId="2C61E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blHeader/>
        </w:trPr>
        <w:tc>
          <w:tcPr>
            <w:tcW w:w="648" w:type="pct"/>
            <w:vAlign w:val="center"/>
          </w:tcPr>
          <w:p w14:paraId="6D2E01D9">
            <w:pPr>
              <w:spacing w:line="240" w:lineRule="auto"/>
              <w:ind w:firstLine="0" w:firstLineChars="0"/>
              <w:jc w:val="center"/>
              <w:rPr>
                <w:rFonts w:eastAsia="宋体"/>
                <w:b/>
                <w:bCs/>
                <w:snapToGrid/>
                <w:szCs w:val="21"/>
              </w:rPr>
            </w:pPr>
            <w:r>
              <w:rPr>
                <w:rFonts w:hint="eastAsia" w:ascii="宋体" w:hAnsi="宋体" w:eastAsia="宋体" w:cs="宋体"/>
                <w:sz w:val="21"/>
                <w:szCs w:val="21"/>
              </w:rPr>
              <w:t>铜</w:t>
            </w:r>
            <w:r>
              <w:rPr>
                <w:rFonts w:hint="eastAsia" w:eastAsia="宋体"/>
                <w:sz w:val="21"/>
                <w:szCs w:val="21"/>
              </w:rPr>
              <w:t>带</w:t>
            </w:r>
          </w:p>
        </w:tc>
        <w:tc>
          <w:tcPr>
            <w:tcW w:w="780" w:type="pct"/>
            <w:vAlign w:val="center"/>
          </w:tcPr>
          <w:p w14:paraId="6FF2573D">
            <w:pPr>
              <w:spacing w:line="240" w:lineRule="auto"/>
              <w:ind w:firstLine="0" w:firstLineChars="0"/>
              <w:jc w:val="center"/>
              <w:rPr>
                <w:rFonts w:eastAsia="宋体"/>
                <w:color w:val="000000"/>
                <w:szCs w:val="21"/>
              </w:rPr>
            </w:pPr>
            <w:r>
              <w:rPr>
                <w:rFonts w:hint="eastAsia" w:eastAsia="宋体"/>
                <w:color w:val="000000"/>
                <w:szCs w:val="21"/>
              </w:rPr>
              <w:t>219.669</w:t>
            </w:r>
          </w:p>
        </w:tc>
        <w:tc>
          <w:tcPr>
            <w:tcW w:w="780" w:type="pct"/>
            <w:vAlign w:val="center"/>
          </w:tcPr>
          <w:p w14:paraId="1282E96D">
            <w:pPr>
              <w:spacing w:line="240" w:lineRule="auto"/>
              <w:ind w:firstLine="0" w:firstLineChars="0"/>
              <w:jc w:val="center"/>
              <w:rPr>
                <w:rFonts w:eastAsia="宋体"/>
                <w:b/>
                <w:bCs/>
                <w:snapToGrid/>
                <w:szCs w:val="21"/>
              </w:rPr>
            </w:pPr>
            <w:r>
              <w:rPr>
                <w:rFonts w:hint="eastAsia" w:eastAsia="宋体"/>
                <w:color w:val="000000"/>
                <w:sz w:val="21"/>
                <w:szCs w:val="21"/>
              </w:rPr>
              <w:t>0.041</w:t>
            </w:r>
          </w:p>
        </w:tc>
        <w:tc>
          <w:tcPr>
            <w:tcW w:w="845" w:type="pct"/>
            <w:vAlign w:val="center"/>
          </w:tcPr>
          <w:p w14:paraId="5A574215">
            <w:pPr>
              <w:spacing w:line="240" w:lineRule="auto"/>
              <w:ind w:firstLine="0" w:firstLineChars="0"/>
              <w:jc w:val="center"/>
              <w:rPr>
                <w:b/>
                <w:bCs/>
                <w:snapToGrid/>
                <w:szCs w:val="21"/>
              </w:rPr>
            </w:pPr>
            <w:r>
              <w:rPr>
                <w:color w:val="000000"/>
                <w:sz w:val="21"/>
                <w:szCs w:val="21"/>
              </w:rPr>
              <w:t>tCO</w:t>
            </w:r>
            <w:r>
              <w:rPr>
                <w:color w:val="000000"/>
                <w:sz w:val="21"/>
                <w:szCs w:val="21"/>
                <w:vertAlign w:val="subscript"/>
              </w:rPr>
              <w:t>2</w:t>
            </w:r>
            <w:r>
              <w:rPr>
                <w:color w:val="000000"/>
                <w:sz w:val="21"/>
                <w:szCs w:val="21"/>
              </w:rPr>
              <w:t>eq/t</w:t>
            </w:r>
          </w:p>
        </w:tc>
        <w:tc>
          <w:tcPr>
            <w:tcW w:w="1947" w:type="pct"/>
            <w:vAlign w:val="center"/>
          </w:tcPr>
          <w:p w14:paraId="258BC1AB">
            <w:pPr>
              <w:spacing w:line="240" w:lineRule="auto"/>
              <w:ind w:firstLine="0" w:firstLineChars="0"/>
              <w:rPr>
                <w:b/>
                <w:bCs/>
                <w:snapToGrid/>
                <w:szCs w:val="21"/>
              </w:rPr>
            </w:pPr>
            <w:r>
              <w:rPr>
                <w:color w:val="000000"/>
                <w:sz w:val="21"/>
                <w:szCs w:val="21"/>
              </w:rPr>
              <w:t>lite版本因子库-金属铜</w:t>
            </w:r>
          </w:p>
        </w:tc>
      </w:tr>
      <w:tr w14:paraId="1BA14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blHeader/>
        </w:trPr>
        <w:tc>
          <w:tcPr>
            <w:tcW w:w="648" w:type="pct"/>
            <w:vAlign w:val="center"/>
          </w:tcPr>
          <w:p w14:paraId="4E079C91">
            <w:pPr>
              <w:spacing w:line="240" w:lineRule="auto"/>
              <w:ind w:firstLine="0" w:firstLineChars="0"/>
              <w:jc w:val="center"/>
              <w:rPr>
                <w:b/>
                <w:bCs/>
                <w:snapToGrid/>
                <w:szCs w:val="21"/>
              </w:rPr>
            </w:pPr>
            <w:r>
              <w:rPr>
                <w:sz w:val="21"/>
                <w:szCs w:val="21"/>
              </w:rPr>
              <w:t>油墨</w:t>
            </w:r>
          </w:p>
        </w:tc>
        <w:tc>
          <w:tcPr>
            <w:tcW w:w="780" w:type="pct"/>
            <w:vAlign w:val="center"/>
          </w:tcPr>
          <w:p w14:paraId="5C39A3C0">
            <w:pPr>
              <w:spacing w:line="240" w:lineRule="auto"/>
              <w:ind w:firstLine="0" w:firstLineChars="0"/>
              <w:jc w:val="center"/>
              <w:rPr>
                <w:rFonts w:eastAsia="宋体"/>
                <w:color w:val="000000"/>
                <w:szCs w:val="21"/>
              </w:rPr>
            </w:pPr>
            <w:r>
              <w:rPr>
                <w:rFonts w:hint="eastAsia" w:eastAsia="宋体"/>
                <w:color w:val="000000"/>
                <w:szCs w:val="21"/>
              </w:rPr>
              <w:t>0.00163</w:t>
            </w:r>
          </w:p>
        </w:tc>
        <w:tc>
          <w:tcPr>
            <w:tcW w:w="780" w:type="pct"/>
            <w:vAlign w:val="center"/>
          </w:tcPr>
          <w:p w14:paraId="561F2AF9">
            <w:pPr>
              <w:spacing w:line="240" w:lineRule="auto"/>
              <w:ind w:firstLine="0" w:firstLineChars="0"/>
              <w:jc w:val="center"/>
              <w:rPr>
                <w:rFonts w:eastAsia="宋体"/>
                <w:b/>
                <w:bCs/>
                <w:snapToGrid/>
                <w:szCs w:val="21"/>
              </w:rPr>
            </w:pPr>
            <w:r>
              <w:rPr>
                <w:rFonts w:hint="eastAsia" w:eastAsia="宋体"/>
                <w:color w:val="000000"/>
                <w:sz w:val="21"/>
                <w:szCs w:val="21"/>
              </w:rPr>
              <w:t>0.041</w:t>
            </w:r>
          </w:p>
        </w:tc>
        <w:tc>
          <w:tcPr>
            <w:tcW w:w="845" w:type="pct"/>
            <w:vAlign w:val="center"/>
          </w:tcPr>
          <w:p w14:paraId="3239658B">
            <w:pPr>
              <w:spacing w:line="240" w:lineRule="auto"/>
              <w:ind w:firstLine="0" w:firstLineChars="0"/>
              <w:jc w:val="center"/>
              <w:rPr>
                <w:b/>
                <w:bCs/>
                <w:snapToGrid/>
                <w:szCs w:val="21"/>
              </w:rPr>
            </w:pPr>
            <w:r>
              <w:rPr>
                <w:color w:val="000000"/>
                <w:sz w:val="21"/>
                <w:szCs w:val="21"/>
              </w:rPr>
              <w:t>tCO</w:t>
            </w:r>
            <w:r>
              <w:rPr>
                <w:color w:val="000000"/>
                <w:sz w:val="21"/>
                <w:szCs w:val="21"/>
                <w:vertAlign w:val="subscript"/>
              </w:rPr>
              <w:t>2</w:t>
            </w:r>
            <w:r>
              <w:rPr>
                <w:color w:val="000000"/>
                <w:sz w:val="21"/>
                <w:szCs w:val="21"/>
              </w:rPr>
              <w:t>eq/t</w:t>
            </w:r>
          </w:p>
        </w:tc>
        <w:tc>
          <w:tcPr>
            <w:tcW w:w="1947" w:type="pct"/>
            <w:vAlign w:val="center"/>
          </w:tcPr>
          <w:p w14:paraId="16149AD3">
            <w:pPr>
              <w:spacing w:line="240" w:lineRule="auto"/>
              <w:ind w:firstLine="0" w:firstLineChars="0"/>
              <w:rPr>
                <w:b/>
                <w:bCs/>
                <w:snapToGrid/>
                <w:szCs w:val="21"/>
              </w:rPr>
            </w:pPr>
            <w:r>
              <w:rPr>
                <w:color w:val="000000"/>
                <w:sz w:val="21"/>
                <w:szCs w:val="21"/>
              </w:rPr>
              <w:t>Ecoinvent-printing ink, offset, without solvent, in 47.5% solution state(印刷油墨-胶印-无溶剂-47.6%溶液)</w:t>
            </w:r>
          </w:p>
        </w:tc>
      </w:tr>
      <w:tr w14:paraId="550CA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blHeader/>
        </w:trPr>
        <w:tc>
          <w:tcPr>
            <w:tcW w:w="648" w:type="pct"/>
            <w:vAlign w:val="center"/>
          </w:tcPr>
          <w:p w14:paraId="15CCCDA2">
            <w:pPr>
              <w:spacing w:line="240" w:lineRule="auto"/>
              <w:ind w:firstLine="0" w:firstLineChars="0"/>
              <w:jc w:val="center"/>
              <w:rPr>
                <w:b/>
                <w:bCs/>
                <w:snapToGrid/>
                <w:szCs w:val="21"/>
              </w:rPr>
            </w:pPr>
            <w:r>
              <w:rPr>
                <w:sz w:val="21"/>
                <w:szCs w:val="21"/>
              </w:rPr>
              <w:t>牛皮纸</w:t>
            </w:r>
          </w:p>
        </w:tc>
        <w:tc>
          <w:tcPr>
            <w:tcW w:w="780" w:type="pct"/>
            <w:vAlign w:val="center"/>
          </w:tcPr>
          <w:p w14:paraId="05D01D10">
            <w:pPr>
              <w:spacing w:line="240" w:lineRule="auto"/>
              <w:ind w:firstLine="0" w:firstLineChars="0"/>
              <w:jc w:val="center"/>
              <w:rPr>
                <w:rFonts w:eastAsia="宋体"/>
                <w:color w:val="000000"/>
                <w:szCs w:val="21"/>
              </w:rPr>
            </w:pPr>
            <w:r>
              <w:rPr>
                <w:rFonts w:hint="eastAsia" w:eastAsia="宋体"/>
                <w:color w:val="000000"/>
                <w:szCs w:val="21"/>
              </w:rPr>
              <w:t>34.5</w:t>
            </w:r>
          </w:p>
        </w:tc>
        <w:tc>
          <w:tcPr>
            <w:tcW w:w="780" w:type="pct"/>
            <w:vAlign w:val="center"/>
          </w:tcPr>
          <w:p w14:paraId="1EF962AB">
            <w:pPr>
              <w:spacing w:line="240" w:lineRule="auto"/>
              <w:ind w:firstLine="0" w:firstLineChars="0"/>
              <w:jc w:val="center"/>
              <w:rPr>
                <w:rFonts w:eastAsia="宋体"/>
                <w:b/>
                <w:bCs/>
                <w:snapToGrid/>
                <w:szCs w:val="21"/>
              </w:rPr>
            </w:pPr>
            <w:r>
              <w:rPr>
                <w:rFonts w:hint="eastAsia" w:eastAsia="宋体"/>
                <w:color w:val="000000"/>
                <w:sz w:val="21"/>
                <w:szCs w:val="21"/>
              </w:rPr>
              <w:t>0.041</w:t>
            </w:r>
          </w:p>
        </w:tc>
        <w:tc>
          <w:tcPr>
            <w:tcW w:w="845" w:type="pct"/>
            <w:vAlign w:val="center"/>
          </w:tcPr>
          <w:p w14:paraId="6767CF71">
            <w:pPr>
              <w:spacing w:line="240" w:lineRule="auto"/>
              <w:ind w:firstLine="0" w:firstLineChars="0"/>
              <w:jc w:val="center"/>
              <w:rPr>
                <w:b/>
                <w:bCs/>
                <w:snapToGrid/>
                <w:szCs w:val="21"/>
              </w:rPr>
            </w:pPr>
            <w:r>
              <w:rPr>
                <w:color w:val="000000"/>
                <w:sz w:val="21"/>
                <w:szCs w:val="21"/>
              </w:rPr>
              <w:t>tCO</w:t>
            </w:r>
            <w:r>
              <w:rPr>
                <w:color w:val="000000"/>
                <w:sz w:val="21"/>
                <w:szCs w:val="21"/>
                <w:vertAlign w:val="subscript"/>
              </w:rPr>
              <w:t>2</w:t>
            </w:r>
            <w:r>
              <w:rPr>
                <w:color w:val="000000"/>
                <w:sz w:val="21"/>
                <w:szCs w:val="21"/>
              </w:rPr>
              <w:t>eq/t</w:t>
            </w:r>
          </w:p>
        </w:tc>
        <w:tc>
          <w:tcPr>
            <w:tcW w:w="1947" w:type="pct"/>
            <w:vAlign w:val="center"/>
          </w:tcPr>
          <w:p w14:paraId="6F035622">
            <w:pPr>
              <w:spacing w:line="240" w:lineRule="auto"/>
              <w:ind w:firstLine="0" w:firstLineChars="0"/>
              <w:rPr>
                <w:b/>
                <w:bCs/>
                <w:snapToGrid/>
                <w:szCs w:val="21"/>
              </w:rPr>
            </w:pPr>
            <w:r>
              <w:rPr>
                <w:color w:val="000000"/>
                <w:sz w:val="21"/>
                <w:szCs w:val="21"/>
              </w:rPr>
              <w:t>Ecoinvent-kraft paper(牛皮纸)</w:t>
            </w:r>
          </w:p>
        </w:tc>
      </w:tr>
    </w:tbl>
    <w:p w14:paraId="5C3EBD76">
      <w:pPr>
        <w:ind w:firstLine="482"/>
        <w:rPr>
          <w:b/>
          <w:bCs/>
          <w:snapToGrid/>
        </w:rPr>
      </w:pPr>
      <w:r>
        <w:rPr>
          <w:b/>
          <w:bCs/>
          <w:snapToGrid/>
        </w:rPr>
        <w:t>b</w:t>
      </w:r>
      <w:r>
        <w:rPr>
          <w:rFonts w:hint="eastAsia"/>
          <w:b/>
          <w:bCs/>
          <w:snapToGrid/>
        </w:rPr>
        <w:t>固定资产采购</w:t>
      </w:r>
    </w:p>
    <w:p w14:paraId="3237B4F0">
      <w:pPr>
        <w:ind w:firstLine="480"/>
        <w:rPr>
          <w:snapToGrid/>
        </w:rPr>
      </w:pPr>
      <w:r>
        <w:rPr>
          <w:rFonts w:hint="eastAsia"/>
          <w:snapToGrid/>
        </w:rPr>
        <w:t>AD: 202</w:t>
      </w:r>
      <w:r>
        <w:rPr>
          <w:rFonts w:hint="eastAsia" w:eastAsia="宋体"/>
          <w:snapToGrid/>
        </w:rPr>
        <w:t>4</w:t>
      </w:r>
      <w:r>
        <w:rPr>
          <w:rFonts w:hint="eastAsia"/>
          <w:snapToGrid/>
        </w:rPr>
        <w:t>年固定资产采购金额汇总为</w:t>
      </w:r>
      <w:r>
        <w:rPr>
          <w:rFonts w:hint="eastAsia" w:eastAsia="宋体"/>
          <w:snapToGrid/>
        </w:rPr>
        <w:t>309.5</w:t>
      </w:r>
      <w:r>
        <w:rPr>
          <w:rFonts w:hint="eastAsia"/>
          <w:snapToGrid/>
        </w:rPr>
        <w:t>，单位为万元；固定资产采购金额数据采用《固定资产购入合同》中统计数据。</w:t>
      </w:r>
    </w:p>
    <w:p w14:paraId="543483D9">
      <w:pPr>
        <w:ind w:firstLine="480"/>
        <w:rPr>
          <w:snapToGrid/>
        </w:rPr>
      </w:pPr>
      <w:r>
        <w:rPr>
          <w:rFonts w:hint="eastAsia"/>
          <w:snapToGrid/>
        </w:rPr>
        <w:t>EF:</w:t>
      </w:r>
      <w:r>
        <w:rPr>
          <w:rFonts w:hint="eastAsia"/>
        </w:rPr>
        <w:t xml:space="preserve"> </w:t>
      </w:r>
      <w:r>
        <w:rPr>
          <w:rFonts w:hint="eastAsia"/>
          <w:snapToGrid/>
        </w:rPr>
        <w:t>资本商品排放因子选自北京市行业碳排放强度先进值，即专用设备的EF=</w:t>
      </w:r>
      <w:r>
        <w:rPr>
          <w:snapToGrid/>
        </w:rPr>
        <w:t>0.0108kg</w:t>
      </w:r>
      <w:r>
        <w:rPr>
          <w:rFonts w:hint="eastAsia"/>
          <w:snapToGrid/>
        </w:rPr>
        <w:t>CO</w:t>
      </w:r>
      <w:r>
        <w:rPr>
          <w:snapToGrid/>
          <w:vertAlign w:val="subscript"/>
        </w:rPr>
        <w:t>2</w:t>
      </w:r>
      <w:r>
        <w:rPr>
          <w:snapToGrid/>
        </w:rPr>
        <w:t>/</w:t>
      </w:r>
      <w:r>
        <w:rPr>
          <w:rFonts w:hint="eastAsia"/>
          <w:snapToGrid/>
        </w:rPr>
        <w:t>元。</w:t>
      </w:r>
    </w:p>
    <w:p w14:paraId="6CD61B3C">
      <w:pPr>
        <w:ind w:firstLine="482"/>
        <w:rPr>
          <w:b/>
        </w:rPr>
      </w:pPr>
      <w:r>
        <w:rPr>
          <w:rFonts w:hint="eastAsia"/>
          <w:b/>
        </w:rPr>
        <w:t>（</w:t>
      </w:r>
      <w:r>
        <w:rPr>
          <w:b/>
        </w:rPr>
        <w:t>3</w:t>
      </w:r>
      <w:r>
        <w:rPr>
          <w:rFonts w:hint="eastAsia"/>
          <w:b/>
        </w:rPr>
        <w:t>）源自使用服务产生的温室气体量化</w:t>
      </w:r>
    </w:p>
    <w:p w14:paraId="758C6E2C">
      <w:pPr>
        <w:ind w:firstLine="480"/>
        <w:rPr>
          <w:snapToGrid/>
        </w:rPr>
      </w:pPr>
      <w:r>
        <w:rPr>
          <w:rFonts w:hint="eastAsia"/>
          <w:snapToGrid/>
        </w:rPr>
        <w:t>方法学：指使用服务产生的排放，采用排放系数法计算，计算过程及排放系数如下：</w:t>
      </w:r>
    </w:p>
    <w:p w14:paraId="386BD36A">
      <w:pPr>
        <w:ind w:left="480" w:firstLine="0" w:firstLineChars="0"/>
        <w:rPr>
          <w:snapToGrid/>
        </w:rPr>
      </w:pPr>
      <w:r>
        <w:rPr>
          <w:rFonts w:hint="eastAsia"/>
          <w:snapToGrid/>
        </w:rPr>
        <w:t>CO</w:t>
      </w:r>
      <w:r>
        <w:rPr>
          <w:rFonts w:hint="eastAsia"/>
          <w:snapToGrid/>
          <w:vertAlign w:val="subscript"/>
        </w:rPr>
        <w:t>2</w:t>
      </w:r>
      <w:r>
        <w:rPr>
          <w:rFonts w:hint="eastAsia"/>
          <w:snapToGrid/>
        </w:rPr>
        <w:t>排放量=使用服务支付金额*排放因子</w:t>
      </w:r>
    </w:p>
    <w:p w14:paraId="04EEA366">
      <w:pPr>
        <w:ind w:firstLine="480"/>
        <w:rPr>
          <w:snapToGrid/>
        </w:rPr>
      </w:pPr>
      <w:r>
        <w:rPr>
          <w:rFonts w:hint="eastAsia"/>
          <w:snapToGrid/>
        </w:rPr>
        <w:t>AD: 202</w:t>
      </w:r>
      <w:r>
        <w:rPr>
          <w:rFonts w:hint="eastAsia" w:eastAsia="宋体"/>
          <w:snapToGrid/>
        </w:rPr>
        <w:t>4</w:t>
      </w:r>
      <w:r>
        <w:rPr>
          <w:rFonts w:hint="eastAsia"/>
          <w:snapToGrid/>
        </w:rPr>
        <w:t>年使用通讯及网络服务支付金额数据汇总为</w:t>
      </w:r>
      <w:r>
        <w:rPr>
          <w:rFonts w:hint="eastAsia" w:eastAsia="宋体"/>
          <w:snapToGrid/>
        </w:rPr>
        <w:t>12.6</w:t>
      </w:r>
      <w:r>
        <w:rPr>
          <w:rFonts w:hint="eastAsia"/>
          <w:snapToGrid/>
        </w:rPr>
        <w:t>，单位为万元；数据采用《使用的服务合同》中统计数据。</w:t>
      </w:r>
    </w:p>
    <w:p w14:paraId="4810D7A1">
      <w:pPr>
        <w:ind w:firstLine="480"/>
        <w:rPr>
          <w:snapToGrid/>
        </w:rPr>
      </w:pPr>
      <w:r>
        <w:rPr>
          <w:rFonts w:hint="eastAsia"/>
          <w:snapToGrid/>
        </w:rPr>
        <w:t>EF: 使用服务的排放因子选自</w:t>
      </w:r>
      <w:r>
        <w:rPr>
          <w:snapToGrid/>
        </w:rPr>
        <w:t xml:space="preserve">UK EPA Supply Chain Greenhouse Gas Emission Factors v1.2 </w:t>
      </w:r>
      <w:r>
        <w:rPr>
          <w:rFonts w:hint="eastAsia"/>
          <w:snapToGrid/>
        </w:rPr>
        <w:t>，即通讯及网络的EF=</w:t>
      </w:r>
      <w:r>
        <w:rPr>
          <w:snapToGrid/>
        </w:rPr>
        <w:t>0.0194kg</w:t>
      </w:r>
      <w:r>
        <w:rPr>
          <w:rFonts w:hint="eastAsia"/>
          <w:snapToGrid/>
        </w:rPr>
        <w:t>CO</w:t>
      </w:r>
      <w:r>
        <w:rPr>
          <w:snapToGrid/>
          <w:vertAlign w:val="subscript"/>
        </w:rPr>
        <w:t>2</w:t>
      </w:r>
      <w:r>
        <w:rPr>
          <w:snapToGrid/>
        </w:rPr>
        <w:t>/</w:t>
      </w:r>
      <w:r>
        <w:rPr>
          <w:rFonts w:hint="eastAsia"/>
          <w:snapToGrid/>
        </w:rPr>
        <w:t>元。</w:t>
      </w:r>
    </w:p>
    <w:p w14:paraId="178274C8">
      <w:pPr>
        <w:ind w:firstLine="482"/>
        <w:rPr>
          <w:b/>
        </w:rPr>
      </w:pPr>
      <w:r>
        <w:rPr>
          <w:rFonts w:hint="eastAsia"/>
          <w:b/>
        </w:rPr>
        <w:t>（</w:t>
      </w:r>
      <w:r>
        <w:rPr>
          <w:b/>
        </w:rPr>
        <w:t>4</w:t>
      </w:r>
      <w:r>
        <w:rPr>
          <w:rFonts w:hint="eastAsia"/>
          <w:b/>
        </w:rPr>
        <w:t>）固废处置产生的温室气体量化</w:t>
      </w:r>
    </w:p>
    <w:p w14:paraId="4A20E4FB">
      <w:pPr>
        <w:ind w:firstLine="480"/>
        <w:rPr>
          <w:snapToGrid/>
        </w:rPr>
      </w:pPr>
      <w:r>
        <w:rPr>
          <w:rFonts w:hint="eastAsia"/>
          <w:snapToGrid/>
        </w:rPr>
        <w:t>方法学：指固废处置产生的排放，采用排放系数法计算，计算过程及排放系数如下：</w:t>
      </w:r>
    </w:p>
    <w:p w14:paraId="7D56AA8B">
      <w:pPr>
        <w:pStyle w:val="45"/>
        <w:numPr>
          <w:ilvl w:val="0"/>
          <w:numId w:val="2"/>
        </w:numPr>
        <w:ind w:firstLineChars="0"/>
        <w:rPr>
          <w:snapToGrid/>
        </w:rPr>
      </w:pPr>
      <w:r>
        <w:rPr>
          <w:rFonts w:hint="eastAsia"/>
          <w:snapToGrid/>
        </w:rPr>
        <w:t>CO</w:t>
      </w:r>
      <w:r>
        <w:rPr>
          <w:rFonts w:hint="eastAsia"/>
          <w:snapToGrid/>
          <w:vertAlign w:val="subscript"/>
        </w:rPr>
        <w:t>2</w:t>
      </w:r>
      <w:r>
        <w:rPr>
          <w:rFonts w:hint="eastAsia"/>
          <w:snapToGrid/>
        </w:rPr>
        <w:t>排放量=固废处置量*排放因子</w:t>
      </w:r>
    </w:p>
    <w:p w14:paraId="732D4B05">
      <w:pPr>
        <w:ind w:firstLine="480"/>
        <w:rPr>
          <w:snapToGrid/>
        </w:rPr>
      </w:pPr>
      <w:r>
        <w:rPr>
          <w:rFonts w:hint="eastAsia"/>
          <w:snapToGrid/>
        </w:rPr>
        <w:t>AD: 202</w:t>
      </w:r>
      <w:r>
        <w:rPr>
          <w:rFonts w:hint="eastAsia" w:eastAsia="宋体"/>
          <w:snapToGrid/>
        </w:rPr>
        <w:t>4</w:t>
      </w:r>
      <w:r>
        <w:rPr>
          <w:rFonts w:hint="eastAsia"/>
          <w:snapToGrid/>
        </w:rPr>
        <w:t>年协同处置固废产生量数据汇总</w:t>
      </w:r>
      <w:r>
        <w:rPr>
          <w:rFonts w:hint="eastAsia" w:eastAsia="宋体"/>
          <w:snapToGrid/>
        </w:rPr>
        <w:t>361</w:t>
      </w:r>
      <w:r>
        <w:rPr>
          <w:rFonts w:hint="eastAsia"/>
          <w:snapToGrid/>
        </w:rPr>
        <w:t>，单位为</w:t>
      </w:r>
      <w:r>
        <w:rPr>
          <w:snapToGrid/>
        </w:rPr>
        <w:t>t</w:t>
      </w:r>
      <w:r>
        <w:rPr>
          <w:rFonts w:hint="eastAsia"/>
          <w:snapToGrid/>
        </w:rPr>
        <w:t>；</w:t>
      </w:r>
      <w:r>
        <w:rPr>
          <w:rFonts w:hint="eastAsia" w:eastAsia="宋体"/>
          <w:snapToGrid/>
        </w:rPr>
        <w:t>危废按环保系统台帐统计数据，</w:t>
      </w:r>
      <w:r>
        <w:rPr>
          <w:rFonts w:hint="eastAsia"/>
          <w:snapToGrid/>
        </w:rPr>
        <w:t>一般固废处置数据采用《一般工</w:t>
      </w:r>
      <w:r>
        <w:rPr>
          <w:rFonts w:hint="eastAsia" w:ascii="宋体" w:hAnsi="宋体" w:eastAsia="宋体" w:cs="宋体"/>
          <w:snapToGrid/>
        </w:rPr>
        <w:t>业</w:t>
      </w:r>
      <w:r>
        <w:rPr>
          <w:rFonts w:hint="eastAsia" w:ascii="MS Gothic" w:hAnsi="MS Gothic" w:eastAsia="MS Gothic" w:cs="MS Gothic"/>
          <w:snapToGrid/>
        </w:rPr>
        <w:t>固</w:t>
      </w:r>
      <w:r>
        <w:rPr>
          <w:rFonts w:hint="eastAsia" w:ascii="宋体" w:hAnsi="宋体" w:eastAsia="宋体" w:cs="宋体"/>
          <w:snapToGrid/>
        </w:rPr>
        <w:t>废</w:t>
      </w:r>
      <w:r>
        <w:rPr>
          <w:rFonts w:hint="eastAsia" w:ascii="MS Gothic" w:hAnsi="MS Gothic" w:eastAsia="MS Gothic" w:cs="MS Gothic"/>
          <w:snapToGrid/>
        </w:rPr>
        <w:t>委托利用</w:t>
      </w:r>
      <w:r>
        <w:rPr>
          <w:rFonts w:hint="eastAsia" w:ascii="宋体" w:hAnsi="宋体" w:eastAsia="宋体" w:cs="宋体"/>
          <w:snapToGrid/>
        </w:rPr>
        <w:t>处</w:t>
      </w:r>
      <w:r>
        <w:rPr>
          <w:rFonts w:hint="eastAsia" w:ascii="MS Gothic" w:hAnsi="MS Gothic" w:eastAsia="MS Gothic" w:cs="MS Gothic"/>
          <w:snapToGrid/>
        </w:rPr>
        <w:t>置台</w:t>
      </w:r>
      <w:r>
        <w:rPr>
          <w:rFonts w:hint="eastAsia" w:ascii="宋体" w:hAnsi="宋体" w:eastAsia="宋体" w:cs="宋体"/>
          <w:snapToGrid/>
        </w:rPr>
        <w:t>帐</w:t>
      </w:r>
      <w:r>
        <w:rPr>
          <w:rFonts w:hint="eastAsia"/>
          <w:snapToGrid/>
        </w:rPr>
        <w:t>》中统计数据，生活垃圾和厨余垃圾处置量采用《生活、厨余垃圾产生量》中统计数据。</w:t>
      </w:r>
    </w:p>
    <w:p w14:paraId="0BC337F9">
      <w:pPr>
        <w:ind w:firstLine="480"/>
        <w:rPr>
          <w:snapToGrid/>
        </w:rPr>
      </w:pPr>
      <w:r>
        <w:rPr>
          <w:rFonts w:hint="eastAsia"/>
          <w:snapToGrid/>
        </w:rPr>
        <w:t>EF:协同处置废弃物EF=</w:t>
      </w:r>
      <w:r>
        <w:rPr>
          <w:snapToGrid/>
        </w:rPr>
        <w:t>0.0729</w:t>
      </w:r>
      <w:r>
        <w:rPr>
          <w:rFonts w:hint="eastAsia"/>
          <w:snapToGrid/>
        </w:rPr>
        <w:t>kgCO</w:t>
      </w:r>
      <w:r>
        <w:rPr>
          <w:rFonts w:hint="eastAsia"/>
          <w:snapToGrid/>
          <w:vertAlign w:val="subscript"/>
        </w:rPr>
        <w:t>2</w:t>
      </w:r>
      <w:r>
        <w:rPr>
          <w:rFonts w:hint="eastAsia"/>
          <w:snapToGrid/>
        </w:rPr>
        <w:t>/kg选自北京市第二批行业碳排放强度先进值协同处置废弃物。焚烧EF=</w:t>
      </w:r>
      <w:r>
        <w:rPr>
          <w:snapToGrid/>
        </w:rPr>
        <w:t>2.468</w:t>
      </w:r>
      <w:r>
        <w:rPr>
          <w:rFonts w:hint="eastAsia"/>
          <w:snapToGrid/>
        </w:rPr>
        <w:t>kgCO</w:t>
      </w:r>
      <w:r>
        <w:rPr>
          <w:rFonts w:hint="eastAsia"/>
          <w:snapToGrid/>
          <w:vertAlign w:val="subscript"/>
        </w:rPr>
        <w:t>2</w:t>
      </w:r>
      <w:r>
        <w:rPr>
          <w:rFonts w:hint="eastAsia"/>
          <w:snapToGrid/>
        </w:rPr>
        <w:t>/kg选自</w:t>
      </w:r>
      <w:r>
        <w:rPr>
          <w:snapToGrid/>
        </w:rPr>
        <w:t>UK EPA Supply Chain Greenhouse Gas Emission Factors v1.2</w:t>
      </w:r>
      <w:r>
        <w:rPr>
          <w:rFonts w:hint="eastAsia"/>
          <w:snapToGrid/>
        </w:rPr>
        <w:t>。</w:t>
      </w:r>
    </w:p>
    <w:p w14:paraId="5A167724">
      <w:pPr>
        <w:pStyle w:val="3"/>
        <w:ind w:left="480"/>
      </w:pPr>
      <w:bookmarkStart w:id="56" w:name="_Toc134562614"/>
      <w:bookmarkStart w:id="57" w:name="_Toc133234942"/>
      <w:bookmarkStart w:id="58" w:name="_Toc159160383"/>
      <w:r>
        <w:rPr>
          <w:rFonts w:hint="eastAsia"/>
        </w:rPr>
        <w:t>3.</w:t>
      </w:r>
      <w:r>
        <w:t>6</w:t>
      </w:r>
      <w:r>
        <w:rPr>
          <w:rFonts w:hint="eastAsia"/>
        </w:rPr>
        <w:t xml:space="preserve"> 生物质燃烧的量化</w:t>
      </w:r>
      <w:bookmarkEnd w:id="56"/>
      <w:bookmarkEnd w:id="57"/>
      <w:bookmarkEnd w:id="58"/>
    </w:p>
    <w:p w14:paraId="69D550FD">
      <w:pPr>
        <w:ind w:firstLine="480"/>
        <w:rPr>
          <w:snapToGrid/>
        </w:rPr>
      </w:pPr>
      <w:r>
        <w:rPr>
          <w:rFonts w:hint="eastAsia"/>
          <w:snapToGrid/>
        </w:rPr>
        <w:t>本公司本次盘查范围内无生物质燃烧产生的温室气体排放。</w:t>
      </w:r>
    </w:p>
    <w:p w14:paraId="7FE9BDC7">
      <w:pPr>
        <w:pStyle w:val="3"/>
        <w:ind w:left="480"/>
      </w:pPr>
      <w:bookmarkStart w:id="59" w:name="_Toc133234943"/>
      <w:bookmarkStart w:id="60" w:name="_Toc134562615"/>
      <w:bookmarkStart w:id="61" w:name="_Toc159160384"/>
      <w:r>
        <w:rPr>
          <w:rFonts w:hint="eastAsia"/>
        </w:rPr>
        <w:t>3.</w:t>
      </w:r>
      <w:r>
        <w:t>7 温室气体排放</w:t>
      </w:r>
      <w:r>
        <w:rPr>
          <w:rFonts w:hint="eastAsia"/>
        </w:rPr>
        <w:t>总量</w:t>
      </w:r>
      <w:bookmarkEnd w:id="59"/>
      <w:bookmarkEnd w:id="60"/>
      <w:bookmarkEnd w:id="61"/>
    </w:p>
    <w:p w14:paraId="78C4E130">
      <w:pPr>
        <w:ind w:firstLine="480"/>
        <w:rPr>
          <w:snapToGrid/>
        </w:rPr>
      </w:pPr>
      <w:r>
        <w:rPr>
          <w:rFonts w:hint="eastAsia"/>
          <w:snapToGrid/>
        </w:rPr>
        <w:t>202</w:t>
      </w:r>
      <w:r>
        <w:rPr>
          <w:rFonts w:hint="eastAsia" w:eastAsia="宋体"/>
          <w:snapToGrid/>
        </w:rPr>
        <w:t>4</w:t>
      </w:r>
      <w:r>
        <w:rPr>
          <w:rFonts w:hint="eastAsia"/>
          <w:snapToGrid/>
          <w:szCs w:val="24"/>
        </w:rPr>
        <w:t>年度</w:t>
      </w:r>
      <w:r>
        <w:rPr>
          <w:rFonts w:hint="eastAsia" w:eastAsia="宋体"/>
          <w:snapToGrid/>
          <w:szCs w:val="24"/>
        </w:rPr>
        <w:t>杭州日月电器股份</w:t>
      </w:r>
      <w:r>
        <w:rPr>
          <w:rFonts w:hint="eastAsia"/>
          <w:snapToGrid/>
          <w:szCs w:val="24"/>
        </w:rPr>
        <w:t>有限公司的温室气体排放量为</w:t>
      </w:r>
      <w:r>
        <w:rPr>
          <w:rFonts w:hint="eastAsia" w:eastAsia="DengXian"/>
          <w:snapToGrid/>
          <w:color w:val="000000"/>
          <w:kern w:val="0"/>
          <w:szCs w:val="24"/>
        </w:rPr>
        <w:t>59131.504</w:t>
      </w:r>
      <w:r>
        <w:rPr>
          <w:rFonts w:eastAsia="DengXian"/>
          <w:snapToGrid/>
          <w:color w:val="000000"/>
          <w:kern w:val="0"/>
          <w:szCs w:val="24"/>
        </w:rPr>
        <w:t xml:space="preserve"> </w:t>
      </w:r>
      <w:r>
        <w:rPr>
          <w:snapToGrid/>
          <w:szCs w:val="24"/>
        </w:rPr>
        <w:t xml:space="preserve"> </w:t>
      </w:r>
      <w:r>
        <w:rPr>
          <w:rFonts w:hint="eastAsia"/>
          <w:snapToGrid/>
          <w:szCs w:val="24"/>
        </w:rPr>
        <w:t>tCO</w:t>
      </w:r>
      <w:r>
        <w:rPr>
          <w:rFonts w:hint="eastAsia"/>
          <w:snapToGrid/>
          <w:szCs w:val="24"/>
          <w:vertAlign w:val="subscript"/>
        </w:rPr>
        <w:t>2</w:t>
      </w:r>
      <w:r>
        <w:rPr>
          <w:rFonts w:hint="eastAsia"/>
          <w:snapToGrid/>
          <w:szCs w:val="24"/>
        </w:rPr>
        <w:t>e，其中范畴一排放</w:t>
      </w:r>
      <w:r>
        <w:rPr>
          <w:rFonts w:hint="eastAsia" w:eastAsia="DengXian"/>
          <w:snapToGrid/>
          <w:color w:val="000000"/>
          <w:szCs w:val="24"/>
        </w:rPr>
        <w:t>198.113</w:t>
      </w:r>
      <w:r>
        <w:rPr>
          <w:snapToGrid/>
          <w:szCs w:val="24"/>
        </w:rPr>
        <w:t xml:space="preserve"> </w:t>
      </w:r>
      <w:r>
        <w:rPr>
          <w:rFonts w:hint="eastAsia"/>
          <w:snapToGrid/>
          <w:szCs w:val="24"/>
        </w:rPr>
        <w:t>tCO</w:t>
      </w:r>
      <w:r>
        <w:rPr>
          <w:rFonts w:hint="eastAsia"/>
          <w:snapToGrid/>
          <w:szCs w:val="24"/>
          <w:vertAlign w:val="subscript"/>
        </w:rPr>
        <w:t>2e</w:t>
      </w:r>
      <w:r>
        <w:rPr>
          <w:rFonts w:hint="eastAsia"/>
          <w:snapToGrid/>
          <w:szCs w:val="24"/>
        </w:rPr>
        <w:t>，约占本公司总排放量的</w:t>
      </w:r>
      <w:r>
        <w:rPr>
          <w:rFonts w:hint="eastAsia" w:eastAsia="DengXian"/>
          <w:snapToGrid/>
          <w:color w:val="000000"/>
          <w:szCs w:val="24"/>
        </w:rPr>
        <w:t>0.34</w:t>
      </w:r>
      <w:r>
        <w:rPr>
          <w:rFonts w:hint="eastAsia"/>
          <w:snapToGrid/>
          <w:szCs w:val="24"/>
        </w:rPr>
        <w:t>%，其中范畴二排放</w:t>
      </w:r>
      <w:r>
        <w:rPr>
          <w:rFonts w:hint="eastAsia" w:eastAsia="DengXian"/>
          <w:snapToGrid/>
          <w:color w:val="000000"/>
          <w:szCs w:val="24"/>
        </w:rPr>
        <w:t>4579.734</w:t>
      </w:r>
      <w:r>
        <w:rPr>
          <w:rFonts w:hint="eastAsia"/>
          <w:snapToGrid/>
          <w:szCs w:val="24"/>
        </w:rPr>
        <w:t>tCO</w:t>
      </w:r>
      <w:r>
        <w:rPr>
          <w:rFonts w:hint="eastAsia"/>
          <w:snapToGrid/>
          <w:szCs w:val="24"/>
          <w:vertAlign w:val="subscript"/>
        </w:rPr>
        <w:t>2e</w:t>
      </w:r>
      <w:r>
        <w:rPr>
          <w:rFonts w:hint="eastAsia"/>
          <w:snapToGrid/>
          <w:szCs w:val="24"/>
        </w:rPr>
        <w:t>，约占本公司总排放量的</w:t>
      </w:r>
      <w:r>
        <w:rPr>
          <w:rFonts w:hint="eastAsia" w:eastAsia="DengXian"/>
          <w:snapToGrid/>
          <w:color w:val="000000"/>
          <w:szCs w:val="24"/>
        </w:rPr>
        <w:t>7.74</w:t>
      </w:r>
      <w:r>
        <w:rPr>
          <w:rFonts w:hint="eastAsia"/>
          <w:snapToGrid/>
          <w:szCs w:val="24"/>
        </w:rPr>
        <w:t>%，其中范畴三排放</w:t>
      </w:r>
      <w:r>
        <w:rPr>
          <w:rFonts w:hint="eastAsia" w:eastAsia="DengXian"/>
          <w:snapToGrid/>
          <w:color w:val="000000"/>
          <w:szCs w:val="24"/>
        </w:rPr>
        <w:t>54353.658</w:t>
      </w:r>
      <w:r>
        <w:rPr>
          <w:rFonts w:hint="eastAsia"/>
          <w:snapToGrid/>
          <w:szCs w:val="24"/>
        </w:rPr>
        <w:t>tCO</w:t>
      </w:r>
      <w:r>
        <w:rPr>
          <w:rFonts w:hint="eastAsia"/>
          <w:snapToGrid/>
          <w:szCs w:val="24"/>
          <w:vertAlign w:val="subscript"/>
        </w:rPr>
        <w:t>2e</w:t>
      </w:r>
      <w:r>
        <w:rPr>
          <w:rFonts w:hint="eastAsia"/>
          <w:snapToGrid/>
          <w:szCs w:val="24"/>
        </w:rPr>
        <w:t>，约占本公司总排放量的</w:t>
      </w:r>
      <w:r>
        <w:rPr>
          <w:rFonts w:hint="eastAsia" w:eastAsia="DengXian"/>
          <w:snapToGrid/>
          <w:color w:val="000000"/>
          <w:szCs w:val="24"/>
        </w:rPr>
        <w:t>91.92</w:t>
      </w:r>
      <w:r>
        <w:rPr>
          <w:rFonts w:hint="eastAsia"/>
          <w:snapToGrid/>
          <w:szCs w:val="24"/>
        </w:rPr>
        <w:t>%，详细排放如下表3</w:t>
      </w:r>
      <w:r>
        <w:rPr>
          <w:rFonts w:hint="eastAsia"/>
          <w:snapToGrid/>
        </w:rPr>
        <w:t>-</w:t>
      </w:r>
      <w:r>
        <w:rPr>
          <w:snapToGrid/>
        </w:rPr>
        <w:t>7</w:t>
      </w:r>
      <w:r>
        <w:rPr>
          <w:rFonts w:hint="eastAsia"/>
          <w:snapToGrid/>
        </w:rPr>
        <w:t>。</w:t>
      </w:r>
    </w:p>
    <w:p w14:paraId="5D038CD1">
      <w:pPr>
        <w:pStyle w:val="70"/>
      </w:pPr>
      <w:r>
        <w:t xml:space="preserve">表3-7 </w:t>
      </w:r>
      <w:r>
        <w:rPr>
          <w:rFonts w:hint="eastAsia"/>
        </w:rPr>
        <w:t xml:space="preserve"> 202</w:t>
      </w:r>
      <w:r>
        <w:rPr>
          <w:rFonts w:hint="eastAsia" w:eastAsia="宋体"/>
        </w:rPr>
        <w:t>4</w:t>
      </w:r>
      <w:r>
        <w:rPr>
          <w:rFonts w:hint="eastAsia"/>
        </w:rPr>
        <w:t>年</w:t>
      </w:r>
      <w:r>
        <w:t>温室气体排放量</w:t>
      </w:r>
      <w:r>
        <w:rPr>
          <w:rFonts w:hint="eastAsia"/>
        </w:rPr>
        <w:t>汇总表</w:t>
      </w:r>
    </w:p>
    <w:tbl>
      <w:tblPr>
        <w:tblStyle w:val="21"/>
        <w:tblW w:w="4567" w:type="pct"/>
        <w:tblInd w:w="0" w:type="dxa"/>
        <w:tblLayout w:type="fixed"/>
        <w:tblCellMar>
          <w:top w:w="0" w:type="dxa"/>
          <w:left w:w="108" w:type="dxa"/>
          <w:bottom w:w="0" w:type="dxa"/>
          <w:right w:w="108" w:type="dxa"/>
        </w:tblCellMar>
      </w:tblPr>
      <w:tblGrid>
        <w:gridCol w:w="2092"/>
        <w:gridCol w:w="852"/>
        <w:gridCol w:w="1276"/>
        <w:gridCol w:w="1133"/>
        <w:gridCol w:w="992"/>
        <w:gridCol w:w="992"/>
        <w:gridCol w:w="1276"/>
      </w:tblGrid>
      <w:tr w14:paraId="672DBC04">
        <w:tblPrEx>
          <w:tblCellMar>
            <w:top w:w="0" w:type="dxa"/>
            <w:left w:w="108" w:type="dxa"/>
            <w:bottom w:w="0" w:type="dxa"/>
            <w:right w:w="108" w:type="dxa"/>
          </w:tblCellMar>
        </w:tblPrEx>
        <w:trPr>
          <w:trHeight w:val="585" w:hRule="atLeast"/>
          <w:tblHeader/>
        </w:trPr>
        <w:tc>
          <w:tcPr>
            <w:tcW w:w="1214" w:type="pct"/>
            <w:tcBorders>
              <w:top w:val="single" w:color="auto" w:sz="4" w:space="0"/>
              <w:left w:val="single" w:color="auto" w:sz="4" w:space="0"/>
              <w:bottom w:val="single" w:color="auto" w:sz="4" w:space="0"/>
              <w:right w:val="single" w:color="auto" w:sz="4" w:space="0"/>
            </w:tcBorders>
            <w:shd w:val="clear" w:color="000000" w:fill="D9D9D9"/>
            <w:vAlign w:val="center"/>
          </w:tcPr>
          <w:p w14:paraId="59786ADF">
            <w:pPr>
              <w:widowControl/>
              <w:spacing w:line="240" w:lineRule="auto"/>
              <w:ind w:firstLine="0" w:firstLineChars="0"/>
              <w:jc w:val="center"/>
              <w:rPr>
                <w:rFonts w:eastAsia="DengXian"/>
                <w:b/>
                <w:bCs/>
                <w:snapToGrid/>
                <w:color w:val="000000"/>
                <w:kern w:val="0"/>
                <w:sz w:val="18"/>
              </w:rPr>
            </w:pPr>
            <w:r>
              <w:rPr>
                <w:rFonts w:hint="eastAsia" w:ascii="FangSong_GB2312"/>
                <w:b/>
                <w:bCs/>
                <w:snapToGrid/>
                <w:color w:val="000000"/>
                <w:kern w:val="0"/>
                <w:sz w:val="18"/>
              </w:rPr>
              <w:t>范畴类别</w:t>
            </w:r>
          </w:p>
        </w:tc>
        <w:tc>
          <w:tcPr>
            <w:tcW w:w="494" w:type="pct"/>
            <w:tcBorders>
              <w:top w:val="single" w:color="auto" w:sz="4" w:space="0"/>
              <w:left w:val="nil"/>
              <w:bottom w:val="single" w:color="auto" w:sz="4" w:space="0"/>
              <w:right w:val="single" w:color="auto" w:sz="4" w:space="0"/>
            </w:tcBorders>
            <w:shd w:val="clear" w:color="000000" w:fill="D9D9D9"/>
            <w:vAlign w:val="center"/>
          </w:tcPr>
          <w:p w14:paraId="023745E5">
            <w:pPr>
              <w:widowControl/>
              <w:spacing w:line="240" w:lineRule="auto"/>
              <w:ind w:firstLine="0" w:firstLineChars="0"/>
              <w:jc w:val="center"/>
              <w:rPr>
                <w:rFonts w:eastAsia="DengXian"/>
                <w:b/>
                <w:bCs/>
                <w:snapToGrid/>
                <w:color w:val="000000"/>
                <w:kern w:val="0"/>
                <w:sz w:val="18"/>
              </w:rPr>
            </w:pPr>
            <w:r>
              <w:rPr>
                <w:rFonts w:hint="eastAsia" w:ascii="FangSong_GB2312"/>
                <w:b/>
                <w:bCs/>
                <w:snapToGrid/>
                <w:color w:val="000000"/>
                <w:kern w:val="0"/>
                <w:sz w:val="18"/>
              </w:rPr>
              <w:t>占比（</w:t>
            </w:r>
            <w:r>
              <w:rPr>
                <w:rFonts w:eastAsia="DengXian"/>
                <w:b/>
                <w:bCs/>
                <w:snapToGrid/>
                <w:color w:val="000000"/>
                <w:kern w:val="0"/>
                <w:sz w:val="18"/>
              </w:rPr>
              <w:t>%</w:t>
            </w:r>
            <w:r>
              <w:rPr>
                <w:rFonts w:hint="eastAsia" w:ascii="FangSong_GB2312"/>
                <w:b/>
                <w:bCs/>
                <w:snapToGrid/>
                <w:color w:val="000000"/>
                <w:kern w:val="0"/>
                <w:sz w:val="18"/>
              </w:rPr>
              <w:t>）</w:t>
            </w:r>
          </w:p>
        </w:tc>
        <w:tc>
          <w:tcPr>
            <w:tcW w:w="741" w:type="pct"/>
            <w:tcBorders>
              <w:top w:val="single" w:color="auto" w:sz="4" w:space="0"/>
              <w:left w:val="nil"/>
              <w:bottom w:val="single" w:color="auto" w:sz="4" w:space="0"/>
              <w:right w:val="single" w:color="auto" w:sz="4" w:space="0"/>
            </w:tcBorders>
            <w:shd w:val="clear" w:color="000000" w:fill="D9D9D9"/>
            <w:vAlign w:val="center"/>
          </w:tcPr>
          <w:p w14:paraId="767944E4">
            <w:pPr>
              <w:widowControl/>
              <w:spacing w:line="240" w:lineRule="auto"/>
              <w:ind w:firstLine="0" w:firstLineChars="0"/>
              <w:jc w:val="center"/>
              <w:rPr>
                <w:rFonts w:eastAsia="DengXian"/>
                <w:b/>
                <w:bCs/>
                <w:snapToGrid/>
                <w:color w:val="000000"/>
                <w:kern w:val="0"/>
                <w:sz w:val="18"/>
              </w:rPr>
            </w:pPr>
            <w:r>
              <w:rPr>
                <w:rFonts w:hint="eastAsia" w:ascii="FangSong_GB2312"/>
                <w:b/>
                <w:bCs/>
                <w:snapToGrid/>
                <w:color w:val="000000"/>
                <w:kern w:val="0"/>
                <w:sz w:val="18"/>
              </w:rPr>
              <w:t>总量（</w:t>
            </w:r>
            <w:r>
              <w:rPr>
                <w:rFonts w:eastAsia="DengXian"/>
                <w:b/>
                <w:bCs/>
                <w:snapToGrid/>
                <w:color w:val="000000"/>
                <w:kern w:val="0"/>
                <w:sz w:val="18"/>
              </w:rPr>
              <w:t>tCO</w:t>
            </w:r>
            <w:r>
              <w:rPr>
                <w:rFonts w:eastAsia="DengXian"/>
                <w:b/>
                <w:bCs/>
                <w:snapToGrid/>
                <w:color w:val="000000"/>
                <w:kern w:val="0"/>
                <w:sz w:val="18"/>
                <w:vertAlign w:val="subscript"/>
              </w:rPr>
              <w:t>2</w:t>
            </w:r>
            <w:r>
              <w:rPr>
                <w:rFonts w:eastAsia="DengXian"/>
                <w:b/>
                <w:bCs/>
                <w:snapToGrid/>
                <w:color w:val="000000"/>
                <w:kern w:val="0"/>
                <w:sz w:val="18"/>
              </w:rPr>
              <w:t>e</w:t>
            </w:r>
            <w:r>
              <w:rPr>
                <w:rFonts w:hint="eastAsia" w:ascii="FangSong_GB2312"/>
                <w:b/>
                <w:bCs/>
                <w:snapToGrid/>
                <w:color w:val="000000"/>
                <w:kern w:val="0"/>
                <w:sz w:val="18"/>
              </w:rPr>
              <w:t>）</w:t>
            </w:r>
          </w:p>
        </w:tc>
        <w:tc>
          <w:tcPr>
            <w:tcW w:w="658" w:type="pct"/>
            <w:tcBorders>
              <w:top w:val="single" w:color="auto" w:sz="4" w:space="0"/>
              <w:left w:val="nil"/>
              <w:bottom w:val="single" w:color="auto" w:sz="4" w:space="0"/>
              <w:right w:val="single" w:color="auto" w:sz="4" w:space="0"/>
            </w:tcBorders>
            <w:shd w:val="clear" w:color="000000" w:fill="D9D9D9"/>
            <w:vAlign w:val="center"/>
          </w:tcPr>
          <w:p w14:paraId="42F865C3">
            <w:pPr>
              <w:widowControl/>
              <w:spacing w:line="240" w:lineRule="auto"/>
              <w:ind w:firstLine="0" w:firstLineChars="0"/>
              <w:jc w:val="center"/>
              <w:rPr>
                <w:rFonts w:eastAsia="DengXian"/>
                <w:b/>
                <w:bCs/>
                <w:snapToGrid/>
                <w:color w:val="000000"/>
                <w:kern w:val="0"/>
                <w:sz w:val="18"/>
              </w:rPr>
            </w:pPr>
            <w:r>
              <w:rPr>
                <w:rFonts w:eastAsia="DengXian"/>
                <w:b/>
                <w:bCs/>
                <w:snapToGrid/>
                <w:color w:val="000000"/>
                <w:kern w:val="0"/>
                <w:sz w:val="18"/>
              </w:rPr>
              <w:t>CO</w:t>
            </w:r>
            <w:r>
              <w:rPr>
                <w:rFonts w:eastAsia="DengXian"/>
                <w:b/>
                <w:bCs/>
                <w:snapToGrid/>
                <w:color w:val="000000"/>
                <w:kern w:val="0"/>
                <w:sz w:val="18"/>
                <w:vertAlign w:val="subscript"/>
              </w:rPr>
              <w:t>2</w:t>
            </w:r>
          </w:p>
        </w:tc>
        <w:tc>
          <w:tcPr>
            <w:tcW w:w="576" w:type="pct"/>
            <w:tcBorders>
              <w:top w:val="single" w:color="auto" w:sz="4" w:space="0"/>
              <w:left w:val="nil"/>
              <w:bottom w:val="single" w:color="auto" w:sz="4" w:space="0"/>
              <w:right w:val="single" w:color="auto" w:sz="4" w:space="0"/>
            </w:tcBorders>
            <w:shd w:val="clear" w:color="000000" w:fill="D9D9D9"/>
            <w:vAlign w:val="center"/>
          </w:tcPr>
          <w:p w14:paraId="2E532A01">
            <w:pPr>
              <w:widowControl/>
              <w:spacing w:line="240" w:lineRule="auto"/>
              <w:ind w:firstLine="0" w:firstLineChars="0"/>
              <w:jc w:val="center"/>
              <w:rPr>
                <w:rFonts w:eastAsia="DengXian"/>
                <w:b/>
                <w:bCs/>
                <w:snapToGrid/>
                <w:color w:val="000000"/>
                <w:kern w:val="0"/>
                <w:sz w:val="18"/>
              </w:rPr>
            </w:pPr>
            <w:r>
              <w:rPr>
                <w:rFonts w:eastAsia="DengXian"/>
                <w:b/>
                <w:bCs/>
                <w:snapToGrid/>
                <w:color w:val="000000"/>
                <w:kern w:val="0"/>
                <w:sz w:val="18"/>
              </w:rPr>
              <w:t>CH</w:t>
            </w:r>
            <w:r>
              <w:rPr>
                <w:rFonts w:eastAsia="DengXian"/>
                <w:b/>
                <w:bCs/>
                <w:snapToGrid/>
                <w:color w:val="000000"/>
                <w:kern w:val="0"/>
                <w:sz w:val="18"/>
                <w:vertAlign w:val="subscript"/>
              </w:rPr>
              <w:t>4</w:t>
            </w:r>
          </w:p>
        </w:tc>
        <w:tc>
          <w:tcPr>
            <w:tcW w:w="576" w:type="pct"/>
            <w:tcBorders>
              <w:top w:val="single" w:color="auto" w:sz="4" w:space="0"/>
              <w:left w:val="nil"/>
              <w:bottom w:val="single" w:color="auto" w:sz="4" w:space="0"/>
              <w:right w:val="single" w:color="auto" w:sz="4" w:space="0"/>
            </w:tcBorders>
            <w:shd w:val="clear" w:color="000000" w:fill="D9D9D9"/>
            <w:vAlign w:val="center"/>
          </w:tcPr>
          <w:p w14:paraId="4AC7695A">
            <w:pPr>
              <w:widowControl/>
              <w:spacing w:line="240" w:lineRule="auto"/>
              <w:ind w:firstLine="0" w:firstLineChars="0"/>
              <w:jc w:val="center"/>
              <w:rPr>
                <w:rFonts w:eastAsia="DengXian"/>
                <w:b/>
                <w:bCs/>
                <w:snapToGrid/>
                <w:color w:val="000000"/>
                <w:kern w:val="0"/>
                <w:sz w:val="18"/>
              </w:rPr>
            </w:pPr>
            <w:r>
              <w:rPr>
                <w:rFonts w:eastAsia="DengXian"/>
                <w:b/>
                <w:bCs/>
                <w:snapToGrid/>
                <w:color w:val="000000"/>
                <w:kern w:val="0"/>
                <w:sz w:val="18"/>
              </w:rPr>
              <w:t>N</w:t>
            </w:r>
            <w:r>
              <w:rPr>
                <w:rFonts w:eastAsia="DengXian"/>
                <w:b/>
                <w:bCs/>
                <w:snapToGrid/>
                <w:color w:val="000000"/>
                <w:kern w:val="0"/>
                <w:sz w:val="18"/>
                <w:vertAlign w:val="subscript"/>
              </w:rPr>
              <w:t>2</w:t>
            </w:r>
            <w:r>
              <w:rPr>
                <w:rFonts w:eastAsia="DengXian"/>
                <w:b/>
                <w:bCs/>
                <w:snapToGrid/>
                <w:color w:val="000000"/>
                <w:kern w:val="0"/>
                <w:sz w:val="18"/>
              </w:rPr>
              <w:t>O</w:t>
            </w:r>
          </w:p>
        </w:tc>
        <w:tc>
          <w:tcPr>
            <w:tcW w:w="741" w:type="pct"/>
            <w:tcBorders>
              <w:top w:val="single" w:color="auto" w:sz="4" w:space="0"/>
              <w:left w:val="nil"/>
              <w:bottom w:val="single" w:color="auto" w:sz="4" w:space="0"/>
              <w:right w:val="single" w:color="auto" w:sz="4" w:space="0"/>
            </w:tcBorders>
            <w:shd w:val="clear" w:color="000000" w:fill="D9D9D9"/>
            <w:vAlign w:val="center"/>
          </w:tcPr>
          <w:p w14:paraId="6F32B786">
            <w:pPr>
              <w:widowControl/>
              <w:spacing w:line="240" w:lineRule="auto"/>
              <w:ind w:firstLine="0" w:firstLineChars="0"/>
              <w:jc w:val="center"/>
              <w:rPr>
                <w:rFonts w:eastAsia="DengXian"/>
                <w:b/>
                <w:bCs/>
                <w:snapToGrid/>
                <w:color w:val="000000"/>
                <w:kern w:val="0"/>
                <w:sz w:val="18"/>
              </w:rPr>
            </w:pPr>
            <w:r>
              <w:rPr>
                <w:rFonts w:eastAsia="DengXian"/>
                <w:b/>
                <w:bCs/>
                <w:snapToGrid/>
                <w:color w:val="000000"/>
                <w:kern w:val="0"/>
                <w:sz w:val="18"/>
              </w:rPr>
              <w:t>HFC</w:t>
            </w:r>
            <w:r>
              <w:rPr>
                <w:rFonts w:eastAsia="DengXian"/>
                <w:b/>
                <w:bCs/>
                <w:snapToGrid/>
                <w:color w:val="000000"/>
                <w:kern w:val="0"/>
                <w:sz w:val="18"/>
                <w:vertAlign w:val="subscript"/>
              </w:rPr>
              <w:t>S</w:t>
            </w:r>
          </w:p>
        </w:tc>
      </w:tr>
      <w:tr w14:paraId="1314E52E">
        <w:tblPrEx>
          <w:tblCellMar>
            <w:top w:w="0" w:type="dxa"/>
            <w:left w:w="108" w:type="dxa"/>
            <w:bottom w:w="0" w:type="dxa"/>
            <w:right w:w="108" w:type="dxa"/>
          </w:tblCellMar>
        </w:tblPrEx>
        <w:trPr>
          <w:trHeight w:val="540" w:hRule="atLeast"/>
        </w:trPr>
        <w:tc>
          <w:tcPr>
            <w:tcW w:w="1214" w:type="pct"/>
            <w:tcBorders>
              <w:top w:val="nil"/>
              <w:left w:val="single" w:color="auto" w:sz="4" w:space="0"/>
              <w:bottom w:val="single" w:color="auto" w:sz="4" w:space="0"/>
              <w:right w:val="single" w:color="auto" w:sz="4" w:space="0"/>
            </w:tcBorders>
            <w:shd w:val="clear" w:color="auto" w:fill="auto"/>
            <w:vAlign w:val="center"/>
          </w:tcPr>
          <w:p w14:paraId="63941829">
            <w:pPr>
              <w:widowControl/>
              <w:spacing w:line="240" w:lineRule="auto"/>
              <w:ind w:firstLine="0" w:firstLineChars="0"/>
              <w:jc w:val="center"/>
              <w:rPr>
                <w:rFonts w:eastAsia="DengXian"/>
                <w:snapToGrid/>
                <w:color w:val="000000"/>
                <w:kern w:val="0"/>
                <w:sz w:val="18"/>
              </w:rPr>
            </w:pPr>
            <w:r>
              <w:rPr>
                <w:rFonts w:hint="eastAsia" w:ascii="FangSong_GB2312"/>
                <w:snapToGrid/>
                <w:color w:val="000000"/>
                <w:kern w:val="0"/>
                <w:sz w:val="18"/>
              </w:rPr>
              <w:t>范畴</w:t>
            </w:r>
            <w:r>
              <w:rPr>
                <w:rFonts w:eastAsia="DengXian"/>
                <w:snapToGrid/>
                <w:color w:val="000000"/>
                <w:kern w:val="0"/>
                <w:sz w:val="18"/>
              </w:rPr>
              <w:t>1</w:t>
            </w:r>
            <w:r>
              <w:rPr>
                <w:rFonts w:eastAsia="DengXian"/>
                <w:snapToGrid/>
                <w:color w:val="000000"/>
                <w:kern w:val="0"/>
                <w:sz w:val="18"/>
              </w:rPr>
              <w:br w:type="textWrapping"/>
            </w:r>
            <w:r>
              <w:rPr>
                <w:rFonts w:hint="eastAsia" w:ascii="FangSong_GB2312"/>
                <w:snapToGrid/>
                <w:color w:val="000000"/>
                <w:kern w:val="0"/>
                <w:sz w:val="18"/>
              </w:rPr>
              <w:t>直接温室气体排放</w:t>
            </w:r>
          </w:p>
        </w:tc>
        <w:tc>
          <w:tcPr>
            <w:tcW w:w="494" w:type="pct"/>
            <w:tcBorders>
              <w:top w:val="nil"/>
              <w:left w:val="nil"/>
              <w:bottom w:val="single" w:color="auto" w:sz="4" w:space="0"/>
              <w:right w:val="single" w:color="auto" w:sz="4" w:space="0"/>
            </w:tcBorders>
            <w:shd w:val="clear" w:color="auto" w:fill="auto"/>
            <w:noWrap/>
            <w:vAlign w:val="center"/>
          </w:tcPr>
          <w:p w14:paraId="5594ECF7">
            <w:pPr>
              <w:widowControl/>
              <w:spacing w:line="240" w:lineRule="auto"/>
              <w:ind w:firstLine="0" w:firstLineChars="0"/>
              <w:jc w:val="center"/>
              <w:rPr>
                <w:rFonts w:eastAsia="DengXian"/>
                <w:snapToGrid/>
                <w:color w:val="000000"/>
                <w:sz w:val="18"/>
              </w:rPr>
            </w:pPr>
            <w:r>
              <w:rPr>
                <w:rFonts w:hint="eastAsia" w:eastAsia="DengXian"/>
                <w:snapToGrid/>
                <w:color w:val="000000"/>
                <w:sz w:val="18"/>
              </w:rPr>
              <w:t>0.34</w:t>
            </w:r>
          </w:p>
        </w:tc>
        <w:tc>
          <w:tcPr>
            <w:tcW w:w="741" w:type="pct"/>
            <w:tcBorders>
              <w:top w:val="nil"/>
              <w:left w:val="nil"/>
              <w:bottom w:val="single" w:color="auto" w:sz="4" w:space="0"/>
              <w:right w:val="single" w:color="auto" w:sz="4" w:space="0"/>
            </w:tcBorders>
            <w:shd w:val="clear" w:color="auto" w:fill="auto"/>
            <w:noWrap/>
            <w:vAlign w:val="center"/>
          </w:tcPr>
          <w:p w14:paraId="41F228F5">
            <w:pPr>
              <w:widowControl/>
              <w:spacing w:line="240" w:lineRule="auto"/>
              <w:ind w:firstLine="0" w:firstLineChars="0"/>
              <w:jc w:val="center"/>
              <w:rPr>
                <w:rFonts w:eastAsia="DengXian"/>
                <w:snapToGrid/>
                <w:color w:val="000000"/>
                <w:sz w:val="18"/>
              </w:rPr>
            </w:pPr>
            <w:r>
              <w:rPr>
                <w:rFonts w:hint="eastAsia" w:eastAsia="DengXian"/>
                <w:snapToGrid/>
                <w:color w:val="000000"/>
                <w:sz w:val="18"/>
              </w:rPr>
              <w:t>198.1126928</w:t>
            </w:r>
          </w:p>
        </w:tc>
        <w:tc>
          <w:tcPr>
            <w:tcW w:w="658" w:type="pct"/>
            <w:tcBorders>
              <w:top w:val="nil"/>
              <w:left w:val="nil"/>
              <w:bottom w:val="single" w:color="auto" w:sz="4" w:space="0"/>
              <w:right w:val="single" w:color="auto" w:sz="4" w:space="0"/>
            </w:tcBorders>
            <w:shd w:val="clear" w:color="auto" w:fill="auto"/>
            <w:noWrap/>
            <w:vAlign w:val="center"/>
          </w:tcPr>
          <w:p w14:paraId="1D0132C5">
            <w:pPr>
              <w:widowControl/>
              <w:spacing w:line="240" w:lineRule="auto"/>
              <w:ind w:firstLine="0" w:firstLineChars="0"/>
              <w:jc w:val="center"/>
              <w:rPr>
                <w:rFonts w:eastAsia="DengXian"/>
                <w:snapToGrid/>
                <w:color w:val="000000"/>
                <w:sz w:val="18"/>
              </w:rPr>
            </w:pPr>
            <w:r>
              <w:rPr>
                <w:rFonts w:hint="eastAsia" w:eastAsia="DengXian"/>
                <w:snapToGrid/>
                <w:color w:val="000000"/>
                <w:sz w:val="18"/>
              </w:rPr>
              <w:t>125.8549</w:t>
            </w:r>
          </w:p>
        </w:tc>
        <w:tc>
          <w:tcPr>
            <w:tcW w:w="576" w:type="pct"/>
            <w:tcBorders>
              <w:top w:val="nil"/>
              <w:left w:val="nil"/>
              <w:bottom w:val="single" w:color="auto" w:sz="4" w:space="0"/>
              <w:right w:val="single" w:color="auto" w:sz="4" w:space="0"/>
            </w:tcBorders>
            <w:shd w:val="clear" w:color="auto" w:fill="auto"/>
            <w:noWrap/>
            <w:vAlign w:val="center"/>
          </w:tcPr>
          <w:p w14:paraId="7722832C">
            <w:pPr>
              <w:widowControl/>
              <w:spacing w:line="240" w:lineRule="auto"/>
              <w:ind w:firstLine="0" w:firstLineChars="0"/>
              <w:jc w:val="center"/>
              <w:rPr>
                <w:rFonts w:eastAsia="DengXian"/>
                <w:snapToGrid/>
                <w:color w:val="000000"/>
                <w:sz w:val="18"/>
              </w:rPr>
            </w:pPr>
            <w:r>
              <w:rPr>
                <w:rFonts w:hint="eastAsia" w:eastAsia="DengXian"/>
                <w:snapToGrid/>
                <w:color w:val="000000"/>
                <w:sz w:val="18"/>
              </w:rPr>
              <w:t>0.451151</w:t>
            </w:r>
          </w:p>
        </w:tc>
        <w:tc>
          <w:tcPr>
            <w:tcW w:w="576" w:type="pct"/>
            <w:tcBorders>
              <w:top w:val="nil"/>
              <w:left w:val="nil"/>
              <w:bottom w:val="single" w:color="auto" w:sz="4" w:space="0"/>
              <w:right w:val="single" w:color="auto" w:sz="4" w:space="0"/>
            </w:tcBorders>
            <w:shd w:val="clear" w:color="auto" w:fill="auto"/>
            <w:noWrap/>
            <w:vAlign w:val="center"/>
          </w:tcPr>
          <w:p w14:paraId="464A5572">
            <w:pPr>
              <w:widowControl/>
              <w:spacing w:line="240" w:lineRule="auto"/>
              <w:ind w:firstLine="0" w:firstLineChars="0"/>
              <w:jc w:val="center"/>
              <w:rPr>
                <w:rFonts w:eastAsia="DengXian"/>
                <w:snapToGrid/>
                <w:color w:val="000000"/>
                <w:sz w:val="18"/>
              </w:rPr>
            </w:pPr>
            <w:r>
              <w:rPr>
                <w:rFonts w:hint="eastAsia" w:eastAsia="DengXian"/>
                <w:snapToGrid/>
                <w:color w:val="000000"/>
                <w:sz w:val="18"/>
              </w:rPr>
              <w:t>0.049162</w:t>
            </w:r>
          </w:p>
        </w:tc>
        <w:tc>
          <w:tcPr>
            <w:tcW w:w="741" w:type="pct"/>
            <w:tcBorders>
              <w:top w:val="nil"/>
              <w:left w:val="nil"/>
              <w:bottom w:val="single" w:color="auto" w:sz="4" w:space="0"/>
              <w:right w:val="single" w:color="auto" w:sz="4" w:space="0"/>
            </w:tcBorders>
            <w:shd w:val="clear" w:color="auto" w:fill="auto"/>
            <w:noWrap/>
            <w:vAlign w:val="center"/>
          </w:tcPr>
          <w:p w14:paraId="0F30955B">
            <w:pPr>
              <w:widowControl/>
              <w:spacing w:line="240" w:lineRule="auto"/>
              <w:ind w:firstLine="0" w:firstLineChars="0"/>
              <w:jc w:val="center"/>
              <w:rPr>
                <w:rFonts w:eastAsia="DengXian"/>
                <w:snapToGrid/>
                <w:color w:val="000000"/>
                <w:sz w:val="18"/>
              </w:rPr>
            </w:pPr>
            <w:r>
              <w:rPr>
                <w:rFonts w:hint="eastAsia" w:eastAsia="DengXian"/>
                <w:snapToGrid/>
                <w:color w:val="000000"/>
                <w:sz w:val="18"/>
              </w:rPr>
              <w:t>0.27206</w:t>
            </w:r>
          </w:p>
        </w:tc>
      </w:tr>
      <w:tr w14:paraId="412C462F">
        <w:tblPrEx>
          <w:tblCellMar>
            <w:top w:w="0" w:type="dxa"/>
            <w:left w:w="108" w:type="dxa"/>
            <w:bottom w:w="0" w:type="dxa"/>
            <w:right w:w="108" w:type="dxa"/>
          </w:tblCellMar>
        </w:tblPrEx>
        <w:trPr>
          <w:trHeight w:val="540" w:hRule="atLeast"/>
        </w:trPr>
        <w:tc>
          <w:tcPr>
            <w:tcW w:w="1214" w:type="pct"/>
            <w:tcBorders>
              <w:top w:val="nil"/>
              <w:left w:val="single" w:color="auto" w:sz="4" w:space="0"/>
              <w:bottom w:val="single" w:color="auto" w:sz="4" w:space="0"/>
              <w:right w:val="single" w:color="auto" w:sz="4" w:space="0"/>
            </w:tcBorders>
            <w:shd w:val="clear" w:color="auto" w:fill="auto"/>
            <w:vAlign w:val="center"/>
          </w:tcPr>
          <w:p w14:paraId="6E5A9175">
            <w:pPr>
              <w:widowControl/>
              <w:spacing w:line="240" w:lineRule="auto"/>
              <w:ind w:firstLine="0" w:firstLineChars="0"/>
              <w:jc w:val="center"/>
              <w:rPr>
                <w:rFonts w:eastAsia="DengXian"/>
                <w:snapToGrid/>
                <w:color w:val="000000"/>
                <w:kern w:val="0"/>
                <w:sz w:val="18"/>
              </w:rPr>
            </w:pPr>
            <w:r>
              <w:rPr>
                <w:rFonts w:hint="eastAsia" w:ascii="FangSong_GB2312"/>
                <w:snapToGrid/>
                <w:color w:val="000000"/>
                <w:kern w:val="0"/>
                <w:sz w:val="18"/>
              </w:rPr>
              <w:t>范畴</w:t>
            </w:r>
            <w:r>
              <w:rPr>
                <w:rFonts w:eastAsia="DengXian"/>
                <w:snapToGrid/>
                <w:color w:val="000000"/>
                <w:kern w:val="0"/>
                <w:sz w:val="18"/>
              </w:rPr>
              <w:t>2</w:t>
            </w:r>
            <w:r>
              <w:rPr>
                <w:rFonts w:eastAsia="DengXian"/>
                <w:snapToGrid/>
                <w:color w:val="000000"/>
                <w:kern w:val="0"/>
                <w:sz w:val="18"/>
              </w:rPr>
              <w:br w:type="textWrapping"/>
            </w:r>
            <w:r>
              <w:rPr>
                <w:rFonts w:hint="eastAsia" w:ascii="FangSong_GB2312"/>
                <w:snapToGrid/>
                <w:color w:val="000000"/>
                <w:kern w:val="0"/>
                <w:sz w:val="18"/>
              </w:rPr>
              <w:t>能源间接温室气体排放</w:t>
            </w:r>
          </w:p>
        </w:tc>
        <w:tc>
          <w:tcPr>
            <w:tcW w:w="494" w:type="pct"/>
            <w:tcBorders>
              <w:top w:val="nil"/>
              <w:left w:val="nil"/>
              <w:bottom w:val="single" w:color="auto" w:sz="4" w:space="0"/>
              <w:right w:val="single" w:color="auto" w:sz="4" w:space="0"/>
            </w:tcBorders>
            <w:shd w:val="clear" w:color="auto" w:fill="auto"/>
            <w:noWrap/>
            <w:vAlign w:val="center"/>
          </w:tcPr>
          <w:p w14:paraId="3435B69B">
            <w:pPr>
              <w:widowControl/>
              <w:spacing w:line="240" w:lineRule="auto"/>
              <w:ind w:firstLine="0" w:firstLineChars="0"/>
              <w:jc w:val="center"/>
              <w:rPr>
                <w:rFonts w:eastAsia="DengXian"/>
                <w:snapToGrid/>
                <w:color w:val="000000"/>
                <w:sz w:val="18"/>
              </w:rPr>
            </w:pPr>
            <w:r>
              <w:rPr>
                <w:rFonts w:hint="eastAsia" w:eastAsia="DengXian"/>
                <w:snapToGrid/>
                <w:color w:val="000000"/>
                <w:sz w:val="18"/>
              </w:rPr>
              <w:t>7.74</w:t>
            </w:r>
          </w:p>
        </w:tc>
        <w:tc>
          <w:tcPr>
            <w:tcW w:w="741" w:type="pct"/>
            <w:tcBorders>
              <w:top w:val="nil"/>
              <w:left w:val="nil"/>
              <w:bottom w:val="single" w:color="auto" w:sz="4" w:space="0"/>
              <w:right w:val="single" w:color="auto" w:sz="4" w:space="0"/>
            </w:tcBorders>
            <w:shd w:val="clear" w:color="auto" w:fill="auto"/>
            <w:noWrap/>
            <w:vAlign w:val="center"/>
          </w:tcPr>
          <w:p w14:paraId="04EE39FC">
            <w:pPr>
              <w:widowControl/>
              <w:spacing w:line="240" w:lineRule="auto"/>
              <w:ind w:firstLine="0" w:firstLineChars="0"/>
              <w:jc w:val="center"/>
              <w:rPr>
                <w:rFonts w:eastAsia="DengXian"/>
                <w:snapToGrid/>
                <w:color w:val="000000"/>
                <w:sz w:val="18"/>
              </w:rPr>
            </w:pPr>
            <w:r>
              <w:rPr>
                <w:rFonts w:hint="eastAsia" w:eastAsia="DengXian"/>
                <w:snapToGrid/>
                <w:color w:val="000000"/>
                <w:sz w:val="18"/>
              </w:rPr>
              <w:t>4579.733698</w:t>
            </w:r>
          </w:p>
        </w:tc>
        <w:tc>
          <w:tcPr>
            <w:tcW w:w="658" w:type="pct"/>
            <w:tcBorders>
              <w:top w:val="nil"/>
              <w:left w:val="nil"/>
              <w:bottom w:val="single" w:color="auto" w:sz="4" w:space="0"/>
              <w:right w:val="single" w:color="auto" w:sz="4" w:space="0"/>
            </w:tcBorders>
            <w:shd w:val="clear" w:color="auto" w:fill="auto"/>
            <w:noWrap/>
            <w:vAlign w:val="center"/>
          </w:tcPr>
          <w:p w14:paraId="1CE5A333">
            <w:pPr>
              <w:widowControl/>
              <w:spacing w:line="240" w:lineRule="auto"/>
              <w:ind w:firstLine="0" w:firstLineChars="0"/>
              <w:jc w:val="center"/>
              <w:rPr>
                <w:rFonts w:eastAsia="DengXian"/>
                <w:snapToGrid/>
                <w:color w:val="000000"/>
                <w:sz w:val="18"/>
              </w:rPr>
            </w:pPr>
            <w:r>
              <w:rPr>
                <w:rFonts w:hint="eastAsia" w:eastAsia="DengXian"/>
                <w:snapToGrid/>
                <w:color w:val="000000"/>
                <w:sz w:val="18"/>
              </w:rPr>
              <w:t>4579.733698</w:t>
            </w:r>
          </w:p>
        </w:tc>
        <w:tc>
          <w:tcPr>
            <w:tcW w:w="576" w:type="pct"/>
            <w:tcBorders>
              <w:top w:val="nil"/>
              <w:left w:val="nil"/>
              <w:bottom w:val="single" w:color="auto" w:sz="4" w:space="0"/>
              <w:right w:val="single" w:color="auto" w:sz="4" w:space="0"/>
            </w:tcBorders>
            <w:shd w:val="clear" w:color="auto" w:fill="auto"/>
            <w:noWrap/>
            <w:vAlign w:val="center"/>
          </w:tcPr>
          <w:p w14:paraId="2BBB4BE1">
            <w:pPr>
              <w:widowControl/>
              <w:spacing w:line="240" w:lineRule="auto"/>
              <w:ind w:firstLine="0" w:firstLineChars="0"/>
              <w:jc w:val="center"/>
              <w:rPr>
                <w:rFonts w:eastAsia="DengXian"/>
                <w:snapToGrid/>
                <w:color w:val="000000"/>
                <w:szCs w:val="21"/>
              </w:rPr>
            </w:pPr>
            <w:r>
              <w:rPr>
                <w:rFonts w:eastAsia="DengXian"/>
                <w:snapToGrid/>
                <w:color w:val="000000"/>
                <w:sz w:val="21"/>
                <w:szCs w:val="21"/>
              </w:rPr>
              <w:t>0.00</w:t>
            </w:r>
          </w:p>
        </w:tc>
        <w:tc>
          <w:tcPr>
            <w:tcW w:w="576" w:type="pct"/>
            <w:tcBorders>
              <w:top w:val="nil"/>
              <w:left w:val="nil"/>
              <w:bottom w:val="single" w:color="auto" w:sz="4" w:space="0"/>
              <w:right w:val="single" w:color="auto" w:sz="4" w:space="0"/>
            </w:tcBorders>
            <w:shd w:val="clear" w:color="auto" w:fill="auto"/>
            <w:noWrap/>
            <w:vAlign w:val="center"/>
          </w:tcPr>
          <w:p w14:paraId="77486B32">
            <w:pPr>
              <w:widowControl/>
              <w:spacing w:line="240" w:lineRule="auto"/>
              <w:ind w:firstLine="0" w:firstLineChars="0"/>
              <w:jc w:val="center"/>
              <w:rPr>
                <w:rFonts w:eastAsia="DengXian"/>
                <w:snapToGrid/>
                <w:color w:val="000000"/>
                <w:szCs w:val="21"/>
              </w:rPr>
            </w:pPr>
            <w:r>
              <w:rPr>
                <w:rFonts w:eastAsia="DengXian"/>
                <w:snapToGrid/>
                <w:color w:val="000000"/>
                <w:sz w:val="21"/>
                <w:szCs w:val="21"/>
              </w:rPr>
              <w:t>0.00</w:t>
            </w:r>
          </w:p>
        </w:tc>
        <w:tc>
          <w:tcPr>
            <w:tcW w:w="741" w:type="pct"/>
            <w:tcBorders>
              <w:top w:val="nil"/>
              <w:left w:val="nil"/>
              <w:bottom w:val="single" w:color="auto" w:sz="4" w:space="0"/>
              <w:right w:val="single" w:color="auto" w:sz="4" w:space="0"/>
            </w:tcBorders>
            <w:shd w:val="clear" w:color="auto" w:fill="auto"/>
            <w:noWrap/>
            <w:vAlign w:val="center"/>
          </w:tcPr>
          <w:p w14:paraId="5D11EB86">
            <w:pPr>
              <w:widowControl/>
              <w:spacing w:line="240" w:lineRule="auto"/>
              <w:ind w:firstLine="0" w:firstLineChars="0"/>
              <w:jc w:val="center"/>
              <w:rPr>
                <w:rFonts w:eastAsia="DengXian"/>
                <w:snapToGrid/>
                <w:color w:val="000000"/>
                <w:szCs w:val="21"/>
              </w:rPr>
            </w:pPr>
            <w:r>
              <w:rPr>
                <w:rFonts w:eastAsia="DengXian"/>
                <w:snapToGrid/>
                <w:color w:val="000000"/>
                <w:sz w:val="21"/>
                <w:szCs w:val="21"/>
              </w:rPr>
              <w:t>0.00</w:t>
            </w:r>
          </w:p>
        </w:tc>
      </w:tr>
      <w:tr w14:paraId="42FE97A9">
        <w:tblPrEx>
          <w:tblCellMar>
            <w:top w:w="0" w:type="dxa"/>
            <w:left w:w="108" w:type="dxa"/>
            <w:bottom w:w="0" w:type="dxa"/>
            <w:right w:w="108" w:type="dxa"/>
          </w:tblCellMar>
        </w:tblPrEx>
        <w:trPr>
          <w:trHeight w:val="540" w:hRule="atLeast"/>
        </w:trPr>
        <w:tc>
          <w:tcPr>
            <w:tcW w:w="1214" w:type="pct"/>
            <w:tcBorders>
              <w:top w:val="nil"/>
              <w:left w:val="single" w:color="auto" w:sz="4" w:space="0"/>
              <w:bottom w:val="single" w:color="auto" w:sz="4" w:space="0"/>
              <w:right w:val="single" w:color="auto" w:sz="4" w:space="0"/>
            </w:tcBorders>
            <w:shd w:val="clear" w:color="auto" w:fill="auto"/>
            <w:vAlign w:val="center"/>
          </w:tcPr>
          <w:p w14:paraId="161CFF72">
            <w:pPr>
              <w:widowControl/>
              <w:spacing w:line="240" w:lineRule="auto"/>
              <w:ind w:firstLine="0" w:firstLineChars="0"/>
              <w:jc w:val="center"/>
              <w:rPr>
                <w:rFonts w:eastAsia="DengXian"/>
                <w:snapToGrid/>
                <w:color w:val="000000"/>
                <w:kern w:val="0"/>
                <w:sz w:val="18"/>
              </w:rPr>
            </w:pPr>
            <w:r>
              <w:rPr>
                <w:rFonts w:hint="eastAsia" w:ascii="FangSong_GB2312"/>
                <w:snapToGrid/>
                <w:color w:val="000000"/>
                <w:kern w:val="0"/>
                <w:sz w:val="18"/>
              </w:rPr>
              <w:t>范畴</w:t>
            </w:r>
            <w:r>
              <w:rPr>
                <w:rFonts w:eastAsia="DengXian"/>
                <w:snapToGrid/>
                <w:color w:val="000000"/>
                <w:kern w:val="0"/>
                <w:sz w:val="18"/>
              </w:rPr>
              <w:t>3</w:t>
            </w:r>
            <w:r>
              <w:rPr>
                <w:rFonts w:eastAsia="DengXian"/>
                <w:snapToGrid/>
                <w:color w:val="000000"/>
                <w:kern w:val="0"/>
                <w:sz w:val="18"/>
              </w:rPr>
              <w:br w:type="textWrapping"/>
            </w:r>
            <w:r>
              <w:rPr>
                <w:rFonts w:hint="eastAsia" w:ascii="FangSong_GB2312"/>
                <w:snapToGrid/>
                <w:color w:val="000000"/>
                <w:kern w:val="0"/>
                <w:sz w:val="18"/>
              </w:rPr>
              <w:t>其他</w:t>
            </w:r>
            <w:r>
              <w:rPr>
                <w:rFonts w:hint="eastAsia" w:ascii="宋体" w:hAnsi="宋体" w:eastAsia="宋体" w:cs="宋体"/>
                <w:snapToGrid/>
                <w:color w:val="000000"/>
                <w:kern w:val="0"/>
                <w:sz w:val="18"/>
              </w:rPr>
              <w:t>间</w:t>
            </w:r>
            <w:r>
              <w:rPr>
                <w:rFonts w:hint="eastAsia" w:ascii="MS Gothic" w:hAnsi="MS Gothic" w:eastAsia="MS Gothic" w:cs="MS Gothic"/>
                <w:snapToGrid/>
                <w:color w:val="000000"/>
                <w:kern w:val="0"/>
                <w:sz w:val="18"/>
              </w:rPr>
              <w:t>接温室气体排放</w:t>
            </w:r>
          </w:p>
        </w:tc>
        <w:tc>
          <w:tcPr>
            <w:tcW w:w="494" w:type="pct"/>
            <w:tcBorders>
              <w:top w:val="nil"/>
              <w:left w:val="nil"/>
              <w:bottom w:val="single" w:color="auto" w:sz="4" w:space="0"/>
              <w:right w:val="single" w:color="auto" w:sz="4" w:space="0"/>
            </w:tcBorders>
            <w:shd w:val="clear" w:color="auto" w:fill="auto"/>
            <w:noWrap/>
            <w:vAlign w:val="center"/>
          </w:tcPr>
          <w:p w14:paraId="26AECE89">
            <w:pPr>
              <w:widowControl/>
              <w:spacing w:line="240" w:lineRule="auto"/>
              <w:ind w:firstLine="0" w:firstLineChars="0"/>
              <w:jc w:val="center"/>
              <w:rPr>
                <w:rFonts w:eastAsia="DengXian"/>
                <w:snapToGrid/>
                <w:color w:val="000000"/>
                <w:sz w:val="18"/>
              </w:rPr>
            </w:pPr>
            <w:r>
              <w:rPr>
                <w:rFonts w:hint="eastAsia" w:eastAsia="DengXian"/>
                <w:snapToGrid/>
                <w:color w:val="000000"/>
                <w:sz w:val="18"/>
              </w:rPr>
              <w:t>91.92</w:t>
            </w:r>
          </w:p>
        </w:tc>
        <w:tc>
          <w:tcPr>
            <w:tcW w:w="741" w:type="pct"/>
            <w:tcBorders>
              <w:top w:val="nil"/>
              <w:left w:val="nil"/>
              <w:bottom w:val="single" w:color="auto" w:sz="4" w:space="0"/>
              <w:right w:val="single" w:color="auto" w:sz="4" w:space="0"/>
            </w:tcBorders>
            <w:shd w:val="clear" w:color="auto" w:fill="auto"/>
            <w:noWrap/>
            <w:vAlign w:val="center"/>
          </w:tcPr>
          <w:p w14:paraId="4254FCA6">
            <w:pPr>
              <w:widowControl/>
              <w:spacing w:line="240" w:lineRule="auto"/>
              <w:ind w:firstLine="0" w:firstLineChars="0"/>
              <w:jc w:val="center"/>
              <w:rPr>
                <w:rFonts w:eastAsia="DengXian"/>
                <w:snapToGrid/>
                <w:color w:val="000000"/>
                <w:sz w:val="18"/>
              </w:rPr>
            </w:pPr>
            <w:r>
              <w:rPr>
                <w:rFonts w:hint="eastAsia" w:eastAsia="DengXian"/>
                <w:snapToGrid/>
                <w:color w:val="000000"/>
                <w:sz w:val="18"/>
              </w:rPr>
              <w:t>54353.65756</w:t>
            </w:r>
          </w:p>
        </w:tc>
        <w:tc>
          <w:tcPr>
            <w:tcW w:w="658" w:type="pct"/>
            <w:tcBorders>
              <w:top w:val="nil"/>
              <w:left w:val="nil"/>
              <w:bottom w:val="single" w:color="auto" w:sz="4" w:space="0"/>
              <w:right w:val="single" w:color="auto" w:sz="4" w:space="0"/>
            </w:tcBorders>
            <w:shd w:val="clear" w:color="auto" w:fill="auto"/>
            <w:noWrap/>
            <w:vAlign w:val="center"/>
          </w:tcPr>
          <w:p w14:paraId="5363FB95">
            <w:pPr>
              <w:widowControl/>
              <w:spacing w:line="240" w:lineRule="auto"/>
              <w:ind w:firstLine="0" w:firstLineChars="0"/>
              <w:jc w:val="center"/>
              <w:rPr>
                <w:rFonts w:eastAsia="DengXian"/>
                <w:snapToGrid/>
                <w:color w:val="000000"/>
                <w:sz w:val="18"/>
              </w:rPr>
            </w:pPr>
            <w:r>
              <w:rPr>
                <w:rFonts w:hint="eastAsia" w:eastAsia="DengXian"/>
                <w:snapToGrid/>
                <w:color w:val="000000"/>
                <w:sz w:val="18"/>
              </w:rPr>
              <w:t>54353.65756</w:t>
            </w:r>
          </w:p>
        </w:tc>
        <w:tc>
          <w:tcPr>
            <w:tcW w:w="576" w:type="pct"/>
            <w:tcBorders>
              <w:top w:val="nil"/>
              <w:left w:val="nil"/>
              <w:bottom w:val="single" w:color="auto" w:sz="4" w:space="0"/>
              <w:right w:val="single" w:color="auto" w:sz="4" w:space="0"/>
            </w:tcBorders>
            <w:shd w:val="clear" w:color="auto" w:fill="auto"/>
            <w:noWrap/>
            <w:vAlign w:val="center"/>
          </w:tcPr>
          <w:p w14:paraId="6037495D">
            <w:pPr>
              <w:widowControl/>
              <w:spacing w:line="240" w:lineRule="auto"/>
              <w:ind w:firstLine="0" w:firstLineChars="0"/>
              <w:jc w:val="center"/>
              <w:rPr>
                <w:rFonts w:eastAsia="DengXian"/>
                <w:snapToGrid/>
                <w:color w:val="000000"/>
                <w:szCs w:val="21"/>
              </w:rPr>
            </w:pPr>
            <w:r>
              <w:rPr>
                <w:rFonts w:eastAsia="DengXian"/>
                <w:snapToGrid/>
                <w:color w:val="000000"/>
                <w:sz w:val="21"/>
                <w:szCs w:val="21"/>
              </w:rPr>
              <w:t>0.00</w:t>
            </w:r>
          </w:p>
        </w:tc>
        <w:tc>
          <w:tcPr>
            <w:tcW w:w="576" w:type="pct"/>
            <w:tcBorders>
              <w:top w:val="nil"/>
              <w:left w:val="nil"/>
              <w:bottom w:val="single" w:color="auto" w:sz="4" w:space="0"/>
              <w:right w:val="single" w:color="auto" w:sz="4" w:space="0"/>
            </w:tcBorders>
            <w:shd w:val="clear" w:color="auto" w:fill="auto"/>
            <w:noWrap/>
            <w:vAlign w:val="center"/>
          </w:tcPr>
          <w:p w14:paraId="547DD09C">
            <w:pPr>
              <w:widowControl/>
              <w:spacing w:line="240" w:lineRule="auto"/>
              <w:ind w:firstLine="0" w:firstLineChars="0"/>
              <w:jc w:val="center"/>
              <w:rPr>
                <w:rFonts w:eastAsia="DengXian"/>
                <w:snapToGrid/>
                <w:color w:val="000000"/>
                <w:szCs w:val="21"/>
              </w:rPr>
            </w:pPr>
            <w:r>
              <w:rPr>
                <w:rFonts w:eastAsia="DengXian"/>
                <w:snapToGrid/>
                <w:color w:val="000000"/>
                <w:sz w:val="21"/>
                <w:szCs w:val="21"/>
              </w:rPr>
              <w:t>0.00</w:t>
            </w:r>
          </w:p>
        </w:tc>
        <w:tc>
          <w:tcPr>
            <w:tcW w:w="741" w:type="pct"/>
            <w:tcBorders>
              <w:top w:val="nil"/>
              <w:left w:val="nil"/>
              <w:bottom w:val="single" w:color="auto" w:sz="4" w:space="0"/>
              <w:right w:val="single" w:color="auto" w:sz="4" w:space="0"/>
            </w:tcBorders>
            <w:shd w:val="clear" w:color="auto" w:fill="auto"/>
            <w:noWrap/>
            <w:vAlign w:val="center"/>
          </w:tcPr>
          <w:p w14:paraId="7A85D120">
            <w:pPr>
              <w:widowControl/>
              <w:spacing w:line="240" w:lineRule="auto"/>
              <w:ind w:firstLine="0" w:firstLineChars="0"/>
              <w:jc w:val="center"/>
              <w:rPr>
                <w:rFonts w:eastAsia="DengXian"/>
                <w:snapToGrid/>
                <w:color w:val="000000"/>
                <w:szCs w:val="21"/>
              </w:rPr>
            </w:pPr>
            <w:r>
              <w:rPr>
                <w:rFonts w:eastAsia="DengXian"/>
                <w:snapToGrid/>
                <w:color w:val="000000"/>
                <w:sz w:val="21"/>
                <w:szCs w:val="21"/>
              </w:rPr>
              <w:t>0.00</w:t>
            </w:r>
          </w:p>
        </w:tc>
      </w:tr>
      <w:tr w14:paraId="286254A9">
        <w:tblPrEx>
          <w:tblCellMar>
            <w:top w:w="0" w:type="dxa"/>
            <w:left w:w="108" w:type="dxa"/>
            <w:bottom w:w="0" w:type="dxa"/>
            <w:right w:w="108" w:type="dxa"/>
          </w:tblCellMar>
        </w:tblPrEx>
        <w:trPr>
          <w:trHeight w:val="540" w:hRule="atLeast"/>
        </w:trPr>
        <w:tc>
          <w:tcPr>
            <w:tcW w:w="1214" w:type="pct"/>
            <w:tcBorders>
              <w:top w:val="nil"/>
              <w:left w:val="single" w:color="auto" w:sz="4" w:space="0"/>
              <w:bottom w:val="single" w:color="auto" w:sz="4" w:space="0"/>
              <w:right w:val="single" w:color="auto" w:sz="4" w:space="0"/>
            </w:tcBorders>
            <w:shd w:val="clear" w:color="auto" w:fill="auto"/>
            <w:vAlign w:val="center"/>
          </w:tcPr>
          <w:p w14:paraId="694DCE24">
            <w:pPr>
              <w:widowControl/>
              <w:spacing w:line="240" w:lineRule="auto"/>
              <w:ind w:firstLine="0" w:firstLineChars="0"/>
              <w:jc w:val="center"/>
              <w:rPr>
                <w:rFonts w:ascii="FangSong_GB2312"/>
                <w:snapToGrid/>
                <w:color w:val="000000"/>
                <w:kern w:val="0"/>
                <w:sz w:val="18"/>
              </w:rPr>
            </w:pPr>
            <w:r>
              <w:rPr>
                <w:rFonts w:hint="eastAsia" w:ascii="FangSong_GB2312"/>
                <w:snapToGrid/>
                <w:color w:val="000000"/>
                <w:kern w:val="0"/>
                <w:sz w:val="18"/>
              </w:rPr>
              <w:t>合</w:t>
            </w:r>
            <w:r>
              <w:rPr>
                <w:rFonts w:hint="eastAsia" w:ascii="宋体" w:hAnsi="宋体" w:eastAsia="宋体" w:cs="宋体"/>
                <w:snapToGrid/>
                <w:color w:val="000000"/>
                <w:kern w:val="0"/>
                <w:sz w:val="18"/>
              </w:rPr>
              <w:t>计</w:t>
            </w:r>
            <w:r>
              <w:rPr>
                <w:rFonts w:hint="eastAsia" w:ascii="MS Gothic" w:hAnsi="MS Gothic" w:eastAsia="MS Gothic" w:cs="MS Gothic"/>
                <w:snapToGrid/>
                <w:color w:val="000000"/>
                <w:kern w:val="0"/>
                <w:sz w:val="18"/>
              </w:rPr>
              <w:t>（</w:t>
            </w:r>
            <w:r>
              <w:rPr>
                <w:rFonts w:eastAsia="DengXian"/>
                <w:snapToGrid/>
                <w:color w:val="000000"/>
                <w:kern w:val="0"/>
                <w:sz w:val="18"/>
              </w:rPr>
              <w:t>tCO</w:t>
            </w:r>
            <w:r>
              <w:rPr>
                <w:rFonts w:eastAsia="DengXian"/>
                <w:snapToGrid/>
                <w:color w:val="000000"/>
                <w:kern w:val="0"/>
                <w:sz w:val="18"/>
                <w:vertAlign w:val="subscript"/>
              </w:rPr>
              <w:t>2</w:t>
            </w:r>
            <w:r>
              <w:rPr>
                <w:rFonts w:eastAsia="DengXian"/>
                <w:snapToGrid/>
                <w:color w:val="000000"/>
                <w:kern w:val="0"/>
                <w:sz w:val="18"/>
              </w:rPr>
              <w:t>e</w:t>
            </w:r>
            <w:r>
              <w:rPr>
                <w:rFonts w:hint="eastAsia" w:ascii="FangSong_GB2312"/>
                <w:snapToGrid/>
                <w:color w:val="000000"/>
                <w:kern w:val="0"/>
                <w:sz w:val="18"/>
              </w:rPr>
              <w:t>）</w:t>
            </w:r>
          </w:p>
        </w:tc>
        <w:tc>
          <w:tcPr>
            <w:tcW w:w="494" w:type="pct"/>
            <w:tcBorders>
              <w:top w:val="nil"/>
              <w:left w:val="nil"/>
              <w:bottom w:val="single" w:color="auto" w:sz="4" w:space="0"/>
              <w:right w:val="single" w:color="auto" w:sz="4" w:space="0"/>
            </w:tcBorders>
            <w:shd w:val="clear" w:color="auto" w:fill="auto"/>
            <w:noWrap/>
            <w:vAlign w:val="center"/>
          </w:tcPr>
          <w:p w14:paraId="1C20E983">
            <w:pPr>
              <w:widowControl/>
              <w:spacing w:line="240" w:lineRule="auto"/>
              <w:ind w:firstLine="0" w:firstLineChars="0"/>
              <w:jc w:val="center"/>
              <w:rPr>
                <w:rFonts w:eastAsia="DengXian"/>
                <w:snapToGrid/>
                <w:color w:val="000000"/>
                <w:sz w:val="18"/>
              </w:rPr>
            </w:pPr>
            <w:r>
              <w:rPr>
                <w:rFonts w:hint="eastAsia" w:eastAsia="DengXian"/>
                <w:snapToGrid/>
                <w:color w:val="000000"/>
                <w:sz w:val="18"/>
              </w:rPr>
              <w:t>100%</w:t>
            </w:r>
          </w:p>
        </w:tc>
        <w:tc>
          <w:tcPr>
            <w:tcW w:w="3292" w:type="pct"/>
            <w:gridSpan w:val="5"/>
            <w:tcBorders>
              <w:top w:val="nil"/>
              <w:left w:val="nil"/>
              <w:bottom w:val="single" w:color="auto" w:sz="4" w:space="0"/>
              <w:right w:val="single" w:color="auto" w:sz="4" w:space="0"/>
            </w:tcBorders>
            <w:shd w:val="clear" w:color="auto" w:fill="auto"/>
            <w:noWrap/>
            <w:vAlign w:val="center"/>
          </w:tcPr>
          <w:p w14:paraId="603EC6F0">
            <w:pPr>
              <w:widowControl/>
              <w:spacing w:line="240" w:lineRule="auto"/>
              <w:ind w:firstLine="0" w:firstLineChars="0"/>
              <w:jc w:val="center"/>
              <w:rPr>
                <w:rFonts w:eastAsia="DengXian"/>
                <w:snapToGrid/>
                <w:color w:val="000000"/>
                <w:sz w:val="18"/>
              </w:rPr>
            </w:pPr>
            <w:r>
              <w:rPr>
                <w:rFonts w:hint="eastAsia" w:eastAsia="DengXian"/>
                <w:snapToGrid/>
                <w:color w:val="000000"/>
                <w:sz w:val="18"/>
              </w:rPr>
              <w:t>59131.504</w:t>
            </w:r>
          </w:p>
        </w:tc>
      </w:tr>
    </w:tbl>
    <w:p w14:paraId="73E53346">
      <w:pPr>
        <w:ind w:firstLine="480"/>
        <w:jc w:val="left"/>
        <w:rPr>
          <w:rFonts w:ascii="Arial" w:hAnsi="Arial" w:eastAsia="宋体" w:cs="Arial"/>
        </w:rPr>
        <w:sectPr>
          <w:footerReference r:id="rId12" w:type="default"/>
          <w:pgSz w:w="11906" w:h="16838"/>
          <w:pgMar w:top="1134" w:right="1416" w:bottom="1134" w:left="1276" w:header="851" w:footer="624" w:gutter="0"/>
          <w:pgNumType w:start="1"/>
          <w:cols w:space="425" w:num="1"/>
          <w:docGrid w:type="lines" w:linePitch="326" w:charSpace="0"/>
        </w:sectPr>
      </w:pPr>
    </w:p>
    <w:p w14:paraId="164A9128">
      <w:pPr>
        <w:pStyle w:val="3"/>
        <w:ind w:left="480"/>
        <w:rPr>
          <w:rFonts w:eastAsia="宋体"/>
        </w:rPr>
      </w:pPr>
      <w:bookmarkStart w:id="62" w:name="_Toc134562616"/>
      <w:bookmarkStart w:id="63" w:name="_Toc133234944"/>
      <w:bookmarkStart w:id="64" w:name="_Toc159160385"/>
      <w:r>
        <w:rPr>
          <w:rFonts w:hint="eastAsia"/>
        </w:rPr>
        <w:t>3.</w:t>
      </w:r>
      <w:r>
        <w:t>8 温室气体排放量的</w:t>
      </w:r>
      <w:r>
        <w:rPr>
          <w:rFonts w:hint="eastAsia" w:ascii="宋体" w:hAnsi="宋体" w:eastAsia="宋体" w:cs="宋体"/>
        </w:rPr>
        <w:t>计</w:t>
      </w:r>
      <w:r>
        <w:rPr>
          <w:rFonts w:hint="eastAsia" w:ascii="MS Gothic" w:hAnsi="MS Gothic" w:eastAsia="MS Gothic" w:cs="MS Gothic"/>
        </w:rPr>
        <w:t>算</w:t>
      </w:r>
      <w:r>
        <w:rPr>
          <w:rFonts w:hint="eastAsia" w:ascii="宋体" w:hAnsi="宋体" w:eastAsia="宋体" w:cs="宋体"/>
        </w:rPr>
        <w:t>过</w:t>
      </w:r>
      <w:r>
        <w:rPr>
          <w:rFonts w:hint="eastAsia"/>
        </w:rPr>
        <w:t>程</w:t>
      </w:r>
      <w:bookmarkEnd w:id="62"/>
      <w:bookmarkEnd w:id="63"/>
      <w:bookmarkEnd w:id="64"/>
    </w:p>
    <w:p w14:paraId="31ABB98C">
      <w:pPr>
        <w:pStyle w:val="3"/>
        <w:ind w:left="566" w:leftChars="236"/>
      </w:pPr>
      <w:r>
        <w:t xml:space="preserve">表3-8 </w:t>
      </w:r>
      <w:r>
        <w:rPr>
          <w:rFonts w:hint="eastAsia"/>
        </w:rPr>
        <w:t>202</w:t>
      </w:r>
      <w:r>
        <w:rPr>
          <w:rFonts w:hint="eastAsia" w:eastAsia="宋体"/>
        </w:rPr>
        <w:t>4</w:t>
      </w:r>
      <w:r>
        <w:rPr>
          <w:rFonts w:hint="eastAsia"/>
        </w:rPr>
        <w:t>年</w:t>
      </w:r>
      <w:r>
        <w:t>温室气体</w:t>
      </w:r>
      <w:r>
        <w:rPr>
          <w:rFonts w:hint="eastAsia"/>
        </w:rPr>
        <w:t>活</w:t>
      </w:r>
      <w:r>
        <w:rPr>
          <w:rFonts w:hint="eastAsia" w:ascii="宋体" w:hAnsi="宋体" w:eastAsia="宋体" w:cs="宋体"/>
        </w:rPr>
        <w:t>动</w:t>
      </w:r>
      <w:r>
        <w:rPr>
          <w:rFonts w:hint="eastAsia" w:ascii="MS Gothic" w:hAnsi="MS Gothic" w:eastAsia="MS Gothic" w:cs="MS Gothic"/>
        </w:rPr>
        <w:t>水平数据</w:t>
      </w:r>
    </w:p>
    <w:tbl>
      <w:tblPr>
        <w:tblStyle w:val="22"/>
        <w:tblW w:w="47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2267"/>
        <w:gridCol w:w="2265"/>
        <w:gridCol w:w="2835"/>
      </w:tblGrid>
      <w:tr w14:paraId="1B12F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421" w:type="pct"/>
            <w:vAlign w:val="center"/>
          </w:tcPr>
          <w:p w14:paraId="3E2557BE">
            <w:pPr>
              <w:pStyle w:val="70"/>
              <w:spacing w:before="0" w:after="0"/>
              <w:rPr>
                <w:bCs/>
              </w:rPr>
            </w:pPr>
            <w:r>
              <w:rPr>
                <w:rFonts w:hint="eastAsia"/>
                <w:bCs/>
                <w:sz w:val="21"/>
              </w:rPr>
              <w:t>编号</w:t>
            </w:r>
          </w:p>
        </w:tc>
        <w:tc>
          <w:tcPr>
            <w:tcW w:w="1409" w:type="pct"/>
            <w:vAlign w:val="center"/>
          </w:tcPr>
          <w:p w14:paraId="37F9FEA1">
            <w:pPr>
              <w:pStyle w:val="70"/>
              <w:spacing w:before="0" w:after="0"/>
              <w:rPr>
                <w:bCs/>
              </w:rPr>
            </w:pPr>
            <w:r>
              <w:rPr>
                <w:rFonts w:hint="eastAsia"/>
                <w:bCs/>
                <w:sz w:val="21"/>
              </w:rPr>
              <w:t>排放源/清除汇</w:t>
            </w:r>
          </w:p>
        </w:tc>
        <w:tc>
          <w:tcPr>
            <w:tcW w:w="1408" w:type="pct"/>
            <w:vAlign w:val="center"/>
          </w:tcPr>
          <w:p w14:paraId="161824C0">
            <w:pPr>
              <w:pStyle w:val="70"/>
              <w:spacing w:before="0" w:after="0"/>
              <w:rPr>
                <w:bCs/>
              </w:rPr>
            </w:pPr>
            <w:r>
              <w:rPr>
                <w:rFonts w:hint="eastAsia"/>
                <w:bCs/>
                <w:sz w:val="21"/>
              </w:rPr>
              <w:t>活动水平数据</w:t>
            </w:r>
          </w:p>
        </w:tc>
        <w:tc>
          <w:tcPr>
            <w:tcW w:w="1762" w:type="pct"/>
            <w:vAlign w:val="center"/>
          </w:tcPr>
          <w:p w14:paraId="294D2D65">
            <w:pPr>
              <w:pStyle w:val="70"/>
              <w:spacing w:before="0" w:after="0"/>
              <w:rPr>
                <w:bCs/>
              </w:rPr>
            </w:pPr>
            <w:r>
              <w:rPr>
                <w:rFonts w:hint="eastAsia"/>
                <w:bCs/>
                <w:sz w:val="21"/>
              </w:rPr>
              <w:t>单位</w:t>
            </w:r>
          </w:p>
        </w:tc>
      </w:tr>
      <w:tr w14:paraId="601F0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1" w:type="pct"/>
            <w:vAlign w:val="center"/>
          </w:tcPr>
          <w:p w14:paraId="01BCFB45">
            <w:pPr>
              <w:pStyle w:val="70"/>
              <w:spacing w:before="0" w:after="0"/>
              <w:rPr>
                <w:b w:val="0"/>
              </w:rPr>
            </w:pPr>
            <w:r>
              <w:rPr>
                <w:rFonts w:hint="eastAsia"/>
                <w:b w:val="0"/>
                <w:sz w:val="21"/>
              </w:rPr>
              <w:t>1</w:t>
            </w:r>
          </w:p>
        </w:tc>
        <w:tc>
          <w:tcPr>
            <w:tcW w:w="1409" w:type="pct"/>
            <w:noWrap/>
            <w:vAlign w:val="center"/>
          </w:tcPr>
          <w:p w14:paraId="200056E3">
            <w:pPr>
              <w:pStyle w:val="70"/>
              <w:spacing w:before="0" w:after="0"/>
              <w:rPr>
                <w:b w:val="0"/>
                <w:bCs/>
              </w:rPr>
            </w:pPr>
            <w:r>
              <w:rPr>
                <w:rFonts w:hint="eastAsia"/>
                <w:b w:val="0"/>
                <w:bCs/>
                <w:sz w:val="21"/>
              </w:rPr>
              <w:t>天然气</w:t>
            </w:r>
          </w:p>
        </w:tc>
        <w:tc>
          <w:tcPr>
            <w:tcW w:w="1408" w:type="pct"/>
            <w:noWrap/>
            <w:vAlign w:val="center"/>
          </w:tcPr>
          <w:p w14:paraId="771F5C62">
            <w:pPr>
              <w:pStyle w:val="70"/>
              <w:spacing w:before="0" w:after="0"/>
              <w:rPr>
                <w:b w:val="0"/>
                <w:bCs/>
              </w:rPr>
            </w:pPr>
            <w:r>
              <w:rPr>
                <w:rFonts w:hint="eastAsia"/>
                <w:b w:val="0"/>
                <w:bCs/>
                <w:sz w:val="21"/>
              </w:rPr>
              <w:t>0.0445</w:t>
            </w:r>
          </w:p>
        </w:tc>
        <w:tc>
          <w:tcPr>
            <w:tcW w:w="1762" w:type="pct"/>
            <w:vAlign w:val="center"/>
          </w:tcPr>
          <w:p w14:paraId="47924B4B">
            <w:pPr>
              <w:pStyle w:val="70"/>
              <w:spacing w:before="0" w:after="0"/>
              <w:rPr>
                <w:b w:val="0"/>
                <w:bCs/>
              </w:rPr>
            </w:pPr>
            <w:r>
              <w:rPr>
                <w:rFonts w:hint="eastAsia"/>
                <w:b w:val="0"/>
                <w:bCs/>
                <w:sz w:val="21"/>
              </w:rPr>
              <w:t>万Nm</w:t>
            </w:r>
            <w:r>
              <w:rPr>
                <w:rFonts w:hint="eastAsia"/>
                <w:b w:val="0"/>
                <w:bCs/>
                <w:sz w:val="21"/>
                <w:vertAlign w:val="superscript"/>
              </w:rPr>
              <w:t>3</w:t>
            </w:r>
          </w:p>
        </w:tc>
      </w:tr>
      <w:tr w14:paraId="2F6EC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1" w:type="pct"/>
            <w:vAlign w:val="center"/>
          </w:tcPr>
          <w:p w14:paraId="72206FE7">
            <w:pPr>
              <w:pStyle w:val="70"/>
              <w:spacing w:before="0" w:after="0"/>
              <w:rPr>
                <w:b w:val="0"/>
              </w:rPr>
            </w:pPr>
            <w:r>
              <w:rPr>
                <w:rFonts w:hint="eastAsia" w:ascii="宋体" w:hAnsi="宋体" w:eastAsia="宋体"/>
                <w:b w:val="0"/>
              </w:rPr>
              <w:t>2</w:t>
            </w:r>
          </w:p>
        </w:tc>
        <w:tc>
          <w:tcPr>
            <w:tcW w:w="1409" w:type="pct"/>
            <w:noWrap/>
            <w:vAlign w:val="center"/>
          </w:tcPr>
          <w:p w14:paraId="5753D2C1">
            <w:pPr>
              <w:pStyle w:val="70"/>
              <w:spacing w:before="0" w:after="0"/>
              <w:rPr>
                <w:b w:val="0"/>
                <w:bCs/>
              </w:rPr>
            </w:pPr>
            <w:r>
              <w:rPr>
                <w:rFonts w:hint="eastAsia"/>
                <w:b w:val="0"/>
                <w:bCs/>
                <w:sz w:val="21"/>
              </w:rPr>
              <w:t>柴油</w:t>
            </w:r>
          </w:p>
        </w:tc>
        <w:tc>
          <w:tcPr>
            <w:tcW w:w="1408" w:type="pct"/>
            <w:noWrap/>
            <w:vAlign w:val="center"/>
          </w:tcPr>
          <w:p w14:paraId="46F00963">
            <w:pPr>
              <w:pStyle w:val="70"/>
              <w:spacing w:before="0" w:after="0"/>
              <w:rPr>
                <w:b w:val="0"/>
                <w:bCs/>
              </w:rPr>
            </w:pPr>
            <w:r>
              <w:rPr>
                <w:rFonts w:hint="eastAsia"/>
                <w:b w:val="0"/>
                <w:bCs/>
                <w:sz w:val="21"/>
              </w:rPr>
              <w:t>40.3</w:t>
            </w:r>
          </w:p>
        </w:tc>
        <w:tc>
          <w:tcPr>
            <w:tcW w:w="1762" w:type="pct"/>
            <w:noWrap/>
            <w:vAlign w:val="center"/>
          </w:tcPr>
          <w:p w14:paraId="5270E535">
            <w:pPr>
              <w:pStyle w:val="70"/>
              <w:spacing w:before="0" w:after="0"/>
              <w:rPr>
                <w:b w:val="0"/>
                <w:bCs/>
              </w:rPr>
            </w:pPr>
            <w:r>
              <w:rPr>
                <w:rFonts w:hint="eastAsia"/>
                <w:b w:val="0"/>
                <w:bCs/>
                <w:sz w:val="21"/>
              </w:rPr>
              <w:t>t</w:t>
            </w:r>
          </w:p>
        </w:tc>
      </w:tr>
      <w:tr w14:paraId="2056A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1" w:type="pct"/>
            <w:vAlign w:val="center"/>
          </w:tcPr>
          <w:p w14:paraId="43C6C6B3">
            <w:pPr>
              <w:pStyle w:val="70"/>
              <w:spacing w:before="0" w:after="0"/>
              <w:rPr>
                <w:b w:val="0"/>
              </w:rPr>
            </w:pPr>
            <w:r>
              <w:rPr>
                <w:rFonts w:hint="eastAsia" w:ascii="宋体" w:hAnsi="宋体" w:eastAsia="宋体"/>
                <w:b w:val="0"/>
              </w:rPr>
              <w:t>3</w:t>
            </w:r>
          </w:p>
        </w:tc>
        <w:tc>
          <w:tcPr>
            <w:tcW w:w="1409" w:type="pct"/>
            <w:noWrap/>
            <w:vAlign w:val="center"/>
          </w:tcPr>
          <w:p w14:paraId="5E9715B2">
            <w:pPr>
              <w:pStyle w:val="70"/>
              <w:spacing w:before="0" w:after="0"/>
              <w:rPr>
                <w:b w:val="0"/>
                <w:bCs/>
              </w:rPr>
            </w:pPr>
            <w:r>
              <w:rPr>
                <w:rFonts w:hint="eastAsia"/>
                <w:b w:val="0"/>
                <w:bCs/>
                <w:sz w:val="21"/>
              </w:rPr>
              <w:t>二氧化碳灭火器</w:t>
            </w:r>
          </w:p>
        </w:tc>
        <w:tc>
          <w:tcPr>
            <w:tcW w:w="1408" w:type="pct"/>
            <w:noWrap/>
            <w:vAlign w:val="center"/>
          </w:tcPr>
          <w:p w14:paraId="628EC4FB">
            <w:pPr>
              <w:pStyle w:val="70"/>
              <w:spacing w:before="0" w:after="0"/>
              <w:rPr>
                <w:b w:val="0"/>
                <w:bCs/>
              </w:rPr>
            </w:pPr>
            <w:r>
              <w:rPr>
                <w:rFonts w:hint="eastAsia"/>
                <w:b w:val="0"/>
                <w:bCs/>
                <w:sz w:val="21"/>
              </w:rPr>
              <w:t>0.128</w:t>
            </w:r>
          </w:p>
        </w:tc>
        <w:tc>
          <w:tcPr>
            <w:tcW w:w="1762" w:type="pct"/>
            <w:noWrap/>
            <w:vAlign w:val="center"/>
          </w:tcPr>
          <w:p w14:paraId="4C314D97">
            <w:pPr>
              <w:pStyle w:val="70"/>
              <w:spacing w:before="0" w:after="0"/>
              <w:rPr>
                <w:b w:val="0"/>
                <w:bCs/>
              </w:rPr>
            </w:pPr>
            <w:r>
              <w:rPr>
                <w:rFonts w:hint="eastAsia"/>
                <w:b w:val="0"/>
                <w:bCs/>
                <w:sz w:val="21"/>
              </w:rPr>
              <w:t>t</w:t>
            </w:r>
          </w:p>
        </w:tc>
      </w:tr>
      <w:tr w14:paraId="7B581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1" w:type="pct"/>
            <w:vAlign w:val="center"/>
          </w:tcPr>
          <w:p w14:paraId="0A009ADA">
            <w:pPr>
              <w:pStyle w:val="70"/>
              <w:spacing w:before="0" w:after="0"/>
              <w:rPr>
                <w:b w:val="0"/>
              </w:rPr>
            </w:pPr>
            <w:r>
              <w:rPr>
                <w:rFonts w:hint="eastAsia" w:ascii="宋体" w:hAnsi="宋体" w:eastAsia="宋体"/>
                <w:b w:val="0"/>
              </w:rPr>
              <w:t>4</w:t>
            </w:r>
          </w:p>
        </w:tc>
        <w:tc>
          <w:tcPr>
            <w:tcW w:w="1409" w:type="pct"/>
            <w:noWrap/>
            <w:vAlign w:val="center"/>
          </w:tcPr>
          <w:p w14:paraId="372F3E44">
            <w:pPr>
              <w:pStyle w:val="70"/>
              <w:spacing w:before="0" w:after="0"/>
              <w:rPr>
                <w:b w:val="0"/>
                <w:bCs/>
              </w:rPr>
            </w:pPr>
            <w:r>
              <w:rPr>
                <w:b w:val="0"/>
                <w:bCs/>
                <w:sz w:val="21"/>
              </w:rPr>
              <w:t>R</w:t>
            </w:r>
            <w:r>
              <w:rPr>
                <w:rFonts w:hint="eastAsia"/>
                <w:b w:val="0"/>
                <w:bCs/>
                <w:sz w:val="21"/>
              </w:rPr>
              <w:t>22</w:t>
            </w:r>
          </w:p>
        </w:tc>
        <w:tc>
          <w:tcPr>
            <w:tcW w:w="1408" w:type="pct"/>
            <w:noWrap/>
            <w:vAlign w:val="center"/>
          </w:tcPr>
          <w:p w14:paraId="53C34BD4">
            <w:pPr>
              <w:pStyle w:val="70"/>
              <w:spacing w:before="0" w:after="0"/>
              <w:rPr>
                <w:b w:val="0"/>
                <w:bCs/>
              </w:rPr>
            </w:pPr>
            <w:r>
              <w:rPr>
                <w:rFonts w:hint="eastAsia"/>
                <w:b w:val="0"/>
                <w:bCs/>
                <w:sz w:val="21"/>
              </w:rPr>
              <w:t>3</w:t>
            </w:r>
            <w:r>
              <w:rPr>
                <w:rFonts w:hint="eastAsia" w:ascii="宋体" w:hAnsi="宋体" w:eastAsia="宋体"/>
                <w:b w:val="0"/>
                <w:bCs/>
                <w:sz w:val="21"/>
              </w:rPr>
              <w:t>2</w:t>
            </w:r>
            <w:r>
              <w:rPr>
                <w:rFonts w:hint="eastAsia"/>
                <w:b w:val="0"/>
                <w:bCs/>
                <w:sz w:val="21"/>
              </w:rPr>
              <w:t>0.66</w:t>
            </w:r>
          </w:p>
        </w:tc>
        <w:tc>
          <w:tcPr>
            <w:tcW w:w="1762" w:type="pct"/>
            <w:noWrap/>
            <w:vAlign w:val="center"/>
          </w:tcPr>
          <w:p w14:paraId="22960C81">
            <w:pPr>
              <w:pStyle w:val="70"/>
              <w:spacing w:before="0" w:after="0"/>
              <w:rPr>
                <w:b w:val="0"/>
                <w:bCs/>
              </w:rPr>
            </w:pPr>
            <w:r>
              <w:rPr>
                <w:b w:val="0"/>
                <w:bCs/>
                <w:sz w:val="21"/>
              </w:rPr>
              <w:t>kg</w:t>
            </w:r>
          </w:p>
        </w:tc>
      </w:tr>
      <w:tr w14:paraId="24953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1" w:type="pct"/>
            <w:vAlign w:val="center"/>
          </w:tcPr>
          <w:p w14:paraId="7F9D7094">
            <w:pPr>
              <w:pStyle w:val="70"/>
              <w:spacing w:before="0" w:after="0"/>
              <w:rPr>
                <w:b w:val="0"/>
              </w:rPr>
            </w:pPr>
            <w:r>
              <w:rPr>
                <w:rFonts w:hint="eastAsia" w:ascii="宋体" w:hAnsi="宋体" w:eastAsia="宋体"/>
                <w:b w:val="0"/>
              </w:rPr>
              <w:t>5</w:t>
            </w:r>
          </w:p>
        </w:tc>
        <w:tc>
          <w:tcPr>
            <w:tcW w:w="1409" w:type="pct"/>
            <w:noWrap/>
            <w:vAlign w:val="center"/>
          </w:tcPr>
          <w:p w14:paraId="40FAB0F6">
            <w:pPr>
              <w:pStyle w:val="70"/>
              <w:spacing w:before="0" w:after="0"/>
              <w:rPr>
                <w:b w:val="0"/>
                <w:bCs/>
              </w:rPr>
            </w:pPr>
            <w:r>
              <w:rPr>
                <w:rFonts w:hint="eastAsia"/>
                <w:b w:val="0"/>
                <w:bCs/>
                <w:sz w:val="21"/>
              </w:rPr>
              <w:t>甲烷</w:t>
            </w:r>
          </w:p>
        </w:tc>
        <w:tc>
          <w:tcPr>
            <w:tcW w:w="1408" w:type="pct"/>
            <w:vAlign w:val="center"/>
          </w:tcPr>
          <w:p w14:paraId="6CFAA289">
            <w:pPr>
              <w:pStyle w:val="70"/>
              <w:spacing w:before="0" w:after="0"/>
              <w:rPr>
                <w:b w:val="0"/>
                <w:bCs/>
              </w:rPr>
            </w:pPr>
            <w:r>
              <w:rPr>
                <w:rFonts w:hint="eastAsia"/>
                <w:b w:val="0"/>
                <w:bCs/>
                <w:sz w:val="21"/>
              </w:rPr>
              <w:t>0.444</w:t>
            </w:r>
          </w:p>
        </w:tc>
        <w:tc>
          <w:tcPr>
            <w:tcW w:w="1762" w:type="pct"/>
            <w:vAlign w:val="center"/>
          </w:tcPr>
          <w:p w14:paraId="3F0949F2">
            <w:pPr>
              <w:pStyle w:val="70"/>
              <w:spacing w:before="0" w:after="0"/>
              <w:rPr>
                <w:b w:val="0"/>
                <w:bCs/>
              </w:rPr>
            </w:pPr>
            <w:r>
              <w:rPr>
                <w:rFonts w:hint="eastAsia"/>
                <w:b w:val="0"/>
                <w:bCs/>
                <w:sz w:val="21"/>
              </w:rPr>
              <w:t>t</w:t>
            </w:r>
          </w:p>
        </w:tc>
      </w:tr>
      <w:tr w14:paraId="3BA15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1" w:type="pct"/>
            <w:vAlign w:val="center"/>
          </w:tcPr>
          <w:p w14:paraId="3325E3A6">
            <w:pPr>
              <w:pStyle w:val="70"/>
              <w:spacing w:before="0" w:after="0"/>
              <w:rPr>
                <w:b w:val="0"/>
              </w:rPr>
            </w:pPr>
            <w:r>
              <w:rPr>
                <w:rFonts w:hint="eastAsia" w:ascii="宋体" w:hAnsi="宋体" w:eastAsia="宋体"/>
                <w:b w:val="0"/>
              </w:rPr>
              <w:t>6</w:t>
            </w:r>
          </w:p>
        </w:tc>
        <w:tc>
          <w:tcPr>
            <w:tcW w:w="1409" w:type="pct"/>
            <w:noWrap/>
            <w:vAlign w:val="center"/>
          </w:tcPr>
          <w:p w14:paraId="5D393F05">
            <w:pPr>
              <w:pStyle w:val="70"/>
              <w:spacing w:before="0" w:after="0"/>
              <w:rPr>
                <w:b w:val="0"/>
                <w:bCs/>
              </w:rPr>
            </w:pPr>
            <w:r>
              <w:rPr>
                <w:rFonts w:hint="eastAsia"/>
                <w:b w:val="0"/>
                <w:bCs/>
                <w:sz w:val="21"/>
              </w:rPr>
              <w:t>甲烷</w:t>
            </w:r>
          </w:p>
        </w:tc>
        <w:tc>
          <w:tcPr>
            <w:tcW w:w="1408" w:type="pct"/>
            <w:vAlign w:val="center"/>
          </w:tcPr>
          <w:p w14:paraId="439A8175">
            <w:pPr>
              <w:pStyle w:val="70"/>
              <w:spacing w:before="0" w:after="0"/>
              <w:rPr>
                <w:b w:val="0"/>
                <w:bCs/>
              </w:rPr>
            </w:pPr>
            <w:r>
              <w:rPr>
                <w:rFonts w:hint="eastAsia"/>
                <w:b w:val="0"/>
                <w:bCs/>
                <w:sz w:val="21"/>
              </w:rPr>
              <w:t>37000</w:t>
            </w:r>
          </w:p>
        </w:tc>
        <w:tc>
          <w:tcPr>
            <w:tcW w:w="1762" w:type="pct"/>
            <w:vAlign w:val="center"/>
          </w:tcPr>
          <w:p w14:paraId="52B298A4">
            <w:pPr>
              <w:pStyle w:val="70"/>
              <w:spacing w:before="0" w:after="0"/>
              <w:rPr>
                <w:b w:val="0"/>
                <w:bCs/>
              </w:rPr>
            </w:pPr>
            <w:r>
              <w:rPr>
                <w:rFonts w:hint="eastAsia"/>
                <w:b w:val="0"/>
                <w:bCs/>
                <w:sz w:val="21"/>
              </w:rPr>
              <w:t>人·天</w:t>
            </w:r>
          </w:p>
        </w:tc>
      </w:tr>
      <w:tr w14:paraId="551D4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1" w:type="pct"/>
            <w:vAlign w:val="center"/>
          </w:tcPr>
          <w:p w14:paraId="2B9D596E">
            <w:pPr>
              <w:pStyle w:val="70"/>
              <w:spacing w:before="0" w:after="0"/>
              <w:rPr>
                <w:b w:val="0"/>
              </w:rPr>
            </w:pPr>
            <w:r>
              <w:rPr>
                <w:rFonts w:hint="eastAsia" w:ascii="宋体" w:hAnsi="宋体" w:eastAsia="宋体"/>
                <w:b w:val="0"/>
              </w:rPr>
              <w:t>7</w:t>
            </w:r>
          </w:p>
        </w:tc>
        <w:tc>
          <w:tcPr>
            <w:tcW w:w="1409" w:type="pct"/>
            <w:noWrap/>
            <w:vAlign w:val="center"/>
          </w:tcPr>
          <w:p w14:paraId="3CB71BE6">
            <w:pPr>
              <w:pStyle w:val="70"/>
              <w:spacing w:before="0" w:after="0"/>
              <w:rPr>
                <w:b w:val="0"/>
                <w:bCs/>
              </w:rPr>
            </w:pPr>
            <w:r>
              <w:rPr>
                <w:rFonts w:hint="eastAsia"/>
                <w:b w:val="0"/>
                <w:bCs/>
                <w:sz w:val="21"/>
              </w:rPr>
              <w:t>电力</w:t>
            </w:r>
          </w:p>
        </w:tc>
        <w:tc>
          <w:tcPr>
            <w:tcW w:w="1408" w:type="pct"/>
            <w:vAlign w:val="center"/>
          </w:tcPr>
          <w:p w14:paraId="186A8B1A">
            <w:pPr>
              <w:pStyle w:val="70"/>
              <w:spacing w:before="0" w:after="0"/>
              <w:rPr>
                <w:b w:val="0"/>
                <w:bCs/>
              </w:rPr>
            </w:pPr>
            <w:r>
              <w:rPr>
                <w:rFonts w:hint="eastAsia"/>
                <w:b w:val="0"/>
                <w:bCs/>
                <w:sz w:val="21"/>
              </w:rPr>
              <w:t>8030.394</w:t>
            </w:r>
          </w:p>
        </w:tc>
        <w:tc>
          <w:tcPr>
            <w:tcW w:w="1762" w:type="pct"/>
            <w:vAlign w:val="center"/>
          </w:tcPr>
          <w:p w14:paraId="59FF8771">
            <w:pPr>
              <w:pStyle w:val="70"/>
              <w:spacing w:before="0" w:after="0"/>
              <w:rPr>
                <w:b w:val="0"/>
                <w:bCs/>
              </w:rPr>
            </w:pPr>
            <w:r>
              <w:rPr>
                <w:rFonts w:hint="eastAsia"/>
                <w:b w:val="0"/>
                <w:bCs/>
                <w:sz w:val="21"/>
              </w:rPr>
              <w:t>MWh</w:t>
            </w:r>
          </w:p>
        </w:tc>
      </w:tr>
      <w:tr w14:paraId="2EDD9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1" w:type="pct"/>
            <w:vAlign w:val="center"/>
          </w:tcPr>
          <w:p w14:paraId="16FD088E">
            <w:pPr>
              <w:pStyle w:val="70"/>
              <w:spacing w:before="0" w:after="0"/>
              <w:rPr>
                <w:b w:val="0"/>
              </w:rPr>
            </w:pPr>
            <w:r>
              <w:rPr>
                <w:rFonts w:hint="eastAsia" w:ascii="宋体" w:hAnsi="宋体" w:eastAsia="宋体"/>
                <w:b w:val="0"/>
              </w:rPr>
              <w:t>8</w:t>
            </w:r>
          </w:p>
        </w:tc>
        <w:tc>
          <w:tcPr>
            <w:tcW w:w="1409" w:type="pct"/>
            <w:noWrap/>
            <w:vAlign w:val="center"/>
          </w:tcPr>
          <w:p w14:paraId="1BC98E0F">
            <w:pPr>
              <w:pStyle w:val="70"/>
              <w:spacing w:before="0" w:after="0"/>
              <w:rPr>
                <w:b w:val="0"/>
                <w:bCs/>
              </w:rPr>
            </w:pPr>
            <w:r>
              <w:rPr>
                <w:rFonts w:hint="eastAsia"/>
                <w:b w:val="0"/>
                <w:bCs/>
                <w:sz w:val="21"/>
              </w:rPr>
              <w:t>陆运</w:t>
            </w:r>
          </w:p>
        </w:tc>
        <w:tc>
          <w:tcPr>
            <w:tcW w:w="1408" w:type="pct"/>
            <w:vAlign w:val="center"/>
          </w:tcPr>
          <w:p w14:paraId="1416196B">
            <w:pPr>
              <w:ind w:firstLine="320"/>
              <w:jc w:val="center"/>
              <w:rPr>
                <w:rFonts w:ascii="宋体" w:hAnsi="宋体" w:eastAsia="宋体" w:cs="宋体"/>
                <w:color w:val="000000"/>
                <w:sz w:val="16"/>
                <w:szCs w:val="16"/>
              </w:rPr>
            </w:pPr>
            <w:r>
              <w:rPr>
                <w:rFonts w:hint="eastAsia"/>
                <w:color w:val="000000"/>
                <w:sz w:val="16"/>
                <w:szCs w:val="16"/>
              </w:rPr>
              <w:t>1225429.533</w:t>
            </w:r>
          </w:p>
        </w:tc>
        <w:tc>
          <w:tcPr>
            <w:tcW w:w="1762" w:type="pct"/>
            <w:vAlign w:val="center"/>
          </w:tcPr>
          <w:p w14:paraId="2B52D227">
            <w:pPr>
              <w:pStyle w:val="70"/>
              <w:spacing w:before="0" w:after="0"/>
              <w:rPr>
                <w:b w:val="0"/>
                <w:bCs/>
              </w:rPr>
            </w:pPr>
            <w:r>
              <w:rPr>
                <w:rFonts w:hint="eastAsia"/>
                <w:b w:val="0"/>
                <w:bCs/>
                <w:sz w:val="21"/>
              </w:rPr>
              <w:t>t·km</w:t>
            </w:r>
          </w:p>
        </w:tc>
      </w:tr>
      <w:tr w14:paraId="4A862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1" w:type="pct"/>
            <w:vAlign w:val="center"/>
          </w:tcPr>
          <w:p w14:paraId="3FF3DA66">
            <w:pPr>
              <w:pStyle w:val="70"/>
              <w:spacing w:before="0" w:after="0"/>
              <w:rPr>
                <w:b w:val="0"/>
              </w:rPr>
            </w:pPr>
            <w:r>
              <w:rPr>
                <w:rFonts w:hint="eastAsia" w:ascii="宋体" w:hAnsi="宋体" w:eastAsia="宋体"/>
                <w:b w:val="0"/>
              </w:rPr>
              <w:t>9</w:t>
            </w:r>
          </w:p>
        </w:tc>
        <w:tc>
          <w:tcPr>
            <w:tcW w:w="1409" w:type="pct"/>
            <w:noWrap/>
            <w:vAlign w:val="center"/>
          </w:tcPr>
          <w:p w14:paraId="49A00E8C">
            <w:pPr>
              <w:pStyle w:val="70"/>
              <w:spacing w:before="0" w:after="0"/>
              <w:rPr>
                <w:b w:val="0"/>
                <w:bCs/>
              </w:rPr>
            </w:pPr>
            <w:r>
              <w:rPr>
                <w:rFonts w:hint="eastAsia"/>
                <w:b w:val="0"/>
                <w:bCs/>
                <w:sz w:val="21"/>
              </w:rPr>
              <w:t>陆运</w:t>
            </w:r>
          </w:p>
        </w:tc>
        <w:tc>
          <w:tcPr>
            <w:tcW w:w="1408" w:type="pct"/>
            <w:noWrap/>
            <w:vAlign w:val="center"/>
          </w:tcPr>
          <w:p w14:paraId="3DC2DCB4">
            <w:pPr>
              <w:ind w:firstLine="320"/>
              <w:jc w:val="center"/>
              <w:rPr>
                <w:rFonts w:ascii="宋体" w:hAnsi="宋体" w:eastAsia="宋体" w:cs="宋体"/>
                <w:color w:val="000000"/>
                <w:sz w:val="16"/>
                <w:szCs w:val="16"/>
              </w:rPr>
            </w:pPr>
            <w:r>
              <w:rPr>
                <w:rFonts w:hint="eastAsia" w:ascii="宋体" w:hAnsi="宋体" w:eastAsia="宋体"/>
                <w:color w:val="000000"/>
                <w:sz w:val="16"/>
                <w:szCs w:val="16"/>
              </w:rPr>
              <w:t>88315.7559</w:t>
            </w:r>
          </w:p>
        </w:tc>
        <w:tc>
          <w:tcPr>
            <w:tcW w:w="1762" w:type="pct"/>
            <w:vAlign w:val="center"/>
          </w:tcPr>
          <w:p w14:paraId="0F0C5C47">
            <w:pPr>
              <w:pStyle w:val="70"/>
              <w:spacing w:before="0" w:after="0"/>
              <w:rPr>
                <w:b w:val="0"/>
                <w:bCs/>
              </w:rPr>
            </w:pPr>
            <w:r>
              <w:rPr>
                <w:rFonts w:hint="eastAsia"/>
                <w:b w:val="0"/>
                <w:bCs/>
                <w:sz w:val="21"/>
              </w:rPr>
              <w:t>t·km</w:t>
            </w:r>
          </w:p>
        </w:tc>
      </w:tr>
      <w:tr w14:paraId="7B55C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1" w:type="pct"/>
            <w:vAlign w:val="center"/>
          </w:tcPr>
          <w:p w14:paraId="06F0A70D">
            <w:pPr>
              <w:pStyle w:val="70"/>
              <w:spacing w:before="0" w:after="0"/>
              <w:rPr>
                <w:b w:val="0"/>
              </w:rPr>
            </w:pPr>
            <w:r>
              <w:rPr>
                <w:rFonts w:hint="eastAsia" w:ascii="宋体" w:hAnsi="宋体" w:eastAsia="宋体"/>
                <w:b w:val="0"/>
              </w:rPr>
              <w:t>10</w:t>
            </w:r>
          </w:p>
        </w:tc>
        <w:tc>
          <w:tcPr>
            <w:tcW w:w="1409" w:type="pct"/>
            <w:noWrap/>
            <w:vAlign w:val="center"/>
          </w:tcPr>
          <w:p w14:paraId="1EBACD8E">
            <w:pPr>
              <w:pStyle w:val="70"/>
              <w:spacing w:before="0" w:after="0"/>
              <w:rPr>
                <w:b w:val="0"/>
                <w:bCs/>
              </w:rPr>
            </w:pPr>
            <w:r>
              <w:rPr>
                <w:rFonts w:hint="eastAsia"/>
                <w:b w:val="0"/>
                <w:bCs/>
                <w:sz w:val="21"/>
              </w:rPr>
              <w:t>高铁</w:t>
            </w:r>
          </w:p>
        </w:tc>
        <w:tc>
          <w:tcPr>
            <w:tcW w:w="1408" w:type="pct"/>
            <w:noWrap/>
            <w:vAlign w:val="center"/>
          </w:tcPr>
          <w:p w14:paraId="7228B239">
            <w:pPr>
              <w:pStyle w:val="70"/>
              <w:spacing w:before="0" w:after="0"/>
              <w:rPr>
                <w:b w:val="0"/>
                <w:bCs/>
              </w:rPr>
            </w:pPr>
            <w:r>
              <w:rPr>
                <w:rFonts w:hint="eastAsia" w:ascii="宋体" w:hAnsi="宋体" w:eastAsia="宋体"/>
                <w:b w:val="0"/>
                <w:bCs/>
                <w:sz w:val="21"/>
              </w:rPr>
              <w:t>4760</w:t>
            </w:r>
          </w:p>
        </w:tc>
        <w:tc>
          <w:tcPr>
            <w:tcW w:w="1762" w:type="pct"/>
            <w:vAlign w:val="center"/>
          </w:tcPr>
          <w:p w14:paraId="25813949">
            <w:pPr>
              <w:pStyle w:val="70"/>
              <w:spacing w:before="0" w:after="0"/>
              <w:rPr>
                <w:b w:val="0"/>
                <w:bCs/>
              </w:rPr>
            </w:pPr>
            <w:r>
              <w:rPr>
                <w:rFonts w:hint="eastAsia"/>
                <w:b w:val="0"/>
                <w:bCs/>
                <w:sz w:val="21"/>
              </w:rPr>
              <w:t>人·km</w:t>
            </w:r>
          </w:p>
        </w:tc>
      </w:tr>
      <w:tr w14:paraId="07A5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1" w:type="pct"/>
            <w:vAlign w:val="center"/>
          </w:tcPr>
          <w:p w14:paraId="0B7B6132">
            <w:pPr>
              <w:pStyle w:val="70"/>
              <w:spacing w:before="0" w:after="0"/>
              <w:rPr>
                <w:b w:val="0"/>
              </w:rPr>
            </w:pPr>
            <w:r>
              <w:rPr>
                <w:rFonts w:hint="eastAsia" w:ascii="宋体" w:hAnsi="宋体" w:eastAsia="宋体"/>
                <w:b w:val="0"/>
              </w:rPr>
              <w:t>11</w:t>
            </w:r>
          </w:p>
        </w:tc>
        <w:tc>
          <w:tcPr>
            <w:tcW w:w="1409" w:type="pct"/>
            <w:noWrap/>
            <w:vAlign w:val="center"/>
          </w:tcPr>
          <w:p w14:paraId="64E8CCB0">
            <w:pPr>
              <w:pStyle w:val="70"/>
              <w:spacing w:before="0" w:after="0"/>
              <w:rPr>
                <w:b w:val="0"/>
                <w:bCs/>
              </w:rPr>
            </w:pPr>
            <w:r>
              <w:rPr>
                <w:rFonts w:hint="eastAsia"/>
                <w:b w:val="0"/>
                <w:bCs/>
                <w:sz w:val="21"/>
              </w:rPr>
              <w:t>飞机</w:t>
            </w:r>
          </w:p>
        </w:tc>
        <w:tc>
          <w:tcPr>
            <w:tcW w:w="1408" w:type="pct"/>
            <w:noWrap/>
            <w:vAlign w:val="center"/>
          </w:tcPr>
          <w:p w14:paraId="4242EC6B">
            <w:pPr>
              <w:pStyle w:val="70"/>
              <w:spacing w:before="0" w:after="0"/>
              <w:rPr>
                <w:b w:val="0"/>
                <w:bCs/>
              </w:rPr>
            </w:pPr>
            <w:r>
              <w:rPr>
                <w:rFonts w:hint="eastAsia" w:ascii="宋体" w:hAnsi="宋体" w:eastAsia="宋体"/>
                <w:b w:val="0"/>
                <w:bCs/>
                <w:sz w:val="21"/>
              </w:rPr>
              <w:t>4500</w:t>
            </w:r>
          </w:p>
        </w:tc>
        <w:tc>
          <w:tcPr>
            <w:tcW w:w="1762" w:type="pct"/>
            <w:vAlign w:val="center"/>
          </w:tcPr>
          <w:p w14:paraId="2F4677A8">
            <w:pPr>
              <w:pStyle w:val="70"/>
              <w:spacing w:before="0" w:after="0"/>
              <w:rPr>
                <w:b w:val="0"/>
                <w:bCs/>
              </w:rPr>
            </w:pPr>
            <w:r>
              <w:rPr>
                <w:rFonts w:hint="eastAsia"/>
                <w:b w:val="0"/>
                <w:bCs/>
                <w:sz w:val="21"/>
              </w:rPr>
              <w:t>人·km</w:t>
            </w:r>
          </w:p>
        </w:tc>
      </w:tr>
      <w:tr w14:paraId="56D81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1" w:type="pct"/>
            <w:vAlign w:val="center"/>
          </w:tcPr>
          <w:p w14:paraId="5D5C57B1">
            <w:pPr>
              <w:pStyle w:val="70"/>
              <w:spacing w:before="0" w:after="0"/>
              <w:rPr>
                <w:b w:val="0"/>
              </w:rPr>
            </w:pPr>
            <w:r>
              <w:rPr>
                <w:rFonts w:hint="eastAsia" w:ascii="宋体" w:hAnsi="宋体" w:eastAsia="宋体"/>
                <w:b w:val="0"/>
              </w:rPr>
              <w:t>12</w:t>
            </w:r>
          </w:p>
        </w:tc>
        <w:tc>
          <w:tcPr>
            <w:tcW w:w="1409" w:type="pct"/>
            <w:noWrap/>
            <w:vAlign w:val="center"/>
          </w:tcPr>
          <w:p w14:paraId="7FAF0D6F">
            <w:pPr>
              <w:pStyle w:val="70"/>
              <w:spacing w:before="0" w:after="0"/>
              <w:rPr>
                <w:b w:val="0"/>
                <w:bCs/>
              </w:rPr>
            </w:pPr>
            <w:r>
              <w:rPr>
                <w:rFonts w:hint="eastAsia"/>
                <w:b w:val="0"/>
                <w:bCs/>
                <w:sz w:val="21"/>
              </w:rPr>
              <w:t>汽车</w:t>
            </w:r>
          </w:p>
        </w:tc>
        <w:tc>
          <w:tcPr>
            <w:tcW w:w="1408" w:type="pct"/>
            <w:noWrap/>
            <w:vAlign w:val="center"/>
          </w:tcPr>
          <w:p w14:paraId="7C3BFFD7">
            <w:pPr>
              <w:pStyle w:val="70"/>
              <w:spacing w:before="0" w:after="0"/>
              <w:rPr>
                <w:b w:val="0"/>
                <w:bCs/>
              </w:rPr>
            </w:pPr>
            <w:r>
              <w:rPr>
                <w:rFonts w:hint="eastAsia" w:ascii="宋体" w:hAnsi="宋体" w:eastAsia="宋体"/>
                <w:b w:val="0"/>
                <w:bCs/>
                <w:sz w:val="21"/>
              </w:rPr>
              <w:t>760</w:t>
            </w:r>
          </w:p>
        </w:tc>
        <w:tc>
          <w:tcPr>
            <w:tcW w:w="1762" w:type="pct"/>
            <w:vAlign w:val="center"/>
          </w:tcPr>
          <w:p w14:paraId="20231588">
            <w:pPr>
              <w:pStyle w:val="70"/>
              <w:spacing w:before="0" w:after="0"/>
              <w:ind w:left="-1128" w:leftChars="-470"/>
              <w:rPr>
                <w:b w:val="0"/>
                <w:bCs/>
              </w:rPr>
            </w:pPr>
            <w:r>
              <w:rPr>
                <w:rFonts w:hint="eastAsia"/>
                <w:b w:val="0"/>
                <w:bCs/>
                <w:sz w:val="21"/>
              </w:rPr>
              <w:t>人·km</w:t>
            </w:r>
          </w:p>
        </w:tc>
      </w:tr>
      <w:tr w14:paraId="3A63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1" w:type="pct"/>
            <w:vAlign w:val="center"/>
          </w:tcPr>
          <w:p w14:paraId="31F66162">
            <w:pPr>
              <w:pStyle w:val="70"/>
              <w:spacing w:before="0" w:after="0"/>
              <w:rPr>
                <w:b w:val="0"/>
              </w:rPr>
            </w:pPr>
            <w:r>
              <w:rPr>
                <w:rFonts w:hint="eastAsia" w:ascii="宋体" w:hAnsi="宋体" w:eastAsia="宋体"/>
                <w:b w:val="0"/>
              </w:rPr>
              <w:t>13</w:t>
            </w:r>
          </w:p>
        </w:tc>
        <w:tc>
          <w:tcPr>
            <w:tcW w:w="1409" w:type="pct"/>
            <w:noWrap/>
            <w:vAlign w:val="center"/>
          </w:tcPr>
          <w:p w14:paraId="777AA592">
            <w:pPr>
              <w:pStyle w:val="70"/>
              <w:spacing w:before="0" w:after="0"/>
              <w:rPr>
                <w:b w:val="0"/>
                <w:bCs/>
              </w:rPr>
            </w:pPr>
            <w:r>
              <w:rPr>
                <w:rFonts w:hint="eastAsia"/>
                <w:b w:val="0"/>
                <w:bCs/>
                <w:sz w:val="21"/>
              </w:rPr>
              <w:t>住宿</w:t>
            </w:r>
          </w:p>
        </w:tc>
        <w:tc>
          <w:tcPr>
            <w:tcW w:w="1408" w:type="pct"/>
            <w:noWrap/>
            <w:vAlign w:val="center"/>
          </w:tcPr>
          <w:p w14:paraId="0228D6E0">
            <w:pPr>
              <w:pStyle w:val="70"/>
              <w:spacing w:before="0" w:after="0"/>
              <w:rPr>
                <w:b w:val="0"/>
                <w:bCs/>
                <w:sz w:val="21"/>
              </w:rPr>
            </w:pPr>
            <w:r>
              <w:rPr>
                <w:rFonts w:hint="eastAsia" w:ascii="宋体" w:hAnsi="宋体" w:eastAsia="宋体"/>
                <w:b w:val="0"/>
                <w:bCs/>
                <w:sz w:val="21"/>
              </w:rPr>
              <w:t>118</w:t>
            </w:r>
          </w:p>
        </w:tc>
        <w:tc>
          <w:tcPr>
            <w:tcW w:w="1762" w:type="pct"/>
            <w:vAlign w:val="center"/>
          </w:tcPr>
          <w:p w14:paraId="25BA64D8">
            <w:pPr>
              <w:pStyle w:val="70"/>
              <w:spacing w:before="0" w:after="0"/>
              <w:rPr>
                <w:b w:val="0"/>
                <w:bCs/>
              </w:rPr>
            </w:pPr>
            <w:r>
              <w:rPr>
                <w:rFonts w:hint="eastAsia"/>
                <w:b w:val="0"/>
                <w:bCs/>
                <w:sz w:val="21"/>
              </w:rPr>
              <w:t>人·晚</w:t>
            </w:r>
          </w:p>
        </w:tc>
      </w:tr>
      <w:tr w14:paraId="20653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1" w:type="pct"/>
            <w:vAlign w:val="center"/>
          </w:tcPr>
          <w:p w14:paraId="6C0C6DD4">
            <w:pPr>
              <w:pStyle w:val="70"/>
              <w:spacing w:before="0" w:after="0"/>
              <w:rPr>
                <w:b w:val="0"/>
              </w:rPr>
            </w:pPr>
            <w:r>
              <w:rPr>
                <w:rFonts w:hint="eastAsia" w:ascii="宋体" w:hAnsi="宋体" w:eastAsia="宋体"/>
                <w:b w:val="0"/>
              </w:rPr>
              <w:t>14</w:t>
            </w:r>
          </w:p>
        </w:tc>
        <w:tc>
          <w:tcPr>
            <w:tcW w:w="1409" w:type="pct"/>
            <w:noWrap/>
            <w:vAlign w:val="center"/>
          </w:tcPr>
          <w:p w14:paraId="42658F6D">
            <w:pPr>
              <w:pStyle w:val="70"/>
              <w:spacing w:before="0" w:after="0"/>
              <w:rPr>
                <w:b w:val="0"/>
                <w:bCs/>
              </w:rPr>
            </w:pPr>
            <w:r>
              <w:rPr>
                <w:rFonts w:hint="eastAsia"/>
                <w:b w:val="0"/>
                <w:bCs/>
                <w:sz w:val="21"/>
              </w:rPr>
              <w:t>铜带</w:t>
            </w:r>
          </w:p>
        </w:tc>
        <w:tc>
          <w:tcPr>
            <w:tcW w:w="1408" w:type="pct"/>
            <w:noWrap/>
            <w:vAlign w:val="center"/>
          </w:tcPr>
          <w:p w14:paraId="453F9899">
            <w:pPr>
              <w:pStyle w:val="70"/>
              <w:spacing w:before="0" w:after="0"/>
              <w:rPr>
                <w:b w:val="0"/>
                <w:bCs/>
                <w:sz w:val="21"/>
              </w:rPr>
            </w:pPr>
            <w:r>
              <w:rPr>
                <w:b w:val="0"/>
                <w:bCs/>
                <w:sz w:val="21"/>
              </w:rPr>
              <w:t>219.669</w:t>
            </w:r>
          </w:p>
        </w:tc>
        <w:tc>
          <w:tcPr>
            <w:tcW w:w="1762" w:type="pct"/>
            <w:vAlign w:val="center"/>
          </w:tcPr>
          <w:p w14:paraId="7CE35296">
            <w:pPr>
              <w:pStyle w:val="70"/>
              <w:spacing w:before="0" w:after="0"/>
              <w:rPr>
                <w:b w:val="0"/>
                <w:bCs/>
              </w:rPr>
            </w:pPr>
            <w:r>
              <w:rPr>
                <w:rFonts w:hint="eastAsia"/>
                <w:b w:val="0"/>
                <w:bCs/>
                <w:sz w:val="21"/>
              </w:rPr>
              <w:t>t</w:t>
            </w:r>
          </w:p>
        </w:tc>
      </w:tr>
      <w:tr w14:paraId="6E65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1" w:type="pct"/>
            <w:vAlign w:val="center"/>
          </w:tcPr>
          <w:p w14:paraId="0F1A9121">
            <w:pPr>
              <w:pStyle w:val="70"/>
              <w:spacing w:before="0" w:after="0"/>
              <w:rPr>
                <w:b w:val="0"/>
              </w:rPr>
            </w:pPr>
            <w:r>
              <w:rPr>
                <w:rFonts w:hint="eastAsia" w:ascii="宋体" w:hAnsi="宋体" w:eastAsia="宋体"/>
                <w:b w:val="0"/>
              </w:rPr>
              <w:t>15</w:t>
            </w:r>
          </w:p>
        </w:tc>
        <w:tc>
          <w:tcPr>
            <w:tcW w:w="1409" w:type="pct"/>
            <w:noWrap/>
            <w:vAlign w:val="center"/>
          </w:tcPr>
          <w:p w14:paraId="74D8497C">
            <w:pPr>
              <w:pStyle w:val="70"/>
              <w:spacing w:before="0" w:after="0"/>
              <w:rPr>
                <w:b w:val="0"/>
                <w:bCs/>
              </w:rPr>
            </w:pPr>
            <w:r>
              <w:rPr>
                <w:rFonts w:hint="eastAsia"/>
                <w:b w:val="0"/>
                <w:bCs/>
                <w:sz w:val="21"/>
              </w:rPr>
              <w:t>油墨</w:t>
            </w:r>
          </w:p>
        </w:tc>
        <w:tc>
          <w:tcPr>
            <w:tcW w:w="1408" w:type="pct"/>
            <w:noWrap/>
            <w:vAlign w:val="center"/>
          </w:tcPr>
          <w:p w14:paraId="3070231D">
            <w:pPr>
              <w:pStyle w:val="70"/>
              <w:spacing w:before="0" w:after="0"/>
              <w:rPr>
                <w:b w:val="0"/>
                <w:bCs/>
                <w:sz w:val="21"/>
              </w:rPr>
            </w:pPr>
            <w:r>
              <w:rPr>
                <w:b w:val="0"/>
                <w:bCs/>
                <w:sz w:val="21"/>
              </w:rPr>
              <w:t>0.00163</w:t>
            </w:r>
          </w:p>
        </w:tc>
        <w:tc>
          <w:tcPr>
            <w:tcW w:w="1762" w:type="pct"/>
            <w:vAlign w:val="center"/>
          </w:tcPr>
          <w:p w14:paraId="6808D7D6">
            <w:pPr>
              <w:pStyle w:val="70"/>
              <w:spacing w:before="0" w:after="0"/>
              <w:rPr>
                <w:b w:val="0"/>
                <w:bCs/>
              </w:rPr>
            </w:pPr>
            <w:r>
              <w:rPr>
                <w:rFonts w:hint="eastAsia"/>
                <w:b w:val="0"/>
                <w:bCs/>
                <w:sz w:val="21"/>
              </w:rPr>
              <w:t>t</w:t>
            </w:r>
          </w:p>
        </w:tc>
      </w:tr>
      <w:tr w14:paraId="350C1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1" w:type="pct"/>
            <w:vAlign w:val="center"/>
          </w:tcPr>
          <w:p w14:paraId="602A6901">
            <w:pPr>
              <w:pStyle w:val="70"/>
              <w:spacing w:before="0" w:after="0"/>
              <w:rPr>
                <w:b w:val="0"/>
              </w:rPr>
            </w:pPr>
            <w:r>
              <w:rPr>
                <w:rFonts w:hint="eastAsia" w:ascii="宋体" w:hAnsi="宋体" w:eastAsia="宋体"/>
                <w:b w:val="0"/>
              </w:rPr>
              <w:t>16</w:t>
            </w:r>
          </w:p>
        </w:tc>
        <w:tc>
          <w:tcPr>
            <w:tcW w:w="1409" w:type="pct"/>
            <w:noWrap/>
            <w:vAlign w:val="center"/>
          </w:tcPr>
          <w:p w14:paraId="49EDCE9D">
            <w:pPr>
              <w:pStyle w:val="70"/>
              <w:spacing w:before="0" w:after="0"/>
              <w:rPr>
                <w:b w:val="0"/>
                <w:bCs/>
              </w:rPr>
            </w:pPr>
            <w:r>
              <w:rPr>
                <w:rFonts w:hint="eastAsia"/>
                <w:b w:val="0"/>
                <w:bCs/>
                <w:sz w:val="21"/>
              </w:rPr>
              <w:t>牛皮纸</w:t>
            </w:r>
          </w:p>
        </w:tc>
        <w:tc>
          <w:tcPr>
            <w:tcW w:w="1408" w:type="pct"/>
            <w:noWrap/>
            <w:vAlign w:val="center"/>
          </w:tcPr>
          <w:p w14:paraId="4414F51C">
            <w:pPr>
              <w:pStyle w:val="70"/>
              <w:spacing w:before="0" w:after="0"/>
              <w:rPr>
                <w:b w:val="0"/>
                <w:bCs/>
                <w:sz w:val="21"/>
              </w:rPr>
            </w:pPr>
            <w:r>
              <w:rPr>
                <w:b w:val="0"/>
                <w:bCs/>
                <w:sz w:val="21"/>
              </w:rPr>
              <w:t>34.5</w:t>
            </w:r>
          </w:p>
        </w:tc>
        <w:tc>
          <w:tcPr>
            <w:tcW w:w="1762" w:type="pct"/>
            <w:vAlign w:val="center"/>
          </w:tcPr>
          <w:p w14:paraId="571D6D41">
            <w:pPr>
              <w:pStyle w:val="70"/>
              <w:spacing w:before="0" w:after="0"/>
              <w:rPr>
                <w:b w:val="0"/>
                <w:bCs/>
              </w:rPr>
            </w:pPr>
            <w:r>
              <w:rPr>
                <w:rFonts w:hint="eastAsia"/>
                <w:b w:val="0"/>
                <w:bCs/>
                <w:sz w:val="21"/>
              </w:rPr>
              <w:t>t</w:t>
            </w:r>
          </w:p>
        </w:tc>
      </w:tr>
      <w:tr w14:paraId="32F1D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1" w:type="pct"/>
            <w:vAlign w:val="center"/>
          </w:tcPr>
          <w:p w14:paraId="27670B2C">
            <w:pPr>
              <w:pStyle w:val="70"/>
              <w:spacing w:before="0" w:after="0"/>
              <w:rPr>
                <w:b w:val="0"/>
              </w:rPr>
            </w:pPr>
            <w:r>
              <w:rPr>
                <w:rFonts w:hint="eastAsia" w:ascii="宋体" w:hAnsi="宋体" w:eastAsia="宋体"/>
                <w:b w:val="0"/>
              </w:rPr>
              <w:t>17</w:t>
            </w:r>
          </w:p>
        </w:tc>
        <w:tc>
          <w:tcPr>
            <w:tcW w:w="1409" w:type="pct"/>
            <w:noWrap/>
            <w:vAlign w:val="center"/>
          </w:tcPr>
          <w:p w14:paraId="2449298F">
            <w:pPr>
              <w:pStyle w:val="70"/>
              <w:spacing w:before="0" w:after="0"/>
              <w:rPr>
                <w:b w:val="0"/>
                <w:bCs/>
              </w:rPr>
            </w:pPr>
            <w:r>
              <w:rPr>
                <w:rFonts w:hint="eastAsia"/>
                <w:b w:val="0"/>
                <w:bCs/>
                <w:sz w:val="21"/>
              </w:rPr>
              <w:t>生产设备</w:t>
            </w:r>
          </w:p>
        </w:tc>
        <w:tc>
          <w:tcPr>
            <w:tcW w:w="1408" w:type="pct"/>
            <w:noWrap/>
            <w:vAlign w:val="center"/>
          </w:tcPr>
          <w:p w14:paraId="13E08CAD">
            <w:pPr>
              <w:pStyle w:val="70"/>
              <w:spacing w:before="0" w:after="0"/>
              <w:rPr>
                <w:b w:val="0"/>
                <w:bCs/>
                <w:sz w:val="21"/>
              </w:rPr>
            </w:pPr>
            <w:r>
              <w:rPr>
                <w:b w:val="0"/>
                <w:bCs/>
                <w:sz w:val="21"/>
              </w:rPr>
              <w:t>309.5</w:t>
            </w:r>
          </w:p>
        </w:tc>
        <w:tc>
          <w:tcPr>
            <w:tcW w:w="1762" w:type="pct"/>
            <w:vAlign w:val="center"/>
          </w:tcPr>
          <w:p w14:paraId="397BD235">
            <w:pPr>
              <w:pStyle w:val="70"/>
              <w:spacing w:before="0" w:after="0"/>
              <w:rPr>
                <w:b w:val="0"/>
                <w:bCs/>
              </w:rPr>
            </w:pPr>
            <w:r>
              <w:rPr>
                <w:rFonts w:hint="eastAsia"/>
                <w:b w:val="0"/>
                <w:bCs/>
                <w:sz w:val="21"/>
              </w:rPr>
              <w:t>万元</w:t>
            </w:r>
          </w:p>
        </w:tc>
      </w:tr>
      <w:tr w14:paraId="76DB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1" w:type="pct"/>
            <w:vAlign w:val="center"/>
          </w:tcPr>
          <w:p w14:paraId="5F81399E">
            <w:pPr>
              <w:pStyle w:val="70"/>
              <w:spacing w:before="0" w:after="0"/>
              <w:rPr>
                <w:b w:val="0"/>
              </w:rPr>
            </w:pPr>
            <w:r>
              <w:rPr>
                <w:rFonts w:hint="eastAsia" w:ascii="宋体" w:hAnsi="宋体" w:eastAsia="宋体"/>
                <w:b w:val="0"/>
              </w:rPr>
              <w:t>18</w:t>
            </w:r>
          </w:p>
        </w:tc>
        <w:tc>
          <w:tcPr>
            <w:tcW w:w="1409" w:type="pct"/>
            <w:noWrap/>
            <w:vAlign w:val="center"/>
          </w:tcPr>
          <w:p w14:paraId="08A59FAB">
            <w:pPr>
              <w:pStyle w:val="70"/>
              <w:spacing w:before="0" w:after="0"/>
              <w:rPr>
                <w:b w:val="0"/>
                <w:bCs/>
              </w:rPr>
            </w:pPr>
            <w:r>
              <w:rPr>
                <w:rFonts w:hint="eastAsia"/>
                <w:b w:val="0"/>
                <w:bCs/>
                <w:sz w:val="21"/>
              </w:rPr>
              <w:t>协同处置废弃物</w:t>
            </w:r>
          </w:p>
        </w:tc>
        <w:tc>
          <w:tcPr>
            <w:tcW w:w="1408" w:type="pct"/>
            <w:noWrap/>
            <w:vAlign w:val="center"/>
          </w:tcPr>
          <w:p w14:paraId="40B0DCE5">
            <w:pPr>
              <w:pStyle w:val="70"/>
              <w:spacing w:before="0" w:after="0"/>
              <w:rPr>
                <w:b w:val="0"/>
                <w:bCs/>
                <w:sz w:val="21"/>
              </w:rPr>
            </w:pPr>
            <w:r>
              <w:rPr>
                <w:rFonts w:hint="eastAsia" w:ascii="宋体" w:hAnsi="宋体" w:eastAsia="宋体"/>
                <w:b w:val="0"/>
                <w:bCs/>
                <w:sz w:val="21"/>
              </w:rPr>
              <w:t>361</w:t>
            </w:r>
          </w:p>
        </w:tc>
        <w:tc>
          <w:tcPr>
            <w:tcW w:w="1762" w:type="pct"/>
            <w:vAlign w:val="center"/>
          </w:tcPr>
          <w:p w14:paraId="3A6EE033">
            <w:pPr>
              <w:pStyle w:val="70"/>
              <w:spacing w:before="0" w:after="0"/>
              <w:rPr>
                <w:b w:val="0"/>
                <w:bCs/>
              </w:rPr>
            </w:pPr>
            <w:r>
              <w:rPr>
                <w:rFonts w:hint="eastAsia"/>
                <w:b w:val="0"/>
                <w:bCs/>
                <w:sz w:val="21"/>
              </w:rPr>
              <w:t>t</w:t>
            </w:r>
          </w:p>
        </w:tc>
      </w:tr>
      <w:tr w14:paraId="27C5C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1" w:type="pct"/>
            <w:vAlign w:val="center"/>
          </w:tcPr>
          <w:p w14:paraId="24500D8B">
            <w:pPr>
              <w:pStyle w:val="70"/>
              <w:spacing w:before="0" w:after="0"/>
              <w:rPr>
                <w:b w:val="0"/>
              </w:rPr>
            </w:pPr>
            <w:r>
              <w:rPr>
                <w:rFonts w:hint="eastAsia" w:ascii="宋体" w:hAnsi="宋体" w:eastAsia="宋体"/>
                <w:b w:val="0"/>
              </w:rPr>
              <w:t>19</w:t>
            </w:r>
          </w:p>
        </w:tc>
        <w:tc>
          <w:tcPr>
            <w:tcW w:w="1409" w:type="pct"/>
            <w:noWrap/>
            <w:vAlign w:val="center"/>
          </w:tcPr>
          <w:p w14:paraId="6401CABE">
            <w:pPr>
              <w:pStyle w:val="70"/>
              <w:spacing w:before="0" w:after="0"/>
              <w:rPr>
                <w:b w:val="0"/>
                <w:bCs/>
              </w:rPr>
            </w:pPr>
            <w:r>
              <w:rPr>
                <w:rFonts w:hint="eastAsia"/>
                <w:b w:val="0"/>
                <w:bCs/>
                <w:sz w:val="21"/>
              </w:rPr>
              <w:t>通信和网络</w:t>
            </w:r>
          </w:p>
        </w:tc>
        <w:tc>
          <w:tcPr>
            <w:tcW w:w="1408" w:type="pct"/>
            <w:noWrap/>
            <w:vAlign w:val="center"/>
          </w:tcPr>
          <w:p w14:paraId="57074CC1">
            <w:pPr>
              <w:pStyle w:val="70"/>
              <w:spacing w:before="0" w:after="0"/>
              <w:rPr>
                <w:b w:val="0"/>
                <w:bCs/>
                <w:sz w:val="21"/>
              </w:rPr>
            </w:pPr>
            <w:r>
              <w:rPr>
                <w:b w:val="0"/>
                <w:bCs/>
                <w:sz w:val="21"/>
              </w:rPr>
              <w:t>12.6</w:t>
            </w:r>
          </w:p>
        </w:tc>
        <w:tc>
          <w:tcPr>
            <w:tcW w:w="1762" w:type="pct"/>
            <w:vAlign w:val="center"/>
          </w:tcPr>
          <w:p w14:paraId="3E43A45A">
            <w:pPr>
              <w:pStyle w:val="70"/>
              <w:spacing w:before="0" w:after="0"/>
              <w:rPr>
                <w:b w:val="0"/>
                <w:bCs/>
              </w:rPr>
            </w:pPr>
            <w:r>
              <w:rPr>
                <w:rFonts w:hint="eastAsia"/>
                <w:b w:val="0"/>
                <w:bCs/>
                <w:sz w:val="21"/>
              </w:rPr>
              <w:t>万元</w:t>
            </w:r>
          </w:p>
        </w:tc>
      </w:tr>
    </w:tbl>
    <w:p w14:paraId="5C6F8746">
      <w:pPr>
        <w:pStyle w:val="70"/>
        <w:rPr>
          <w:rFonts w:eastAsia="宋体"/>
        </w:rPr>
      </w:pPr>
      <w:r>
        <w:t>表3-9</w:t>
      </w:r>
      <w:r>
        <w:rPr>
          <w:rFonts w:hint="eastAsia"/>
        </w:rPr>
        <w:t xml:space="preserve"> 202</w:t>
      </w:r>
      <w:r>
        <w:rPr>
          <w:rFonts w:hint="eastAsia" w:ascii="宋体" w:hAnsi="宋体" w:eastAsia="宋体"/>
        </w:rPr>
        <w:t>4</w:t>
      </w:r>
      <w:r>
        <w:rPr>
          <w:rFonts w:hint="eastAsia"/>
        </w:rPr>
        <w:t>年</w:t>
      </w:r>
      <w:r>
        <w:t>温室气体</w:t>
      </w:r>
      <w:r>
        <w:rPr>
          <w:rFonts w:hint="eastAsia"/>
        </w:rPr>
        <w:t>排放系数表</w:t>
      </w:r>
    </w:p>
    <w:p w14:paraId="120A1EB4">
      <w:pPr>
        <w:pStyle w:val="70"/>
        <w:rPr>
          <w:rFonts w:ascii="Arial" w:hAnsi="Arial" w:eastAsia="宋体" w:cs="Arial"/>
        </w:rPr>
      </w:pPr>
      <w:r>
        <w:rPr>
          <w:rFonts w:ascii="Arial" w:hAnsi="Arial" w:cs="Arial"/>
        </w:rPr>
        <w:drawing>
          <wp:inline distT="0" distB="0" distL="0" distR="0">
            <wp:extent cx="5170805" cy="2036445"/>
            <wp:effectExtent l="19050" t="0" r="0" b="0"/>
            <wp:docPr id="8" name="图片 10" descr="C:\Users\Administrator\Documents\Tencent Files\378222516\nt_qq\nt_data\Pic\2025-02\Ori\8b30b90866f32bfff36334b12654a3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C:\Users\Administrator\Documents\Tencent Files\378222516\nt_qq\nt_data\Pic\2025-02\Ori\8b30b90866f32bfff36334b12654a308.png"/>
                    <pic:cNvPicPr>
                      <a:picLocks noChangeAspect="1" noChangeArrowheads="1"/>
                    </pic:cNvPicPr>
                  </pic:nvPicPr>
                  <pic:blipFill>
                    <a:blip r:embed="rId21" cstate="print"/>
                    <a:srcRect/>
                    <a:stretch>
                      <a:fillRect/>
                    </a:stretch>
                  </pic:blipFill>
                  <pic:spPr>
                    <a:xfrm>
                      <a:off x="0" y="0"/>
                      <a:ext cx="5183110" cy="2041230"/>
                    </a:xfrm>
                    <a:prstGeom prst="rect">
                      <a:avLst/>
                    </a:prstGeom>
                    <a:noFill/>
                    <a:ln w="9525">
                      <a:noFill/>
                      <a:miter lim="800000"/>
                      <a:headEnd/>
                      <a:tailEnd/>
                    </a:ln>
                  </pic:spPr>
                </pic:pic>
              </a:graphicData>
            </a:graphic>
          </wp:inline>
        </w:drawing>
      </w:r>
    </w:p>
    <w:p w14:paraId="113D8341">
      <w:pPr>
        <w:pStyle w:val="70"/>
        <w:jc w:val="both"/>
      </w:pPr>
      <w:r>
        <w:rPr>
          <w:rFonts w:ascii="Arial" w:hAnsi="Arial" w:cs="Arial"/>
        </w:rPr>
        <w:br w:type="page"/>
      </w:r>
      <w:r>
        <w:rPr>
          <w:rFonts w:ascii="Arial" w:hAnsi="Arial" w:cs="Arial"/>
        </w:rPr>
        <w:drawing>
          <wp:inline distT="0" distB="0" distL="0" distR="0">
            <wp:extent cx="5292725" cy="1035685"/>
            <wp:effectExtent l="19050" t="0" r="2722" b="0"/>
            <wp:docPr id="9" name="图片 13" descr="C:\Users\Administrator\Documents\Tencent Files\378222516\nt_qq\nt_data\Pic\2025-02\Ori\312a51b2cc61bc88df8d582557727c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descr="C:\Users\Administrator\Documents\Tencent Files\378222516\nt_qq\nt_data\Pic\2025-02\Ori\312a51b2cc61bc88df8d582557727c59.png"/>
                    <pic:cNvPicPr>
                      <a:picLocks noChangeAspect="1" noChangeArrowheads="1"/>
                    </pic:cNvPicPr>
                  </pic:nvPicPr>
                  <pic:blipFill>
                    <a:blip r:embed="rId22" cstate="print"/>
                    <a:srcRect/>
                    <a:stretch>
                      <a:fillRect/>
                    </a:stretch>
                  </pic:blipFill>
                  <pic:spPr>
                    <a:xfrm>
                      <a:off x="0" y="0"/>
                      <a:ext cx="5296950" cy="1037058"/>
                    </a:xfrm>
                    <a:prstGeom prst="rect">
                      <a:avLst/>
                    </a:prstGeom>
                    <a:noFill/>
                    <a:ln w="9525">
                      <a:noFill/>
                      <a:miter lim="800000"/>
                      <a:headEnd/>
                      <a:tailEnd/>
                    </a:ln>
                  </pic:spPr>
                </pic:pic>
              </a:graphicData>
            </a:graphic>
          </wp:inline>
        </w:drawing>
      </w:r>
    </w:p>
    <w:p w14:paraId="1CEE6A20">
      <w:pPr>
        <w:ind w:firstLine="0" w:firstLineChars="0"/>
        <w:jc w:val="left"/>
      </w:pPr>
    </w:p>
    <w:p w14:paraId="2DC9962B">
      <w:pPr>
        <w:pStyle w:val="70"/>
      </w:pPr>
      <w:r>
        <w:t>表3-</w:t>
      </w:r>
      <w:r>
        <w:rPr>
          <w:rFonts w:hint="eastAsia"/>
        </w:rPr>
        <w:t>9 202</w:t>
      </w:r>
      <w:r>
        <w:rPr>
          <w:rFonts w:hint="eastAsia" w:eastAsia="宋体"/>
        </w:rPr>
        <w:t>4</w:t>
      </w:r>
      <w:r>
        <w:rPr>
          <w:rFonts w:hint="eastAsia"/>
        </w:rPr>
        <w:t>年</w:t>
      </w:r>
      <w:r>
        <w:t>温室气体</w:t>
      </w:r>
      <w:r>
        <w:rPr>
          <w:rFonts w:hint="eastAsia"/>
        </w:rPr>
        <w:t>排放系数表</w:t>
      </w:r>
    </w:p>
    <w:p w14:paraId="1223078B">
      <w:pPr>
        <w:tabs>
          <w:tab w:val="left" w:pos="1440"/>
        </w:tabs>
        <w:ind w:firstLine="480"/>
        <w:jc w:val="center"/>
      </w:pPr>
    </w:p>
    <w:p w14:paraId="7960F5EE">
      <w:pPr>
        <w:ind w:firstLine="0" w:firstLineChars="0"/>
        <w:jc w:val="left"/>
      </w:pPr>
      <w:r>
        <w:rPr>
          <w:snapToGrid/>
        </w:rPr>
        <w:drawing>
          <wp:inline distT="0" distB="0" distL="0" distR="0">
            <wp:extent cx="5290185" cy="2411730"/>
            <wp:effectExtent l="19050" t="0" r="5262" b="0"/>
            <wp:docPr id="16" name="图片 16" descr="C:\Users\Administrator\Documents\Tencent Files\378222516\nt_qq\nt_data\Pic\2025-02\Ori\4911514dcaa81fbc9348c771701acc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istrator\Documents\Tencent Files\378222516\nt_qq\nt_data\Pic\2025-02\Ori\4911514dcaa81fbc9348c771701accb7.png"/>
                    <pic:cNvPicPr>
                      <a:picLocks noChangeAspect="1" noChangeArrowheads="1"/>
                    </pic:cNvPicPr>
                  </pic:nvPicPr>
                  <pic:blipFill>
                    <a:blip r:embed="rId23" cstate="print"/>
                    <a:srcRect/>
                    <a:stretch>
                      <a:fillRect/>
                    </a:stretch>
                  </pic:blipFill>
                  <pic:spPr>
                    <a:xfrm>
                      <a:off x="0" y="0"/>
                      <a:ext cx="5301471" cy="2417029"/>
                    </a:xfrm>
                    <a:prstGeom prst="rect">
                      <a:avLst/>
                    </a:prstGeom>
                    <a:noFill/>
                    <a:ln w="9525">
                      <a:noFill/>
                      <a:miter lim="800000"/>
                      <a:headEnd/>
                      <a:tailEnd/>
                    </a:ln>
                  </pic:spPr>
                </pic:pic>
              </a:graphicData>
            </a:graphic>
          </wp:inline>
        </w:drawing>
      </w:r>
    </w:p>
    <w:p w14:paraId="018E6603">
      <w:pPr>
        <w:pStyle w:val="70"/>
      </w:pPr>
      <w:r>
        <w:t>表3-10</w:t>
      </w:r>
      <w:r>
        <w:rPr>
          <w:rFonts w:hint="eastAsia"/>
        </w:rPr>
        <w:t xml:space="preserve"> 202</w:t>
      </w:r>
      <w:r>
        <w:rPr>
          <w:rFonts w:hint="eastAsia" w:eastAsia="宋体"/>
        </w:rPr>
        <w:t>4</w:t>
      </w:r>
      <w:r>
        <w:rPr>
          <w:rFonts w:hint="eastAsia"/>
        </w:rPr>
        <w:t>年</w:t>
      </w:r>
      <w:r>
        <w:t>温室气体</w:t>
      </w:r>
      <w:r>
        <w:rPr>
          <w:rFonts w:hint="eastAsia"/>
        </w:rPr>
        <w:t>计算过程</w:t>
      </w:r>
    </w:p>
    <w:p w14:paraId="71AC8664">
      <w:pPr>
        <w:ind w:firstLine="0" w:firstLineChars="0"/>
      </w:pPr>
      <w:r>
        <w:rPr>
          <w:snapToGrid/>
        </w:rPr>
        <w:drawing>
          <wp:inline distT="0" distB="0" distL="0" distR="0">
            <wp:extent cx="5285105" cy="696595"/>
            <wp:effectExtent l="19050" t="0" r="0" b="0"/>
            <wp:docPr id="19" name="图片 19" descr="C:\Users\Administrator\Documents\Tencent Files\378222516\nt_qq\nt_data\Pic\2025-02\Ori\c109a4e1436e6e775c695cddff86d8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Administrator\Documents\Tencent Files\378222516\nt_qq\nt_data\Pic\2025-02\Ori\c109a4e1436e6e775c695cddff86d85e.png"/>
                    <pic:cNvPicPr>
                      <a:picLocks noChangeAspect="1" noChangeArrowheads="1"/>
                    </pic:cNvPicPr>
                  </pic:nvPicPr>
                  <pic:blipFill>
                    <a:blip r:embed="rId24" cstate="print"/>
                    <a:srcRect/>
                    <a:stretch>
                      <a:fillRect/>
                    </a:stretch>
                  </pic:blipFill>
                  <pic:spPr>
                    <a:xfrm>
                      <a:off x="0" y="0"/>
                      <a:ext cx="5285405" cy="696657"/>
                    </a:xfrm>
                    <a:prstGeom prst="rect">
                      <a:avLst/>
                    </a:prstGeom>
                    <a:noFill/>
                    <a:ln w="9525">
                      <a:noFill/>
                      <a:miter lim="800000"/>
                      <a:headEnd/>
                      <a:tailEnd/>
                    </a:ln>
                  </pic:spPr>
                </pic:pic>
              </a:graphicData>
            </a:graphic>
          </wp:inline>
        </w:drawing>
      </w:r>
    </w:p>
    <w:p w14:paraId="24755621">
      <w:pPr>
        <w:ind w:firstLine="0" w:firstLineChars="0"/>
      </w:pPr>
      <w:r>
        <w:rPr>
          <w:snapToGrid/>
        </w:rPr>
        <w:drawing>
          <wp:inline distT="0" distB="0" distL="0" distR="0">
            <wp:extent cx="5285105" cy="2106930"/>
            <wp:effectExtent l="19050" t="0" r="0" b="0"/>
            <wp:docPr id="22" name="图片 22" descr="C:\Users\Administrator\Documents\Tencent Files\378222516\nt_qq\nt_data\Pic\2025-02\Ori\393f818192f5d13ab4a0444cc539c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dministrator\Documents\Tencent Files\378222516\nt_qq\nt_data\Pic\2025-02\Ori\393f818192f5d13ab4a0444cc539c046.png"/>
                    <pic:cNvPicPr>
                      <a:picLocks noChangeAspect="1" noChangeArrowheads="1"/>
                    </pic:cNvPicPr>
                  </pic:nvPicPr>
                  <pic:blipFill>
                    <a:blip r:embed="rId25" cstate="print"/>
                    <a:srcRect/>
                    <a:stretch>
                      <a:fillRect/>
                    </a:stretch>
                  </pic:blipFill>
                  <pic:spPr>
                    <a:xfrm>
                      <a:off x="0" y="0"/>
                      <a:ext cx="5288625" cy="2108698"/>
                    </a:xfrm>
                    <a:prstGeom prst="rect">
                      <a:avLst/>
                    </a:prstGeom>
                    <a:noFill/>
                    <a:ln w="9525">
                      <a:noFill/>
                      <a:miter lim="800000"/>
                      <a:headEnd/>
                      <a:tailEnd/>
                    </a:ln>
                  </pic:spPr>
                </pic:pic>
              </a:graphicData>
            </a:graphic>
          </wp:inline>
        </w:drawing>
      </w:r>
    </w:p>
    <w:p w14:paraId="3F6A4DCF">
      <w:pPr>
        <w:ind w:firstLine="0" w:firstLineChars="0"/>
      </w:pPr>
    </w:p>
    <w:p w14:paraId="38F05062">
      <w:pPr>
        <w:ind w:firstLine="0" w:firstLineChars="0"/>
        <w:sectPr>
          <w:footerReference r:id="rId13" w:type="default"/>
          <w:pgSz w:w="11906" w:h="16838"/>
          <w:pgMar w:top="1440" w:right="1797" w:bottom="1440" w:left="1797" w:header="907" w:footer="907" w:gutter="0"/>
          <w:cols w:space="425" w:num="1"/>
          <w:docGrid w:type="lines" w:linePitch="381" w:charSpace="0"/>
        </w:sectPr>
      </w:pPr>
    </w:p>
    <w:p w14:paraId="1CE1D62D">
      <w:pPr>
        <w:pStyle w:val="2"/>
        <w:ind w:left="0" w:leftChars="0"/>
        <w:jc w:val="center"/>
      </w:pPr>
      <w:bookmarkStart w:id="65" w:name="_Toc134562617"/>
      <w:bookmarkStart w:id="66" w:name="_Toc159160386"/>
      <w:bookmarkStart w:id="67" w:name="_Toc133234945"/>
      <w:r>
        <w:rPr>
          <w:rFonts w:hint="eastAsia"/>
        </w:rPr>
        <w:t xml:space="preserve">第四章 </w:t>
      </w:r>
      <w:r>
        <w:t>温室气体量化</w:t>
      </w:r>
      <w:r>
        <w:rPr>
          <w:rFonts w:hint="eastAsia"/>
        </w:rPr>
        <w:t>不确定性评估</w:t>
      </w:r>
      <w:bookmarkEnd w:id="65"/>
      <w:bookmarkEnd w:id="66"/>
      <w:bookmarkEnd w:id="67"/>
    </w:p>
    <w:p w14:paraId="4A9FEB28">
      <w:pPr>
        <w:pStyle w:val="3"/>
        <w:ind w:left="480"/>
      </w:pPr>
      <w:bookmarkStart w:id="68" w:name="_Toc133234946"/>
      <w:bookmarkStart w:id="69" w:name="_Toc159160387"/>
      <w:bookmarkStart w:id="70" w:name="_Toc134562618"/>
      <w:r>
        <w:t>4.1 各排放源数据</w:t>
      </w:r>
      <w:r>
        <w:rPr>
          <w:rFonts w:hint="eastAsia"/>
        </w:rPr>
        <w:t>管理</w:t>
      </w:r>
      <w:bookmarkEnd w:id="68"/>
      <w:bookmarkEnd w:id="69"/>
      <w:bookmarkEnd w:id="70"/>
    </w:p>
    <w:p w14:paraId="2BA774D0">
      <w:pPr>
        <w:ind w:firstLine="480"/>
      </w:pPr>
      <w:r>
        <w:rPr>
          <w:rFonts w:hint="eastAsia" w:eastAsia="宋体"/>
        </w:rPr>
        <w:t>杭州日月电器股份</w:t>
      </w:r>
      <w:r>
        <w:t>有限公司202</w:t>
      </w:r>
      <w:r>
        <w:rPr>
          <w:rFonts w:hint="eastAsia" w:eastAsia="宋体"/>
        </w:rPr>
        <w:t>4</w:t>
      </w:r>
      <w:r>
        <w:t>年</w:t>
      </w:r>
      <w:r>
        <w:rPr>
          <w:rFonts w:hint="eastAsia"/>
        </w:rPr>
        <w:t>度</w:t>
      </w:r>
      <w:r>
        <w:t>的盘查数据作业以符合ISO14064-1《在组织层面温室气体排放和移除的量化和报告指南性规范》的相关性（Relevancy）、完整性（Completeness）、一致性（Consistency）、准确性（Accuracy）、和透明度（Transparency）等原则为目的。</w:t>
      </w:r>
    </w:p>
    <w:p w14:paraId="20F898DA">
      <w:pPr>
        <w:ind w:firstLine="480"/>
        <w:rPr>
          <w:color w:val="000000" w:themeColor="text1"/>
        </w:rPr>
      </w:pPr>
      <w:r>
        <w:t>对于数据处理、文件化与排放的计算（包括确保使用正确的单位换算）等主要项目，都进行严谨适当的检查。</w:t>
      </w:r>
      <w:r>
        <w:rPr>
          <w:color w:val="000000" w:themeColor="text1"/>
        </w:rPr>
        <w:t>相应的做法如下：</w:t>
      </w:r>
    </w:p>
    <w:p w14:paraId="6FF5750F">
      <w:pPr>
        <w:ind w:firstLine="480"/>
        <w:jc w:val="left"/>
      </w:pPr>
      <w:r>
        <w:t>1）组成查证小组：有小组负责执行查核作业，小组成员负责协调相关部门、厂区和外部相关机构、单位等的良好合作与责任。</w:t>
      </w:r>
    </w:p>
    <w:p w14:paraId="4D6ACB14">
      <w:pPr>
        <w:ind w:firstLine="480"/>
        <w:jc w:val="left"/>
      </w:pPr>
      <w:r>
        <w:t>2）制定管理方案：针对品质管理的目的，并参照现有的ISO9001的作业程序，制定一套包含完整盘查作业流程单元的操作方案，为确保精确度的要求，管理方案的重点集中在一般与特定排放源数据检查。</w:t>
      </w:r>
    </w:p>
    <w:p w14:paraId="653AEEB9">
      <w:pPr>
        <w:ind w:firstLine="480"/>
        <w:jc w:val="left"/>
      </w:pPr>
      <w:r>
        <w:t>3）实施一般性检查：针对数据收集/输入/处理作业，在数据建档及计算过程中，易疏忽而导致误差产生的一般性错误，进行严格的检查。</w:t>
      </w:r>
    </w:p>
    <w:p w14:paraId="36447966">
      <w:pPr>
        <w:ind w:firstLine="480"/>
        <w:jc w:val="left"/>
      </w:pPr>
      <w:r>
        <w:t>4）进行特定性检查：针对盘查边界的适当性、重新计算作业、特定排放源输入数据的过程及可能造成数据不确定性主要原因的定性说明等特定范畴，进行更严谨的检查。</w:t>
      </w:r>
    </w:p>
    <w:p w14:paraId="6CB7AFDB">
      <w:pPr>
        <w:pStyle w:val="3"/>
        <w:ind w:left="480"/>
      </w:pPr>
      <w:bookmarkStart w:id="71" w:name="_Toc133234947"/>
      <w:bookmarkStart w:id="72" w:name="_Toc134562619"/>
      <w:bookmarkStart w:id="73" w:name="_Toc159160388"/>
      <w:r>
        <w:t>4.2 数据不确定性评估的方法和结果</w:t>
      </w:r>
      <w:bookmarkEnd w:id="71"/>
      <w:bookmarkEnd w:id="72"/>
      <w:bookmarkEnd w:id="73"/>
    </w:p>
    <w:p w14:paraId="7E788FC0">
      <w:pPr>
        <w:ind w:firstLine="480"/>
        <w:jc w:val="left"/>
      </w:pPr>
      <w:r>
        <w:t>数据的不确定性评估需要考虑活动数据类别、排放因子等级两个方面，分别按照数据来源的赋值、排放等级赋值的要求加权平均计算出每一数据的级别，把数据的级别分成六级，级别愈高，数据品质质量愈好来判断数据的精确度。</w:t>
      </w:r>
    </w:p>
    <w:p w14:paraId="2242C416">
      <w:pPr>
        <w:ind w:firstLine="480"/>
        <w:jc w:val="left"/>
      </w:pPr>
      <w:r>
        <w:t>分级要求：数据质量得分≥31的为一级；31＞分值≥26的为二级；26＞分值≥19的为三级；19＞分值≥13的为四级；分值≥7的为五级；分值＜7的为六级。</w:t>
      </w:r>
    </w:p>
    <w:p w14:paraId="0D9413BA">
      <w:pPr>
        <w:ind w:firstLine="480"/>
        <w:jc w:val="left"/>
      </w:pPr>
      <w:r>
        <w:t>活动数据的温室气体排放量占总温室气体的排放量的权重，再乘以活动数据的数据等级就得到活动数据的重比得分，分值按照数据品质质量分级要求判断级别。将各活动数据的重比得分相加就得到本次盘查的重比平均得分，其分值依然按照数据品质质量分级要求判断级别。</w:t>
      </w:r>
    </w:p>
    <w:p w14:paraId="2347214A">
      <w:pPr>
        <w:ind w:firstLine="480"/>
        <w:rPr>
          <w:snapToGrid/>
        </w:rPr>
      </w:pPr>
      <w:r>
        <w:rPr>
          <w:rFonts w:hint="eastAsia"/>
          <w:snapToGrid/>
        </w:rPr>
        <w:t>1）</w:t>
      </w:r>
      <w:r>
        <w:rPr>
          <w:snapToGrid/>
        </w:rPr>
        <w:t>活动数据按照采集类别分为三类,并分别赋予1、3、6的分值。如表4-</w:t>
      </w:r>
      <w:r>
        <w:rPr>
          <w:rFonts w:hint="eastAsia"/>
          <w:snapToGrid/>
        </w:rPr>
        <w:t>1</w:t>
      </w:r>
      <w:r>
        <w:rPr>
          <w:snapToGrid/>
        </w:rPr>
        <w:t>所示。</w:t>
      </w:r>
    </w:p>
    <w:p w14:paraId="0CC1B2E9">
      <w:pPr>
        <w:pStyle w:val="70"/>
        <w:rPr>
          <w:szCs w:val="24"/>
        </w:rPr>
      </w:pPr>
      <w:r>
        <w:t>表4-</w:t>
      </w:r>
      <w:r>
        <w:rPr>
          <w:rFonts w:hint="eastAsia"/>
        </w:rPr>
        <w:t>1</w:t>
      </w:r>
      <w:r>
        <w:t xml:space="preserve"> 活动数据赋值</w:t>
      </w:r>
    </w:p>
    <w:tbl>
      <w:tblPr>
        <w:tblStyle w:val="7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4638"/>
        <w:gridCol w:w="2743"/>
      </w:tblGrid>
      <w:tr w14:paraId="22EC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3" w:type="pct"/>
            <w:vAlign w:val="center"/>
          </w:tcPr>
          <w:p w14:paraId="671FD5F5">
            <w:pPr>
              <w:widowControl/>
              <w:spacing w:line="240" w:lineRule="auto"/>
              <w:ind w:firstLine="0" w:firstLineChars="0"/>
              <w:jc w:val="center"/>
              <w:rPr>
                <w:rFonts w:ascii="FangSong_GB2312" w:hAnsi="DengXian" w:cs="宋体"/>
                <w:b/>
                <w:bCs/>
                <w:snapToGrid/>
                <w:kern w:val="0"/>
                <w:sz w:val="21"/>
                <w:szCs w:val="21"/>
              </w:rPr>
            </w:pPr>
            <w:r>
              <w:rPr>
                <w:rFonts w:ascii="FangSong_GB2312" w:hAnsi="DengXian" w:cs="宋体"/>
                <w:b/>
                <w:bCs/>
                <w:snapToGrid/>
                <w:kern w:val="0"/>
                <w:sz w:val="21"/>
                <w:szCs w:val="21"/>
              </w:rPr>
              <w:t>项目</w:t>
            </w:r>
          </w:p>
        </w:tc>
        <w:tc>
          <w:tcPr>
            <w:tcW w:w="2719" w:type="pct"/>
            <w:vAlign w:val="center"/>
          </w:tcPr>
          <w:p w14:paraId="17BF1B2C">
            <w:pPr>
              <w:widowControl/>
              <w:spacing w:line="240" w:lineRule="auto"/>
              <w:ind w:firstLine="0" w:firstLineChars="0"/>
              <w:jc w:val="center"/>
              <w:rPr>
                <w:rFonts w:ascii="FangSong_GB2312" w:hAnsi="DengXian" w:cs="宋体"/>
                <w:b/>
                <w:bCs/>
                <w:snapToGrid/>
                <w:kern w:val="0"/>
                <w:sz w:val="21"/>
                <w:szCs w:val="21"/>
              </w:rPr>
            </w:pPr>
            <w:r>
              <w:rPr>
                <w:rFonts w:ascii="FangSong_GB2312" w:hAnsi="DengXian" w:cs="宋体"/>
                <w:b/>
                <w:bCs/>
                <w:snapToGrid/>
                <w:kern w:val="0"/>
                <w:sz w:val="21"/>
                <w:szCs w:val="21"/>
              </w:rPr>
              <w:t>活动数据分类</w:t>
            </w:r>
          </w:p>
        </w:tc>
        <w:tc>
          <w:tcPr>
            <w:tcW w:w="1608" w:type="pct"/>
            <w:vAlign w:val="center"/>
          </w:tcPr>
          <w:p w14:paraId="4AAD89AC">
            <w:pPr>
              <w:widowControl/>
              <w:spacing w:line="240" w:lineRule="auto"/>
              <w:ind w:firstLine="0" w:firstLineChars="0"/>
              <w:jc w:val="center"/>
              <w:rPr>
                <w:rFonts w:ascii="FangSong_GB2312" w:hAnsi="DengXian" w:cs="宋体"/>
                <w:b/>
                <w:bCs/>
                <w:snapToGrid/>
                <w:kern w:val="0"/>
                <w:sz w:val="21"/>
                <w:szCs w:val="21"/>
              </w:rPr>
            </w:pPr>
            <w:r>
              <w:rPr>
                <w:rFonts w:ascii="FangSong_GB2312" w:hAnsi="DengXian" w:cs="宋体"/>
                <w:b/>
                <w:bCs/>
                <w:snapToGrid/>
                <w:kern w:val="0"/>
                <w:sz w:val="21"/>
                <w:szCs w:val="21"/>
              </w:rPr>
              <w:t>赋予分值</w:t>
            </w:r>
          </w:p>
        </w:tc>
      </w:tr>
      <w:tr w14:paraId="4EF3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3" w:type="pct"/>
            <w:vAlign w:val="center"/>
          </w:tcPr>
          <w:p w14:paraId="0BFA1464">
            <w:pPr>
              <w:widowControl/>
              <w:spacing w:line="240" w:lineRule="auto"/>
              <w:ind w:firstLine="0" w:firstLineChars="0"/>
              <w:jc w:val="center"/>
              <w:rPr>
                <w:rFonts w:ascii="FangSong_GB2312" w:hAnsi="DengXian" w:cs="宋体"/>
                <w:snapToGrid/>
                <w:kern w:val="0"/>
                <w:sz w:val="21"/>
                <w:szCs w:val="21"/>
              </w:rPr>
            </w:pPr>
            <w:r>
              <w:rPr>
                <w:rFonts w:ascii="FangSong_GB2312" w:hAnsi="DengXian" w:cs="宋体"/>
                <w:snapToGrid/>
                <w:kern w:val="0"/>
                <w:sz w:val="21"/>
                <w:szCs w:val="21"/>
              </w:rPr>
              <w:t>1</w:t>
            </w:r>
          </w:p>
        </w:tc>
        <w:tc>
          <w:tcPr>
            <w:tcW w:w="2719" w:type="pct"/>
            <w:vAlign w:val="center"/>
          </w:tcPr>
          <w:p w14:paraId="4A84109C">
            <w:pPr>
              <w:widowControl/>
              <w:spacing w:line="240" w:lineRule="auto"/>
              <w:ind w:firstLine="0" w:firstLineChars="0"/>
              <w:jc w:val="left"/>
              <w:rPr>
                <w:rFonts w:ascii="FangSong_GB2312" w:hAnsi="DengXian" w:cs="宋体"/>
                <w:snapToGrid/>
                <w:kern w:val="0"/>
                <w:sz w:val="21"/>
                <w:szCs w:val="21"/>
              </w:rPr>
            </w:pPr>
            <w:r>
              <w:rPr>
                <w:rFonts w:ascii="FangSong_GB2312" w:hAnsi="DengXian" w:cs="宋体"/>
                <w:snapToGrid/>
                <w:kern w:val="0"/>
                <w:sz w:val="21"/>
                <w:szCs w:val="21"/>
              </w:rPr>
              <w:t>自动连续量测</w:t>
            </w:r>
          </w:p>
        </w:tc>
        <w:tc>
          <w:tcPr>
            <w:tcW w:w="1608" w:type="pct"/>
            <w:vAlign w:val="center"/>
          </w:tcPr>
          <w:p w14:paraId="258EC86D">
            <w:pPr>
              <w:widowControl/>
              <w:spacing w:line="240" w:lineRule="auto"/>
              <w:ind w:firstLine="0" w:firstLineChars="0"/>
              <w:jc w:val="center"/>
              <w:rPr>
                <w:rFonts w:ascii="FangSong_GB2312" w:hAnsi="DengXian" w:cs="宋体"/>
                <w:snapToGrid/>
                <w:kern w:val="0"/>
                <w:sz w:val="21"/>
                <w:szCs w:val="21"/>
              </w:rPr>
            </w:pPr>
            <w:r>
              <w:rPr>
                <w:rFonts w:ascii="FangSong_GB2312" w:hAnsi="DengXian" w:cs="宋体"/>
                <w:snapToGrid/>
                <w:kern w:val="0"/>
                <w:sz w:val="21"/>
                <w:szCs w:val="21"/>
              </w:rPr>
              <w:t>6</w:t>
            </w:r>
          </w:p>
        </w:tc>
      </w:tr>
      <w:tr w14:paraId="49231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3" w:type="pct"/>
            <w:vAlign w:val="center"/>
          </w:tcPr>
          <w:p w14:paraId="3CEB4024">
            <w:pPr>
              <w:widowControl/>
              <w:spacing w:line="240" w:lineRule="auto"/>
              <w:ind w:firstLine="0" w:firstLineChars="0"/>
              <w:jc w:val="center"/>
              <w:rPr>
                <w:rFonts w:ascii="FangSong_GB2312" w:hAnsi="DengXian" w:cs="宋体"/>
                <w:snapToGrid/>
                <w:kern w:val="0"/>
                <w:sz w:val="21"/>
                <w:szCs w:val="21"/>
              </w:rPr>
            </w:pPr>
            <w:r>
              <w:rPr>
                <w:rFonts w:ascii="FangSong_GB2312" w:hAnsi="DengXian" w:cs="宋体"/>
                <w:snapToGrid/>
                <w:kern w:val="0"/>
                <w:sz w:val="21"/>
                <w:szCs w:val="21"/>
              </w:rPr>
              <w:t>2</w:t>
            </w:r>
          </w:p>
        </w:tc>
        <w:tc>
          <w:tcPr>
            <w:tcW w:w="2719" w:type="pct"/>
            <w:vAlign w:val="center"/>
          </w:tcPr>
          <w:p w14:paraId="491C268C">
            <w:pPr>
              <w:widowControl/>
              <w:spacing w:line="240" w:lineRule="auto"/>
              <w:ind w:firstLine="0" w:firstLineChars="0"/>
              <w:jc w:val="left"/>
              <w:rPr>
                <w:rFonts w:ascii="FangSong_GB2312" w:hAnsi="DengXian" w:cs="宋体"/>
                <w:snapToGrid/>
                <w:kern w:val="0"/>
                <w:sz w:val="21"/>
                <w:szCs w:val="21"/>
              </w:rPr>
            </w:pPr>
            <w:r>
              <w:rPr>
                <w:rFonts w:ascii="FangSong_GB2312" w:hAnsi="DengXian" w:cs="宋体"/>
                <w:snapToGrid/>
                <w:kern w:val="0"/>
                <w:sz w:val="21"/>
                <w:szCs w:val="21"/>
              </w:rPr>
              <w:t>定期量测（含</w:t>
            </w:r>
            <w:r>
              <w:rPr>
                <w:rFonts w:hint="eastAsia" w:ascii="FangSong_GB2312" w:hAnsi="DengXian" w:cs="宋体"/>
                <w:snapToGrid/>
                <w:kern w:val="0"/>
                <w:sz w:val="21"/>
                <w:szCs w:val="21"/>
              </w:rPr>
              <w:t>抄</w:t>
            </w:r>
            <w:r>
              <w:rPr>
                <w:rFonts w:ascii="FangSong_GB2312" w:hAnsi="DengXian" w:cs="宋体"/>
                <w:snapToGrid/>
                <w:kern w:val="0"/>
                <w:sz w:val="21"/>
                <w:szCs w:val="21"/>
              </w:rPr>
              <w:t>表）</w:t>
            </w:r>
          </w:p>
        </w:tc>
        <w:tc>
          <w:tcPr>
            <w:tcW w:w="1608" w:type="pct"/>
            <w:vAlign w:val="center"/>
          </w:tcPr>
          <w:p w14:paraId="24FF5BF9">
            <w:pPr>
              <w:widowControl/>
              <w:spacing w:line="240" w:lineRule="auto"/>
              <w:ind w:firstLine="0" w:firstLineChars="0"/>
              <w:jc w:val="center"/>
              <w:rPr>
                <w:rFonts w:ascii="FangSong_GB2312" w:hAnsi="DengXian" w:cs="宋体"/>
                <w:snapToGrid/>
                <w:kern w:val="0"/>
                <w:sz w:val="21"/>
                <w:szCs w:val="21"/>
              </w:rPr>
            </w:pPr>
            <w:r>
              <w:rPr>
                <w:rFonts w:ascii="FangSong_GB2312" w:hAnsi="DengXian" w:cs="宋体"/>
                <w:snapToGrid/>
                <w:kern w:val="0"/>
                <w:sz w:val="21"/>
                <w:szCs w:val="21"/>
              </w:rPr>
              <w:t>3</w:t>
            </w:r>
          </w:p>
        </w:tc>
      </w:tr>
      <w:tr w14:paraId="19F2F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673" w:type="pct"/>
            <w:vAlign w:val="center"/>
          </w:tcPr>
          <w:p w14:paraId="52A04244">
            <w:pPr>
              <w:widowControl/>
              <w:spacing w:line="240" w:lineRule="auto"/>
              <w:ind w:firstLine="0" w:firstLineChars="0"/>
              <w:jc w:val="center"/>
              <w:rPr>
                <w:rFonts w:ascii="FangSong_GB2312" w:hAnsi="DengXian" w:cs="宋体"/>
                <w:snapToGrid/>
                <w:kern w:val="0"/>
                <w:sz w:val="21"/>
                <w:szCs w:val="21"/>
              </w:rPr>
            </w:pPr>
            <w:r>
              <w:rPr>
                <w:rFonts w:ascii="FangSong_GB2312" w:hAnsi="DengXian" w:cs="宋体"/>
                <w:snapToGrid/>
                <w:kern w:val="0"/>
                <w:sz w:val="21"/>
                <w:szCs w:val="21"/>
              </w:rPr>
              <w:t>3</w:t>
            </w:r>
          </w:p>
        </w:tc>
        <w:tc>
          <w:tcPr>
            <w:tcW w:w="2719" w:type="pct"/>
            <w:vAlign w:val="center"/>
          </w:tcPr>
          <w:p w14:paraId="6242D0B8">
            <w:pPr>
              <w:widowControl/>
              <w:spacing w:line="240" w:lineRule="auto"/>
              <w:ind w:firstLine="0" w:firstLineChars="0"/>
              <w:jc w:val="left"/>
              <w:rPr>
                <w:rFonts w:ascii="FangSong_GB2312" w:hAnsi="DengXian" w:cs="宋体"/>
                <w:snapToGrid/>
                <w:kern w:val="0"/>
                <w:sz w:val="21"/>
                <w:szCs w:val="21"/>
              </w:rPr>
            </w:pPr>
            <w:r>
              <w:rPr>
                <w:rFonts w:ascii="FangSong_GB2312" w:hAnsi="DengXian" w:cs="宋体"/>
                <w:snapToGrid/>
                <w:kern w:val="0"/>
                <w:sz w:val="21"/>
                <w:szCs w:val="21"/>
              </w:rPr>
              <w:t>自行推估</w:t>
            </w:r>
          </w:p>
        </w:tc>
        <w:tc>
          <w:tcPr>
            <w:tcW w:w="1608" w:type="pct"/>
            <w:vAlign w:val="center"/>
          </w:tcPr>
          <w:p w14:paraId="78DA7FF5">
            <w:pPr>
              <w:widowControl/>
              <w:spacing w:line="240" w:lineRule="auto"/>
              <w:ind w:firstLine="0" w:firstLineChars="0"/>
              <w:jc w:val="center"/>
              <w:rPr>
                <w:rFonts w:ascii="FangSong_GB2312" w:hAnsi="DengXian" w:cs="宋体"/>
                <w:snapToGrid/>
                <w:kern w:val="0"/>
                <w:sz w:val="21"/>
                <w:szCs w:val="21"/>
              </w:rPr>
            </w:pPr>
            <w:r>
              <w:rPr>
                <w:rFonts w:ascii="FangSong_GB2312" w:hAnsi="DengXian" w:cs="宋体"/>
                <w:snapToGrid/>
                <w:kern w:val="0"/>
                <w:sz w:val="21"/>
                <w:szCs w:val="21"/>
              </w:rPr>
              <w:t>1</w:t>
            </w:r>
          </w:p>
        </w:tc>
      </w:tr>
    </w:tbl>
    <w:p w14:paraId="35DE8DC2">
      <w:pPr>
        <w:ind w:firstLine="480"/>
        <w:rPr>
          <w:snapToGrid/>
        </w:rPr>
      </w:pPr>
      <w:r>
        <w:rPr>
          <w:rFonts w:hint="eastAsia"/>
          <w:snapToGrid/>
        </w:rPr>
        <w:t>2）</w:t>
      </w:r>
      <w:r>
        <w:rPr>
          <w:snapToGrid/>
        </w:rPr>
        <w:t>排放</w:t>
      </w:r>
      <w:r>
        <w:rPr>
          <w:rFonts w:hint="eastAsia"/>
          <w:snapToGrid/>
        </w:rPr>
        <w:t>因子</w:t>
      </w:r>
      <w:r>
        <w:rPr>
          <w:snapToGrid/>
        </w:rPr>
        <w:t>类别和等级按照采集来源分为六类,并分别赋予1、2、3、4、5、6的分值。如表4-</w:t>
      </w:r>
      <w:r>
        <w:rPr>
          <w:rFonts w:hint="eastAsia"/>
          <w:snapToGrid/>
        </w:rPr>
        <w:t>2</w:t>
      </w:r>
      <w:r>
        <w:rPr>
          <w:snapToGrid/>
        </w:rPr>
        <w:t>所示。</w:t>
      </w:r>
    </w:p>
    <w:p w14:paraId="190ACFB3">
      <w:pPr>
        <w:pStyle w:val="70"/>
        <w:rPr>
          <w:szCs w:val="24"/>
        </w:rPr>
      </w:pPr>
      <w:r>
        <w:t>表4-</w:t>
      </w:r>
      <w:r>
        <w:rPr>
          <w:rFonts w:hint="eastAsia"/>
        </w:rPr>
        <w:t>2</w:t>
      </w:r>
      <w:r>
        <w:t xml:space="preserve"> 排放</w:t>
      </w:r>
      <w:r>
        <w:rPr>
          <w:rFonts w:hint="eastAsia"/>
        </w:rPr>
        <w:t>因子</w:t>
      </w:r>
      <w:r>
        <w:t>与类别赋值</w:t>
      </w:r>
    </w:p>
    <w:tbl>
      <w:tblPr>
        <w:tblStyle w:val="7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2419"/>
        <w:gridCol w:w="1279"/>
        <w:gridCol w:w="1300"/>
        <w:gridCol w:w="2688"/>
      </w:tblGrid>
      <w:tr w14:paraId="762CE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4" w:type="pct"/>
            <w:vAlign w:val="center"/>
          </w:tcPr>
          <w:p w14:paraId="4576F5B2">
            <w:pPr>
              <w:widowControl/>
              <w:spacing w:line="240" w:lineRule="auto"/>
              <w:ind w:firstLine="0" w:firstLineChars="0"/>
              <w:jc w:val="center"/>
              <w:rPr>
                <w:rFonts w:ascii="FangSong_GB2312" w:hAnsi="DengXian" w:cs="宋体"/>
                <w:b/>
                <w:bCs/>
                <w:snapToGrid/>
                <w:kern w:val="0"/>
                <w:sz w:val="21"/>
                <w:szCs w:val="21"/>
              </w:rPr>
            </w:pPr>
            <w:r>
              <w:rPr>
                <w:rFonts w:ascii="FangSong_GB2312" w:hAnsi="DengXian" w:cs="宋体"/>
                <w:b/>
                <w:bCs/>
                <w:snapToGrid/>
                <w:kern w:val="0"/>
                <w:sz w:val="21"/>
                <w:szCs w:val="21"/>
              </w:rPr>
              <w:t>项目</w:t>
            </w:r>
          </w:p>
        </w:tc>
        <w:tc>
          <w:tcPr>
            <w:tcW w:w="1418" w:type="pct"/>
            <w:vAlign w:val="center"/>
          </w:tcPr>
          <w:p w14:paraId="30C0C533">
            <w:pPr>
              <w:widowControl/>
              <w:spacing w:line="240" w:lineRule="auto"/>
              <w:ind w:firstLine="0" w:firstLineChars="0"/>
              <w:jc w:val="center"/>
              <w:rPr>
                <w:rFonts w:ascii="FangSong_GB2312" w:hAnsi="DengXian" w:cs="宋体"/>
                <w:b/>
                <w:bCs/>
                <w:snapToGrid/>
                <w:kern w:val="0"/>
                <w:sz w:val="21"/>
                <w:szCs w:val="21"/>
              </w:rPr>
            </w:pPr>
            <w:r>
              <w:rPr>
                <w:rFonts w:ascii="FangSong_GB2312" w:hAnsi="DengXian" w:cs="宋体"/>
                <w:b/>
                <w:bCs/>
                <w:snapToGrid/>
                <w:kern w:val="0"/>
                <w:sz w:val="21"/>
                <w:szCs w:val="21"/>
              </w:rPr>
              <w:t>排放</w:t>
            </w:r>
            <w:r>
              <w:rPr>
                <w:rFonts w:hint="eastAsia" w:ascii="FangSong_GB2312" w:hAnsi="DengXian" w:cs="宋体"/>
                <w:b/>
                <w:bCs/>
                <w:snapToGrid/>
                <w:kern w:val="0"/>
                <w:sz w:val="21"/>
                <w:szCs w:val="21"/>
              </w:rPr>
              <w:t>因子</w:t>
            </w:r>
            <w:r>
              <w:rPr>
                <w:rFonts w:ascii="FangSong_GB2312" w:hAnsi="DengXian" w:cs="宋体"/>
                <w:b/>
                <w:bCs/>
                <w:snapToGrid/>
                <w:kern w:val="0"/>
                <w:sz w:val="21"/>
                <w:szCs w:val="21"/>
              </w:rPr>
              <w:t>来源</w:t>
            </w:r>
          </w:p>
        </w:tc>
        <w:tc>
          <w:tcPr>
            <w:tcW w:w="750" w:type="pct"/>
            <w:vAlign w:val="center"/>
          </w:tcPr>
          <w:p w14:paraId="275CE1E8">
            <w:pPr>
              <w:widowControl/>
              <w:spacing w:line="240" w:lineRule="auto"/>
              <w:ind w:firstLine="0" w:firstLineChars="0"/>
              <w:jc w:val="center"/>
              <w:rPr>
                <w:rFonts w:ascii="FangSong_GB2312" w:hAnsi="DengXian" w:cs="宋体"/>
                <w:b/>
                <w:bCs/>
                <w:snapToGrid/>
                <w:kern w:val="0"/>
                <w:sz w:val="21"/>
                <w:szCs w:val="21"/>
              </w:rPr>
            </w:pPr>
            <w:r>
              <w:rPr>
                <w:rFonts w:ascii="FangSong_GB2312" w:hAnsi="DengXian" w:cs="宋体"/>
                <w:b/>
                <w:bCs/>
                <w:snapToGrid/>
                <w:kern w:val="0"/>
                <w:sz w:val="21"/>
                <w:szCs w:val="21"/>
              </w:rPr>
              <w:t>排放</w:t>
            </w:r>
            <w:r>
              <w:rPr>
                <w:rFonts w:hint="eastAsia" w:ascii="FangSong_GB2312" w:hAnsi="DengXian" w:cs="宋体"/>
                <w:b/>
                <w:bCs/>
                <w:snapToGrid/>
                <w:kern w:val="0"/>
                <w:sz w:val="21"/>
                <w:szCs w:val="21"/>
              </w:rPr>
              <w:t>因子</w:t>
            </w:r>
            <w:r>
              <w:rPr>
                <w:rFonts w:ascii="FangSong_GB2312" w:hAnsi="DengXian" w:cs="宋体"/>
                <w:b/>
                <w:bCs/>
                <w:snapToGrid/>
                <w:kern w:val="0"/>
                <w:sz w:val="21"/>
                <w:szCs w:val="21"/>
              </w:rPr>
              <w:t>类别</w:t>
            </w:r>
          </w:p>
        </w:tc>
        <w:tc>
          <w:tcPr>
            <w:tcW w:w="762" w:type="pct"/>
            <w:vAlign w:val="center"/>
          </w:tcPr>
          <w:p w14:paraId="17439A00">
            <w:pPr>
              <w:widowControl/>
              <w:spacing w:line="240" w:lineRule="auto"/>
              <w:ind w:firstLine="0" w:firstLineChars="0"/>
              <w:jc w:val="center"/>
              <w:rPr>
                <w:rFonts w:ascii="FangSong_GB2312" w:hAnsi="DengXian" w:cs="宋体"/>
                <w:b/>
                <w:bCs/>
                <w:snapToGrid/>
                <w:kern w:val="0"/>
                <w:sz w:val="21"/>
                <w:szCs w:val="21"/>
              </w:rPr>
            </w:pPr>
            <w:r>
              <w:rPr>
                <w:rFonts w:ascii="FangSong_GB2312" w:hAnsi="DengXian" w:cs="宋体"/>
                <w:b/>
                <w:bCs/>
                <w:snapToGrid/>
                <w:kern w:val="0"/>
                <w:sz w:val="21"/>
                <w:szCs w:val="21"/>
              </w:rPr>
              <w:t>排放</w:t>
            </w:r>
            <w:r>
              <w:rPr>
                <w:rFonts w:hint="eastAsia" w:ascii="FangSong_GB2312" w:hAnsi="DengXian" w:cs="宋体"/>
                <w:b/>
                <w:bCs/>
                <w:snapToGrid/>
                <w:kern w:val="0"/>
                <w:sz w:val="21"/>
                <w:szCs w:val="21"/>
              </w:rPr>
              <w:t>因子</w:t>
            </w:r>
            <w:r>
              <w:rPr>
                <w:rFonts w:ascii="FangSong_GB2312" w:hAnsi="DengXian" w:cs="宋体"/>
                <w:b/>
                <w:bCs/>
                <w:snapToGrid/>
                <w:kern w:val="0"/>
                <w:sz w:val="21"/>
                <w:szCs w:val="21"/>
              </w:rPr>
              <w:t>等级</w:t>
            </w:r>
          </w:p>
        </w:tc>
        <w:tc>
          <w:tcPr>
            <w:tcW w:w="1576" w:type="pct"/>
            <w:vAlign w:val="center"/>
          </w:tcPr>
          <w:p w14:paraId="4857FD56">
            <w:pPr>
              <w:widowControl/>
              <w:spacing w:line="240" w:lineRule="auto"/>
              <w:ind w:firstLine="0" w:firstLineChars="0"/>
              <w:jc w:val="center"/>
              <w:rPr>
                <w:rFonts w:ascii="FangSong_GB2312" w:hAnsi="DengXian" w:cs="宋体"/>
                <w:b/>
                <w:bCs/>
                <w:snapToGrid/>
                <w:kern w:val="0"/>
                <w:sz w:val="21"/>
                <w:szCs w:val="21"/>
              </w:rPr>
            </w:pPr>
            <w:r>
              <w:rPr>
                <w:rFonts w:ascii="FangSong_GB2312" w:hAnsi="DengXian" w:cs="宋体"/>
                <w:b/>
                <w:bCs/>
                <w:snapToGrid/>
                <w:kern w:val="0"/>
                <w:sz w:val="21"/>
                <w:szCs w:val="21"/>
              </w:rPr>
              <w:t>备注</w:t>
            </w:r>
          </w:p>
        </w:tc>
      </w:tr>
      <w:tr w14:paraId="1F0B7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4" w:type="pct"/>
            <w:vAlign w:val="center"/>
          </w:tcPr>
          <w:p w14:paraId="0B4D8B8A">
            <w:pPr>
              <w:widowControl/>
              <w:spacing w:line="240" w:lineRule="auto"/>
              <w:ind w:firstLine="0" w:firstLineChars="0"/>
              <w:jc w:val="center"/>
              <w:rPr>
                <w:rFonts w:ascii="FangSong_GB2312" w:hAnsi="DengXian" w:cs="宋体"/>
                <w:snapToGrid/>
                <w:kern w:val="0"/>
                <w:sz w:val="21"/>
                <w:szCs w:val="21"/>
              </w:rPr>
            </w:pPr>
            <w:r>
              <w:rPr>
                <w:rFonts w:ascii="FangSong_GB2312" w:hAnsi="DengXian" w:cs="宋体"/>
                <w:snapToGrid/>
                <w:kern w:val="0"/>
                <w:sz w:val="21"/>
                <w:szCs w:val="21"/>
              </w:rPr>
              <w:t>1</w:t>
            </w:r>
          </w:p>
        </w:tc>
        <w:tc>
          <w:tcPr>
            <w:tcW w:w="1418" w:type="pct"/>
            <w:vAlign w:val="center"/>
          </w:tcPr>
          <w:p w14:paraId="2AFB1536">
            <w:pPr>
              <w:widowControl/>
              <w:spacing w:line="240" w:lineRule="auto"/>
              <w:ind w:firstLine="0" w:firstLineChars="0"/>
              <w:jc w:val="center"/>
              <w:rPr>
                <w:rFonts w:ascii="FangSong_GB2312" w:hAnsi="DengXian" w:cs="宋体"/>
                <w:snapToGrid/>
                <w:kern w:val="0"/>
                <w:sz w:val="21"/>
                <w:szCs w:val="21"/>
              </w:rPr>
            </w:pPr>
            <w:r>
              <w:rPr>
                <w:rFonts w:ascii="FangSong_GB2312" w:hAnsi="DengXian" w:cs="宋体"/>
                <w:snapToGrid/>
                <w:kern w:val="0"/>
                <w:sz w:val="21"/>
                <w:szCs w:val="21"/>
              </w:rPr>
              <w:t>量测/质量平衡所得</w:t>
            </w:r>
            <w:r>
              <w:rPr>
                <w:rFonts w:hint="eastAsia" w:ascii="FangSong_GB2312" w:hAnsi="DengXian" w:cs="宋体"/>
                <w:snapToGrid/>
                <w:kern w:val="0"/>
                <w:sz w:val="21"/>
                <w:szCs w:val="21"/>
              </w:rPr>
              <w:t>因子</w:t>
            </w:r>
          </w:p>
        </w:tc>
        <w:tc>
          <w:tcPr>
            <w:tcW w:w="750" w:type="pct"/>
            <w:vAlign w:val="center"/>
          </w:tcPr>
          <w:p w14:paraId="4ACADF62">
            <w:pPr>
              <w:widowControl/>
              <w:spacing w:line="240" w:lineRule="auto"/>
              <w:ind w:firstLine="0" w:firstLineChars="0"/>
              <w:jc w:val="center"/>
              <w:rPr>
                <w:rFonts w:ascii="FangSong_GB2312" w:hAnsi="DengXian" w:cs="宋体"/>
                <w:snapToGrid/>
                <w:kern w:val="0"/>
                <w:sz w:val="21"/>
                <w:szCs w:val="21"/>
              </w:rPr>
            </w:pPr>
            <w:r>
              <w:rPr>
                <w:rFonts w:ascii="FangSong_GB2312" w:hAnsi="DengXian" w:cs="宋体"/>
                <w:snapToGrid/>
                <w:kern w:val="0"/>
                <w:sz w:val="21"/>
                <w:szCs w:val="21"/>
              </w:rPr>
              <w:t>1</w:t>
            </w:r>
          </w:p>
        </w:tc>
        <w:tc>
          <w:tcPr>
            <w:tcW w:w="762" w:type="pct"/>
            <w:vAlign w:val="center"/>
          </w:tcPr>
          <w:p w14:paraId="647F91DC">
            <w:pPr>
              <w:widowControl/>
              <w:spacing w:line="240" w:lineRule="auto"/>
              <w:ind w:firstLine="0" w:firstLineChars="0"/>
              <w:jc w:val="center"/>
              <w:rPr>
                <w:rFonts w:ascii="FangSong_GB2312" w:hAnsi="DengXian" w:cs="宋体"/>
                <w:snapToGrid/>
                <w:kern w:val="0"/>
                <w:sz w:val="21"/>
                <w:szCs w:val="21"/>
              </w:rPr>
            </w:pPr>
            <w:r>
              <w:rPr>
                <w:rFonts w:ascii="FangSong_GB2312" w:hAnsi="DengXian" w:cs="宋体"/>
                <w:snapToGrid/>
                <w:kern w:val="0"/>
                <w:sz w:val="21"/>
                <w:szCs w:val="21"/>
              </w:rPr>
              <w:t>6</w:t>
            </w:r>
          </w:p>
        </w:tc>
        <w:tc>
          <w:tcPr>
            <w:tcW w:w="1576" w:type="pct"/>
            <w:vMerge w:val="restart"/>
            <w:vAlign w:val="center"/>
          </w:tcPr>
          <w:p w14:paraId="3C4FFAB4">
            <w:pPr>
              <w:widowControl/>
              <w:spacing w:line="240" w:lineRule="auto"/>
              <w:ind w:firstLine="0" w:firstLineChars="0"/>
              <w:jc w:val="center"/>
              <w:rPr>
                <w:rFonts w:ascii="FangSong_GB2312" w:hAnsi="DengXian" w:cs="宋体"/>
                <w:snapToGrid/>
                <w:kern w:val="0"/>
                <w:sz w:val="21"/>
                <w:szCs w:val="21"/>
              </w:rPr>
            </w:pPr>
            <w:r>
              <w:rPr>
                <w:rFonts w:ascii="FangSong_GB2312" w:hAnsi="DengXian" w:cs="宋体"/>
                <w:snapToGrid/>
                <w:kern w:val="0"/>
                <w:sz w:val="21"/>
                <w:szCs w:val="21"/>
              </w:rPr>
              <w:t>排放</w:t>
            </w:r>
            <w:r>
              <w:rPr>
                <w:rFonts w:hint="eastAsia" w:ascii="FangSong_GB2312" w:hAnsi="DengXian" w:cs="宋体"/>
                <w:snapToGrid/>
                <w:kern w:val="0"/>
                <w:sz w:val="21"/>
                <w:szCs w:val="21"/>
              </w:rPr>
              <w:t>因子</w:t>
            </w:r>
            <w:r>
              <w:rPr>
                <w:rFonts w:ascii="FangSong_GB2312" w:hAnsi="DengXian" w:cs="宋体"/>
                <w:snapToGrid/>
                <w:kern w:val="0"/>
                <w:sz w:val="21"/>
                <w:szCs w:val="21"/>
              </w:rPr>
              <w:t>类别是</w:t>
            </w:r>
            <w:r>
              <w:rPr>
                <w:rFonts w:hint="eastAsia" w:ascii="FangSong_GB2312" w:hAnsi="DengXian" w:cs="宋体"/>
                <w:snapToGrid/>
                <w:kern w:val="0"/>
                <w:sz w:val="21"/>
                <w:szCs w:val="21"/>
              </w:rPr>
              <w:t>计算</w:t>
            </w:r>
            <w:r>
              <w:rPr>
                <w:rFonts w:ascii="FangSong_GB2312" w:hAnsi="DengXian" w:cs="宋体"/>
                <w:snapToGrid/>
                <w:kern w:val="0"/>
                <w:sz w:val="21"/>
                <w:szCs w:val="21"/>
              </w:rPr>
              <w:t>排放量</w:t>
            </w:r>
            <w:r>
              <w:rPr>
                <w:rFonts w:hint="eastAsia" w:ascii="FangSong_GB2312" w:hAnsi="DengXian" w:cs="宋体"/>
                <w:snapToGrid/>
                <w:kern w:val="0"/>
                <w:sz w:val="21"/>
                <w:szCs w:val="21"/>
              </w:rPr>
              <w:t>时</w:t>
            </w:r>
            <w:r>
              <w:rPr>
                <w:rFonts w:ascii="FangSong_GB2312" w:hAnsi="DengXian" w:cs="宋体"/>
                <w:snapToGrid/>
                <w:kern w:val="0"/>
                <w:sz w:val="21"/>
                <w:szCs w:val="21"/>
              </w:rPr>
              <w:t>所使用</w:t>
            </w:r>
            <w:r>
              <w:rPr>
                <w:rFonts w:hint="eastAsia" w:ascii="FangSong_GB2312" w:hAnsi="DengXian" w:cs="宋体"/>
                <w:snapToGrid/>
                <w:kern w:val="0"/>
                <w:sz w:val="21"/>
                <w:szCs w:val="21"/>
              </w:rPr>
              <w:t>参数</w:t>
            </w:r>
            <w:r>
              <w:rPr>
                <w:rFonts w:hint="eastAsia" w:ascii="微软雅黑" w:hAnsi="微软雅黑" w:eastAsia="微软雅黑" w:cs="微软雅黑"/>
                <w:snapToGrid/>
                <w:kern w:val="0"/>
                <w:sz w:val="21"/>
                <w:szCs w:val="21"/>
              </w:rPr>
              <w:t>﹐</w:t>
            </w:r>
            <w:r>
              <w:rPr>
                <w:rFonts w:hint="eastAsia" w:ascii="FangSong_GB2312" w:hAnsi="FangSong_GB2312" w:cs="FangSong_GB2312"/>
                <w:snapToGrid/>
                <w:kern w:val="0"/>
                <w:sz w:val="21"/>
                <w:szCs w:val="21"/>
              </w:rPr>
              <w:t>可分成六</w:t>
            </w:r>
            <w:r>
              <w:rPr>
                <w:rFonts w:hint="eastAsia" w:ascii="FangSong_GB2312" w:hAnsi="DengXian" w:cs="宋体"/>
                <w:snapToGrid/>
                <w:kern w:val="0"/>
                <w:sz w:val="21"/>
                <w:szCs w:val="21"/>
              </w:rPr>
              <w:t>类</w:t>
            </w:r>
            <w:r>
              <w:rPr>
                <w:rFonts w:hint="eastAsia" w:ascii="微软雅黑" w:hAnsi="微软雅黑" w:eastAsia="微软雅黑" w:cs="微软雅黑"/>
                <w:snapToGrid/>
                <w:kern w:val="0"/>
                <w:sz w:val="21"/>
                <w:szCs w:val="21"/>
              </w:rPr>
              <w:t>﹐</w:t>
            </w:r>
            <w:r>
              <w:rPr>
                <w:rFonts w:hint="eastAsia" w:ascii="FangSong_GB2312" w:hAnsi="DengXian" w:cs="宋体"/>
                <w:snapToGrid/>
                <w:kern w:val="0"/>
                <w:sz w:val="21"/>
                <w:szCs w:val="21"/>
              </w:rPr>
              <w:t>数字越小表示其准确度越高</w:t>
            </w:r>
            <w:r>
              <w:rPr>
                <w:rFonts w:ascii="FangSong_GB2312" w:hAnsi="DengXian" w:cs="宋体"/>
                <w:snapToGrid/>
                <w:kern w:val="0"/>
                <w:sz w:val="21"/>
                <w:szCs w:val="21"/>
              </w:rPr>
              <w:t>。排放</w:t>
            </w:r>
            <w:r>
              <w:rPr>
                <w:rFonts w:hint="eastAsia" w:ascii="FangSong_GB2312" w:hAnsi="DengXian" w:cs="宋体"/>
                <w:snapToGrid/>
                <w:kern w:val="0"/>
                <w:sz w:val="21"/>
                <w:szCs w:val="21"/>
              </w:rPr>
              <w:t>因子</w:t>
            </w:r>
            <w:r>
              <w:rPr>
                <w:rFonts w:ascii="FangSong_GB2312" w:hAnsi="DengXian" w:cs="宋体"/>
                <w:snapToGrid/>
                <w:kern w:val="0"/>
                <w:sz w:val="21"/>
                <w:szCs w:val="21"/>
              </w:rPr>
              <w:t>等级分值代表数据的精确度，越精确数据越大，由1至6</w:t>
            </w:r>
            <w:r>
              <w:rPr>
                <w:rFonts w:hint="eastAsia" w:ascii="FangSong_GB2312" w:hAnsi="DengXian" w:cs="宋体"/>
                <w:snapToGrid/>
                <w:kern w:val="0"/>
                <w:sz w:val="21"/>
                <w:szCs w:val="21"/>
              </w:rPr>
              <w:t>表示</w:t>
            </w:r>
            <w:r>
              <w:rPr>
                <w:rFonts w:ascii="FangSong_GB2312" w:hAnsi="DengXian" w:cs="宋体"/>
                <w:snapToGrid/>
                <w:kern w:val="0"/>
                <w:sz w:val="21"/>
                <w:szCs w:val="21"/>
              </w:rPr>
              <w:t>。</w:t>
            </w:r>
          </w:p>
        </w:tc>
      </w:tr>
      <w:tr w14:paraId="0ADCD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4" w:type="pct"/>
            <w:vAlign w:val="center"/>
          </w:tcPr>
          <w:p w14:paraId="71E1DA3F">
            <w:pPr>
              <w:widowControl/>
              <w:spacing w:line="240" w:lineRule="auto"/>
              <w:ind w:firstLine="0" w:firstLineChars="0"/>
              <w:jc w:val="center"/>
              <w:rPr>
                <w:rFonts w:ascii="FangSong_GB2312" w:hAnsi="DengXian" w:cs="宋体"/>
                <w:snapToGrid/>
                <w:kern w:val="0"/>
                <w:sz w:val="21"/>
                <w:szCs w:val="21"/>
              </w:rPr>
            </w:pPr>
            <w:r>
              <w:rPr>
                <w:rFonts w:ascii="FangSong_GB2312" w:hAnsi="DengXian" w:cs="宋体"/>
                <w:snapToGrid/>
                <w:kern w:val="0"/>
                <w:sz w:val="21"/>
                <w:szCs w:val="21"/>
              </w:rPr>
              <w:t>2</w:t>
            </w:r>
          </w:p>
        </w:tc>
        <w:tc>
          <w:tcPr>
            <w:tcW w:w="1418" w:type="pct"/>
            <w:vAlign w:val="center"/>
          </w:tcPr>
          <w:p w14:paraId="53074CA4">
            <w:pPr>
              <w:widowControl/>
              <w:spacing w:line="240" w:lineRule="auto"/>
              <w:ind w:firstLine="0" w:firstLineChars="0"/>
              <w:jc w:val="center"/>
              <w:rPr>
                <w:rFonts w:ascii="FangSong_GB2312" w:hAnsi="DengXian" w:cs="宋体"/>
                <w:snapToGrid/>
                <w:kern w:val="0"/>
                <w:sz w:val="21"/>
                <w:szCs w:val="21"/>
              </w:rPr>
            </w:pPr>
            <w:r>
              <w:rPr>
                <w:rFonts w:ascii="FangSong_GB2312" w:hAnsi="DengXian" w:cs="宋体"/>
                <w:snapToGrid/>
                <w:kern w:val="0"/>
                <w:sz w:val="21"/>
                <w:szCs w:val="21"/>
              </w:rPr>
              <w:t>同制程/设备经验</w:t>
            </w:r>
            <w:r>
              <w:rPr>
                <w:rFonts w:hint="eastAsia" w:ascii="FangSong_GB2312" w:hAnsi="DengXian" w:cs="宋体"/>
                <w:snapToGrid/>
                <w:kern w:val="0"/>
                <w:sz w:val="21"/>
                <w:szCs w:val="21"/>
              </w:rPr>
              <w:t>因子</w:t>
            </w:r>
          </w:p>
        </w:tc>
        <w:tc>
          <w:tcPr>
            <w:tcW w:w="750" w:type="pct"/>
            <w:vAlign w:val="center"/>
          </w:tcPr>
          <w:p w14:paraId="2297E7F4">
            <w:pPr>
              <w:widowControl/>
              <w:spacing w:line="240" w:lineRule="auto"/>
              <w:ind w:firstLine="0" w:firstLineChars="0"/>
              <w:jc w:val="center"/>
              <w:rPr>
                <w:rFonts w:ascii="FangSong_GB2312" w:hAnsi="DengXian" w:cs="宋体"/>
                <w:snapToGrid/>
                <w:kern w:val="0"/>
                <w:sz w:val="21"/>
                <w:szCs w:val="21"/>
              </w:rPr>
            </w:pPr>
            <w:r>
              <w:rPr>
                <w:rFonts w:ascii="FangSong_GB2312" w:hAnsi="DengXian" w:cs="宋体"/>
                <w:snapToGrid/>
                <w:kern w:val="0"/>
                <w:sz w:val="21"/>
                <w:szCs w:val="21"/>
              </w:rPr>
              <w:t>2</w:t>
            </w:r>
          </w:p>
        </w:tc>
        <w:tc>
          <w:tcPr>
            <w:tcW w:w="762" w:type="pct"/>
            <w:vAlign w:val="center"/>
          </w:tcPr>
          <w:p w14:paraId="2B1B9404">
            <w:pPr>
              <w:widowControl/>
              <w:spacing w:line="240" w:lineRule="auto"/>
              <w:ind w:firstLine="0" w:firstLineChars="0"/>
              <w:jc w:val="center"/>
              <w:rPr>
                <w:rFonts w:ascii="FangSong_GB2312" w:hAnsi="DengXian" w:cs="宋体"/>
                <w:snapToGrid/>
                <w:kern w:val="0"/>
                <w:sz w:val="21"/>
                <w:szCs w:val="21"/>
              </w:rPr>
            </w:pPr>
            <w:r>
              <w:rPr>
                <w:rFonts w:ascii="FangSong_GB2312" w:hAnsi="DengXian" w:cs="宋体"/>
                <w:snapToGrid/>
                <w:kern w:val="0"/>
                <w:sz w:val="21"/>
                <w:szCs w:val="21"/>
              </w:rPr>
              <w:t>5</w:t>
            </w:r>
          </w:p>
        </w:tc>
        <w:tc>
          <w:tcPr>
            <w:tcW w:w="1576" w:type="pct"/>
            <w:vMerge w:val="continue"/>
            <w:vAlign w:val="center"/>
          </w:tcPr>
          <w:p w14:paraId="3C6BC899">
            <w:pPr>
              <w:widowControl/>
              <w:spacing w:line="240" w:lineRule="auto"/>
              <w:ind w:firstLine="0" w:firstLineChars="0"/>
              <w:jc w:val="center"/>
              <w:rPr>
                <w:rFonts w:ascii="FangSong_GB2312" w:hAnsi="DengXian" w:cs="宋体"/>
                <w:snapToGrid/>
                <w:kern w:val="0"/>
                <w:sz w:val="21"/>
                <w:szCs w:val="21"/>
              </w:rPr>
            </w:pPr>
          </w:p>
        </w:tc>
      </w:tr>
      <w:tr w14:paraId="7877D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4" w:type="pct"/>
            <w:vAlign w:val="center"/>
          </w:tcPr>
          <w:p w14:paraId="5D8F4BBF">
            <w:pPr>
              <w:widowControl/>
              <w:spacing w:line="240" w:lineRule="auto"/>
              <w:ind w:firstLine="0" w:firstLineChars="0"/>
              <w:jc w:val="center"/>
              <w:rPr>
                <w:rFonts w:ascii="FangSong_GB2312" w:hAnsi="DengXian" w:cs="宋体"/>
                <w:snapToGrid/>
                <w:kern w:val="0"/>
                <w:sz w:val="21"/>
                <w:szCs w:val="21"/>
              </w:rPr>
            </w:pPr>
            <w:r>
              <w:rPr>
                <w:rFonts w:ascii="FangSong_GB2312" w:hAnsi="DengXian" w:cs="宋体"/>
                <w:snapToGrid/>
                <w:kern w:val="0"/>
                <w:sz w:val="21"/>
                <w:szCs w:val="21"/>
              </w:rPr>
              <w:t>3</w:t>
            </w:r>
          </w:p>
        </w:tc>
        <w:tc>
          <w:tcPr>
            <w:tcW w:w="1418" w:type="pct"/>
            <w:vAlign w:val="center"/>
          </w:tcPr>
          <w:p w14:paraId="0043FC93">
            <w:pPr>
              <w:widowControl/>
              <w:spacing w:line="240" w:lineRule="auto"/>
              <w:ind w:firstLine="0" w:firstLineChars="0"/>
              <w:jc w:val="center"/>
              <w:rPr>
                <w:rFonts w:ascii="FangSong_GB2312" w:hAnsi="DengXian" w:cs="宋体"/>
                <w:snapToGrid/>
                <w:kern w:val="0"/>
                <w:sz w:val="21"/>
                <w:szCs w:val="21"/>
              </w:rPr>
            </w:pPr>
            <w:r>
              <w:rPr>
                <w:rFonts w:ascii="FangSong_GB2312" w:hAnsi="DengXian" w:cs="宋体"/>
                <w:snapToGrid/>
                <w:kern w:val="0"/>
                <w:sz w:val="21"/>
                <w:szCs w:val="21"/>
              </w:rPr>
              <w:t>制造厂提供</w:t>
            </w:r>
            <w:r>
              <w:rPr>
                <w:rFonts w:hint="eastAsia" w:ascii="FangSong_GB2312" w:hAnsi="DengXian" w:cs="宋体"/>
                <w:snapToGrid/>
                <w:kern w:val="0"/>
                <w:sz w:val="21"/>
                <w:szCs w:val="21"/>
              </w:rPr>
              <w:t>因子</w:t>
            </w:r>
          </w:p>
        </w:tc>
        <w:tc>
          <w:tcPr>
            <w:tcW w:w="750" w:type="pct"/>
            <w:vAlign w:val="center"/>
          </w:tcPr>
          <w:p w14:paraId="718A044C">
            <w:pPr>
              <w:widowControl/>
              <w:spacing w:line="240" w:lineRule="auto"/>
              <w:ind w:firstLine="0" w:firstLineChars="0"/>
              <w:jc w:val="center"/>
              <w:rPr>
                <w:rFonts w:ascii="FangSong_GB2312" w:hAnsi="DengXian" w:cs="宋体"/>
                <w:snapToGrid/>
                <w:kern w:val="0"/>
                <w:sz w:val="21"/>
                <w:szCs w:val="21"/>
              </w:rPr>
            </w:pPr>
            <w:r>
              <w:rPr>
                <w:rFonts w:ascii="FangSong_GB2312" w:hAnsi="DengXian" w:cs="宋体"/>
                <w:snapToGrid/>
                <w:kern w:val="0"/>
                <w:sz w:val="21"/>
                <w:szCs w:val="21"/>
              </w:rPr>
              <w:t>3</w:t>
            </w:r>
          </w:p>
        </w:tc>
        <w:tc>
          <w:tcPr>
            <w:tcW w:w="762" w:type="pct"/>
            <w:vAlign w:val="center"/>
          </w:tcPr>
          <w:p w14:paraId="54464AFC">
            <w:pPr>
              <w:widowControl/>
              <w:spacing w:line="240" w:lineRule="auto"/>
              <w:ind w:firstLine="0" w:firstLineChars="0"/>
              <w:jc w:val="center"/>
              <w:rPr>
                <w:rFonts w:ascii="FangSong_GB2312" w:hAnsi="DengXian" w:cs="宋体"/>
                <w:snapToGrid/>
                <w:kern w:val="0"/>
                <w:sz w:val="21"/>
                <w:szCs w:val="21"/>
              </w:rPr>
            </w:pPr>
            <w:r>
              <w:rPr>
                <w:rFonts w:ascii="FangSong_GB2312" w:hAnsi="DengXian" w:cs="宋体"/>
                <w:snapToGrid/>
                <w:kern w:val="0"/>
                <w:sz w:val="21"/>
                <w:szCs w:val="21"/>
              </w:rPr>
              <w:t>4</w:t>
            </w:r>
          </w:p>
        </w:tc>
        <w:tc>
          <w:tcPr>
            <w:tcW w:w="1576" w:type="pct"/>
            <w:vMerge w:val="continue"/>
            <w:vAlign w:val="center"/>
          </w:tcPr>
          <w:p w14:paraId="6495248E">
            <w:pPr>
              <w:widowControl/>
              <w:spacing w:line="240" w:lineRule="auto"/>
              <w:ind w:firstLine="0" w:firstLineChars="0"/>
              <w:jc w:val="center"/>
              <w:rPr>
                <w:rFonts w:ascii="FangSong_GB2312" w:hAnsi="DengXian" w:cs="宋体"/>
                <w:snapToGrid/>
                <w:kern w:val="0"/>
                <w:sz w:val="21"/>
                <w:szCs w:val="21"/>
              </w:rPr>
            </w:pPr>
          </w:p>
        </w:tc>
      </w:tr>
      <w:tr w14:paraId="098C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4" w:type="pct"/>
            <w:vAlign w:val="center"/>
          </w:tcPr>
          <w:p w14:paraId="62D9A9CE">
            <w:pPr>
              <w:widowControl/>
              <w:spacing w:line="240" w:lineRule="auto"/>
              <w:ind w:firstLine="0" w:firstLineChars="0"/>
              <w:jc w:val="center"/>
              <w:rPr>
                <w:rFonts w:ascii="FangSong_GB2312" w:hAnsi="DengXian" w:cs="宋体"/>
                <w:snapToGrid/>
                <w:kern w:val="0"/>
                <w:sz w:val="21"/>
                <w:szCs w:val="21"/>
              </w:rPr>
            </w:pPr>
            <w:r>
              <w:rPr>
                <w:rFonts w:ascii="FangSong_GB2312" w:hAnsi="DengXian" w:cs="宋体"/>
                <w:snapToGrid/>
                <w:kern w:val="0"/>
                <w:sz w:val="21"/>
                <w:szCs w:val="21"/>
              </w:rPr>
              <w:t>4</w:t>
            </w:r>
          </w:p>
        </w:tc>
        <w:tc>
          <w:tcPr>
            <w:tcW w:w="1418" w:type="pct"/>
            <w:vAlign w:val="center"/>
          </w:tcPr>
          <w:p w14:paraId="1E69E1AB">
            <w:pPr>
              <w:widowControl/>
              <w:spacing w:line="240" w:lineRule="auto"/>
              <w:ind w:firstLine="0" w:firstLineChars="0"/>
              <w:jc w:val="center"/>
              <w:rPr>
                <w:rFonts w:ascii="FangSong_GB2312" w:hAnsi="DengXian" w:cs="宋体"/>
                <w:snapToGrid/>
                <w:kern w:val="0"/>
                <w:sz w:val="21"/>
                <w:szCs w:val="21"/>
              </w:rPr>
            </w:pPr>
            <w:r>
              <w:rPr>
                <w:rFonts w:ascii="FangSong_GB2312" w:hAnsi="DengXian" w:cs="宋体"/>
                <w:snapToGrid/>
                <w:kern w:val="0"/>
                <w:sz w:val="21"/>
                <w:szCs w:val="21"/>
              </w:rPr>
              <w:t>区域排放</w:t>
            </w:r>
            <w:r>
              <w:rPr>
                <w:rFonts w:hint="eastAsia" w:ascii="FangSong_GB2312" w:hAnsi="DengXian" w:cs="宋体"/>
                <w:snapToGrid/>
                <w:kern w:val="0"/>
                <w:sz w:val="21"/>
                <w:szCs w:val="21"/>
              </w:rPr>
              <w:t>因子</w:t>
            </w:r>
          </w:p>
        </w:tc>
        <w:tc>
          <w:tcPr>
            <w:tcW w:w="750" w:type="pct"/>
            <w:vAlign w:val="center"/>
          </w:tcPr>
          <w:p w14:paraId="7A759D11">
            <w:pPr>
              <w:widowControl/>
              <w:spacing w:line="240" w:lineRule="auto"/>
              <w:ind w:firstLine="0" w:firstLineChars="0"/>
              <w:jc w:val="center"/>
              <w:rPr>
                <w:rFonts w:ascii="FangSong_GB2312" w:hAnsi="DengXian" w:cs="宋体"/>
                <w:snapToGrid/>
                <w:kern w:val="0"/>
                <w:sz w:val="21"/>
                <w:szCs w:val="21"/>
              </w:rPr>
            </w:pPr>
            <w:r>
              <w:rPr>
                <w:rFonts w:ascii="FangSong_GB2312" w:hAnsi="DengXian" w:cs="宋体"/>
                <w:snapToGrid/>
                <w:kern w:val="0"/>
                <w:sz w:val="21"/>
                <w:szCs w:val="21"/>
              </w:rPr>
              <w:t>4</w:t>
            </w:r>
          </w:p>
        </w:tc>
        <w:tc>
          <w:tcPr>
            <w:tcW w:w="762" w:type="pct"/>
            <w:vAlign w:val="center"/>
          </w:tcPr>
          <w:p w14:paraId="29770B21">
            <w:pPr>
              <w:widowControl/>
              <w:spacing w:line="240" w:lineRule="auto"/>
              <w:ind w:firstLine="0" w:firstLineChars="0"/>
              <w:jc w:val="center"/>
              <w:rPr>
                <w:rFonts w:ascii="FangSong_GB2312" w:hAnsi="DengXian" w:cs="宋体"/>
                <w:snapToGrid/>
                <w:kern w:val="0"/>
                <w:sz w:val="21"/>
                <w:szCs w:val="21"/>
              </w:rPr>
            </w:pPr>
            <w:r>
              <w:rPr>
                <w:rFonts w:ascii="FangSong_GB2312" w:hAnsi="DengXian" w:cs="宋体"/>
                <w:snapToGrid/>
                <w:kern w:val="0"/>
                <w:sz w:val="21"/>
                <w:szCs w:val="21"/>
              </w:rPr>
              <w:t>3</w:t>
            </w:r>
          </w:p>
        </w:tc>
        <w:tc>
          <w:tcPr>
            <w:tcW w:w="1576" w:type="pct"/>
            <w:vMerge w:val="continue"/>
            <w:vAlign w:val="center"/>
          </w:tcPr>
          <w:p w14:paraId="20AEF733">
            <w:pPr>
              <w:widowControl/>
              <w:spacing w:line="240" w:lineRule="auto"/>
              <w:ind w:firstLine="0" w:firstLineChars="0"/>
              <w:jc w:val="center"/>
              <w:rPr>
                <w:rFonts w:ascii="FangSong_GB2312" w:hAnsi="DengXian" w:cs="宋体"/>
                <w:snapToGrid/>
                <w:kern w:val="0"/>
                <w:sz w:val="21"/>
                <w:szCs w:val="21"/>
              </w:rPr>
            </w:pPr>
          </w:p>
        </w:tc>
      </w:tr>
      <w:tr w14:paraId="1ACE2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4" w:type="pct"/>
            <w:vAlign w:val="center"/>
          </w:tcPr>
          <w:p w14:paraId="723F1413">
            <w:pPr>
              <w:widowControl/>
              <w:spacing w:line="240" w:lineRule="auto"/>
              <w:ind w:firstLine="0" w:firstLineChars="0"/>
              <w:jc w:val="center"/>
              <w:rPr>
                <w:rFonts w:ascii="FangSong_GB2312" w:hAnsi="DengXian" w:cs="宋体"/>
                <w:snapToGrid/>
                <w:kern w:val="0"/>
                <w:sz w:val="21"/>
                <w:szCs w:val="21"/>
              </w:rPr>
            </w:pPr>
            <w:r>
              <w:rPr>
                <w:rFonts w:ascii="FangSong_GB2312" w:hAnsi="DengXian" w:cs="宋体"/>
                <w:snapToGrid/>
                <w:kern w:val="0"/>
                <w:sz w:val="21"/>
                <w:szCs w:val="21"/>
              </w:rPr>
              <w:t>5</w:t>
            </w:r>
          </w:p>
        </w:tc>
        <w:tc>
          <w:tcPr>
            <w:tcW w:w="1418" w:type="pct"/>
            <w:vAlign w:val="center"/>
          </w:tcPr>
          <w:p w14:paraId="77474F07">
            <w:pPr>
              <w:widowControl/>
              <w:spacing w:line="240" w:lineRule="auto"/>
              <w:ind w:firstLine="0" w:firstLineChars="0"/>
              <w:jc w:val="center"/>
              <w:rPr>
                <w:rFonts w:ascii="FangSong_GB2312" w:hAnsi="DengXian" w:cs="宋体"/>
                <w:snapToGrid/>
                <w:kern w:val="0"/>
                <w:sz w:val="21"/>
                <w:szCs w:val="21"/>
              </w:rPr>
            </w:pPr>
            <w:r>
              <w:rPr>
                <w:rFonts w:ascii="FangSong_GB2312" w:hAnsi="DengXian" w:cs="宋体"/>
                <w:snapToGrid/>
                <w:kern w:val="0"/>
                <w:sz w:val="21"/>
                <w:szCs w:val="21"/>
              </w:rPr>
              <w:t>国家排放</w:t>
            </w:r>
            <w:r>
              <w:rPr>
                <w:rFonts w:hint="eastAsia" w:ascii="FangSong_GB2312" w:hAnsi="DengXian" w:cs="宋体"/>
                <w:snapToGrid/>
                <w:kern w:val="0"/>
                <w:sz w:val="21"/>
                <w:szCs w:val="21"/>
              </w:rPr>
              <w:t>因子</w:t>
            </w:r>
          </w:p>
        </w:tc>
        <w:tc>
          <w:tcPr>
            <w:tcW w:w="750" w:type="pct"/>
            <w:vAlign w:val="center"/>
          </w:tcPr>
          <w:p w14:paraId="57FE9995">
            <w:pPr>
              <w:widowControl/>
              <w:spacing w:line="240" w:lineRule="auto"/>
              <w:ind w:firstLine="0" w:firstLineChars="0"/>
              <w:jc w:val="center"/>
              <w:rPr>
                <w:rFonts w:ascii="FangSong_GB2312" w:hAnsi="DengXian" w:cs="宋体"/>
                <w:snapToGrid/>
                <w:kern w:val="0"/>
                <w:sz w:val="21"/>
                <w:szCs w:val="21"/>
              </w:rPr>
            </w:pPr>
            <w:r>
              <w:rPr>
                <w:rFonts w:ascii="FangSong_GB2312" w:hAnsi="DengXian" w:cs="宋体"/>
                <w:snapToGrid/>
                <w:kern w:val="0"/>
                <w:sz w:val="21"/>
                <w:szCs w:val="21"/>
              </w:rPr>
              <w:t>5</w:t>
            </w:r>
          </w:p>
        </w:tc>
        <w:tc>
          <w:tcPr>
            <w:tcW w:w="762" w:type="pct"/>
            <w:vAlign w:val="center"/>
          </w:tcPr>
          <w:p w14:paraId="2B7B4EE5">
            <w:pPr>
              <w:widowControl/>
              <w:spacing w:line="240" w:lineRule="auto"/>
              <w:ind w:firstLine="0" w:firstLineChars="0"/>
              <w:jc w:val="center"/>
              <w:rPr>
                <w:rFonts w:ascii="FangSong_GB2312" w:hAnsi="DengXian" w:cs="宋体"/>
                <w:snapToGrid/>
                <w:kern w:val="0"/>
                <w:sz w:val="21"/>
                <w:szCs w:val="21"/>
              </w:rPr>
            </w:pPr>
            <w:r>
              <w:rPr>
                <w:rFonts w:ascii="FangSong_GB2312" w:hAnsi="DengXian" w:cs="宋体"/>
                <w:snapToGrid/>
                <w:kern w:val="0"/>
                <w:sz w:val="21"/>
                <w:szCs w:val="21"/>
              </w:rPr>
              <w:t>2</w:t>
            </w:r>
          </w:p>
        </w:tc>
        <w:tc>
          <w:tcPr>
            <w:tcW w:w="1576" w:type="pct"/>
            <w:vMerge w:val="continue"/>
            <w:vAlign w:val="center"/>
          </w:tcPr>
          <w:p w14:paraId="320CB33C">
            <w:pPr>
              <w:widowControl/>
              <w:spacing w:line="240" w:lineRule="auto"/>
              <w:ind w:firstLine="0" w:firstLineChars="0"/>
              <w:jc w:val="center"/>
              <w:rPr>
                <w:rFonts w:ascii="FangSong_GB2312" w:hAnsi="DengXian" w:cs="宋体"/>
                <w:snapToGrid/>
                <w:kern w:val="0"/>
                <w:sz w:val="21"/>
                <w:szCs w:val="21"/>
              </w:rPr>
            </w:pPr>
          </w:p>
        </w:tc>
      </w:tr>
      <w:tr w14:paraId="116A9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94" w:type="pct"/>
            <w:vAlign w:val="center"/>
          </w:tcPr>
          <w:p w14:paraId="18A30845">
            <w:pPr>
              <w:widowControl/>
              <w:spacing w:line="240" w:lineRule="auto"/>
              <w:ind w:firstLine="0" w:firstLineChars="0"/>
              <w:jc w:val="center"/>
              <w:rPr>
                <w:rFonts w:ascii="FangSong_GB2312" w:hAnsi="DengXian" w:cs="宋体"/>
                <w:snapToGrid/>
                <w:kern w:val="0"/>
                <w:sz w:val="21"/>
                <w:szCs w:val="21"/>
              </w:rPr>
            </w:pPr>
            <w:r>
              <w:rPr>
                <w:rFonts w:ascii="FangSong_GB2312" w:hAnsi="DengXian" w:cs="宋体"/>
                <w:snapToGrid/>
                <w:kern w:val="0"/>
                <w:sz w:val="21"/>
                <w:szCs w:val="21"/>
              </w:rPr>
              <w:t>6</w:t>
            </w:r>
          </w:p>
        </w:tc>
        <w:tc>
          <w:tcPr>
            <w:tcW w:w="1418" w:type="pct"/>
            <w:vAlign w:val="center"/>
          </w:tcPr>
          <w:p w14:paraId="423FE017">
            <w:pPr>
              <w:widowControl/>
              <w:spacing w:line="240" w:lineRule="auto"/>
              <w:ind w:firstLine="0" w:firstLineChars="0"/>
              <w:jc w:val="center"/>
              <w:rPr>
                <w:rFonts w:ascii="FangSong_GB2312" w:hAnsi="DengXian" w:cs="宋体"/>
                <w:snapToGrid/>
                <w:kern w:val="0"/>
                <w:sz w:val="21"/>
                <w:szCs w:val="21"/>
              </w:rPr>
            </w:pPr>
            <w:r>
              <w:rPr>
                <w:rFonts w:ascii="FangSong_GB2312" w:hAnsi="DengXian" w:cs="宋体"/>
                <w:snapToGrid/>
                <w:kern w:val="0"/>
                <w:sz w:val="21"/>
                <w:szCs w:val="21"/>
              </w:rPr>
              <w:t>国际排放</w:t>
            </w:r>
            <w:r>
              <w:rPr>
                <w:rFonts w:hint="eastAsia" w:ascii="FangSong_GB2312" w:hAnsi="DengXian" w:cs="宋体"/>
                <w:snapToGrid/>
                <w:kern w:val="0"/>
                <w:sz w:val="21"/>
                <w:szCs w:val="21"/>
              </w:rPr>
              <w:t>因子</w:t>
            </w:r>
          </w:p>
        </w:tc>
        <w:tc>
          <w:tcPr>
            <w:tcW w:w="750" w:type="pct"/>
            <w:vAlign w:val="center"/>
          </w:tcPr>
          <w:p w14:paraId="42F8A9A4">
            <w:pPr>
              <w:widowControl/>
              <w:spacing w:line="240" w:lineRule="auto"/>
              <w:ind w:firstLine="0" w:firstLineChars="0"/>
              <w:jc w:val="center"/>
              <w:rPr>
                <w:rFonts w:ascii="FangSong_GB2312" w:hAnsi="DengXian" w:cs="宋体"/>
                <w:snapToGrid/>
                <w:kern w:val="0"/>
                <w:sz w:val="21"/>
                <w:szCs w:val="21"/>
              </w:rPr>
            </w:pPr>
            <w:r>
              <w:rPr>
                <w:rFonts w:ascii="FangSong_GB2312" w:hAnsi="DengXian" w:cs="宋体"/>
                <w:snapToGrid/>
                <w:kern w:val="0"/>
                <w:sz w:val="21"/>
                <w:szCs w:val="21"/>
              </w:rPr>
              <w:t>6</w:t>
            </w:r>
          </w:p>
        </w:tc>
        <w:tc>
          <w:tcPr>
            <w:tcW w:w="762" w:type="pct"/>
            <w:vAlign w:val="center"/>
          </w:tcPr>
          <w:p w14:paraId="18DACD8F">
            <w:pPr>
              <w:widowControl/>
              <w:spacing w:line="240" w:lineRule="auto"/>
              <w:ind w:firstLine="0" w:firstLineChars="0"/>
              <w:jc w:val="center"/>
              <w:rPr>
                <w:rFonts w:ascii="FangSong_GB2312" w:hAnsi="DengXian" w:cs="宋体"/>
                <w:snapToGrid/>
                <w:kern w:val="0"/>
                <w:sz w:val="21"/>
                <w:szCs w:val="21"/>
              </w:rPr>
            </w:pPr>
            <w:r>
              <w:rPr>
                <w:rFonts w:ascii="FangSong_GB2312" w:hAnsi="DengXian" w:cs="宋体"/>
                <w:snapToGrid/>
                <w:kern w:val="0"/>
                <w:sz w:val="21"/>
                <w:szCs w:val="21"/>
              </w:rPr>
              <w:t>1</w:t>
            </w:r>
          </w:p>
        </w:tc>
        <w:tc>
          <w:tcPr>
            <w:tcW w:w="1576" w:type="pct"/>
            <w:vMerge w:val="continue"/>
            <w:vAlign w:val="center"/>
          </w:tcPr>
          <w:p w14:paraId="1717A0CF">
            <w:pPr>
              <w:widowControl/>
              <w:spacing w:line="240" w:lineRule="auto"/>
              <w:ind w:firstLine="0" w:firstLineChars="0"/>
              <w:jc w:val="center"/>
              <w:rPr>
                <w:rFonts w:ascii="FangSong_GB2312" w:hAnsi="DengXian" w:cs="宋体"/>
                <w:snapToGrid/>
                <w:kern w:val="0"/>
                <w:sz w:val="21"/>
                <w:szCs w:val="21"/>
              </w:rPr>
            </w:pPr>
          </w:p>
        </w:tc>
      </w:tr>
    </w:tbl>
    <w:p w14:paraId="484C3AA1">
      <w:pPr>
        <w:pStyle w:val="3"/>
        <w:ind w:left="480"/>
      </w:pPr>
      <w:bookmarkStart w:id="74" w:name="_Toc159160389"/>
      <w:bookmarkStart w:id="75" w:name="_Toc134562620"/>
      <w:bookmarkStart w:id="76" w:name="_Toc133234948"/>
      <w:r>
        <w:t>4.</w:t>
      </w:r>
      <w:r>
        <w:rPr>
          <w:rFonts w:hint="eastAsia"/>
        </w:rPr>
        <w:t>3</w:t>
      </w:r>
      <w:r>
        <w:rPr>
          <w:rFonts w:hint="eastAsia" w:eastAsia="宋体"/>
        </w:rPr>
        <w:t>杭州日月电器股份</w:t>
      </w:r>
      <w:r>
        <w:rPr>
          <w:rFonts w:hint="eastAsia"/>
        </w:rPr>
        <w:t>有限公司</w:t>
      </w:r>
      <w:r>
        <w:t>排放源活动数据不确定性评估</w:t>
      </w:r>
      <w:bookmarkEnd w:id="74"/>
      <w:bookmarkEnd w:id="75"/>
      <w:bookmarkEnd w:id="76"/>
    </w:p>
    <w:p w14:paraId="41B6597B">
      <w:pPr>
        <w:ind w:firstLine="480"/>
        <w:rPr>
          <w:rFonts w:eastAsia="宋体"/>
        </w:rPr>
      </w:pPr>
      <w:r>
        <w:t>排放源数据不确定性评估如表4-</w:t>
      </w:r>
      <w:r>
        <w:rPr>
          <w:rFonts w:hint="eastAsia"/>
        </w:rPr>
        <w:t>4</w:t>
      </w:r>
      <w:r>
        <w:t>所示。</w:t>
      </w:r>
    </w:p>
    <w:p w14:paraId="2946D29D">
      <w:pPr>
        <w:ind w:firstLine="480"/>
        <w:rPr>
          <w:rFonts w:eastAsia="宋体"/>
        </w:rPr>
      </w:pPr>
    </w:p>
    <w:p w14:paraId="3F4D17B4">
      <w:pPr>
        <w:ind w:firstLine="480"/>
        <w:rPr>
          <w:rFonts w:eastAsia="宋体"/>
        </w:rPr>
      </w:pPr>
    </w:p>
    <w:p w14:paraId="49BE8312">
      <w:pPr>
        <w:ind w:firstLine="480"/>
        <w:rPr>
          <w:rFonts w:eastAsia="宋体"/>
        </w:rPr>
      </w:pPr>
    </w:p>
    <w:p w14:paraId="24106F66">
      <w:pPr>
        <w:ind w:firstLine="480"/>
        <w:rPr>
          <w:rFonts w:eastAsia="宋体"/>
        </w:rPr>
      </w:pPr>
    </w:p>
    <w:p w14:paraId="25F1D662">
      <w:pPr>
        <w:ind w:firstLine="480"/>
        <w:rPr>
          <w:rFonts w:eastAsia="宋体"/>
        </w:rPr>
      </w:pPr>
    </w:p>
    <w:p w14:paraId="62666D37">
      <w:pPr>
        <w:pStyle w:val="70"/>
      </w:pPr>
      <w:r>
        <w:t>表4-</w:t>
      </w:r>
      <w:r>
        <w:rPr>
          <w:rFonts w:hint="eastAsia"/>
        </w:rPr>
        <w:t>4</w:t>
      </w:r>
      <w:r>
        <w:t xml:space="preserve"> 活动数据不确定性评估</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2129"/>
        <w:gridCol w:w="1937"/>
        <w:gridCol w:w="1276"/>
        <w:gridCol w:w="967"/>
        <w:gridCol w:w="1386"/>
      </w:tblGrid>
      <w:tr w14:paraId="731F1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07" w:type="dxa"/>
            <w:shd w:val="clear" w:color="000000" w:fill="D9D9D9"/>
            <w:noWrap/>
            <w:vAlign w:val="center"/>
          </w:tcPr>
          <w:p w14:paraId="3814703E">
            <w:pPr>
              <w:widowControl/>
              <w:spacing w:line="240" w:lineRule="auto"/>
              <w:ind w:firstLine="0" w:firstLineChars="0"/>
              <w:jc w:val="center"/>
              <w:rPr>
                <w:b/>
                <w:bCs/>
                <w:snapToGrid/>
                <w:color w:val="000000"/>
                <w:kern w:val="0"/>
                <w:szCs w:val="21"/>
              </w:rPr>
            </w:pPr>
            <w:r>
              <w:rPr>
                <w:b/>
                <w:bCs/>
                <w:snapToGrid/>
                <w:color w:val="000000"/>
                <w:kern w:val="0"/>
                <w:sz w:val="21"/>
                <w:szCs w:val="21"/>
              </w:rPr>
              <w:t>编号</w:t>
            </w:r>
          </w:p>
        </w:tc>
        <w:tc>
          <w:tcPr>
            <w:tcW w:w="2129" w:type="dxa"/>
            <w:shd w:val="clear" w:color="000000" w:fill="D9D9D9"/>
            <w:vAlign w:val="center"/>
          </w:tcPr>
          <w:p w14:paraId="70B1479F">
            <w:pPr>
              <w:widowControl/>
              <w:spacing w:line="240" w:lineRule="auto"/>
              <w:ind w:firstLine="0" w:firstLineChars="0"/>
              <w:jc w:val="center"/>
              <w:rPr>
                <w:b/>
                <w:bCs/>
                <w:snapToGrid/>
                <w:kern w:val="0"/>
                <w:szCs w:val="21"/>
              </w:rPr>
            </w:pPr>
            <w:r>
              <w:rPr>
                <w:b/>
                <w:bCs/>
                <w:snapToGrid/>
                <w:kern w:val="0"/>
                <w:sz w:val="21"/>
                <w:szCs w:val="21"/>
              </w:rPr>
              <w:t>对应活动/设施</w:t>
            </w:r>
          </w:p>
        </w:tc>
        <w:tc>
          <w:tcPr>
            <w:tcW w:w="1937" w:type="dxa"/>
            <w:shd w:val="clear" w:color="000000" w:fill="D9D9D9"/>
            <w:vAlign w:val="center"/>
          </w:tcPr>
          <w:p w14:paraId="258A80A5">
            <w:pPr>
              <w:widowControl/>
              <w:spacing w:line="240" w:lineRule="auto"/>
              <w:ind w:firstLine="0" w:firstLineChars="0"/>
              <w:jc w:val="center"/>
              <w:rPr>
                <w:b/>
                <w:bCs/>
                <w:snapToGrid/>
                <w:kern w:val="0"/>
                <w:szCs w:val="21"/>
              </w:rPr>
            </w:pPr>
            <w:r>
              <w:rPr>
                <w:b/>
                <w:bCs/>
                <w:snapToGrid/>
                <w:kern w:val="0"/>
                <w:sz w:val="21"/>
                <w:szCs w:val="21"/>
              </w:rPr>
              <w:t>排放源/清除汇</w:t>
            </w:r>
          </w:p>
        </w:tc>
        <w:tc>
          <w:tcPr>
            <w:tcW w:w="1276" w:type="dxa"/>
            <w:shd w:val="clear" w:color="000000" w:fill="D9D9D9"/>
            <w:vAlign w:val="center"/>
          </w:tcPr>
          <w:p w14:paraId="42F27DC1">
            <w:pPr>
              <w:widowControl/>
              <w:spacing w:line="240" w:lineRule="auto"/>
              <w:ind w:firstLine="0" w:firstLineChars="0"/>
              <w:jc w:val="center"/>
              <w:rPr>
                <w:b/>
                <w:bCs/>
                <w:snapToGrid/>
                <w:kern w:val="0"/>
                <w:szCs w:val="21"/>
              </w:rPr>
            </w:pPr>
            <w:r>
              <w:rPr>
                <w:b/>
                <w:bCs/>
                <w:snapToGrid/>
                <w:kern w:val="0"/>
                <w:sz w:val="21"/>
                <w:szCs w:val="21"/>
              </w:rPr>
              <w:t>排放量</w:t>
            </w:r>
          </w:p>
        </w:tc>
        <w:tc>
          <w:tcPr>
            <w:tcW w:w="967" w:type="dxa"/>
            <w:shd w:val="clear" w:color="000000" w:fill="D9D9D9"/>
            <w:vAlign w:val="center"/>
          </w:tcPr>
          <w:p w14:paraId="13068F86">
            <w:pPr>
              <w:widowControl/>
              <w:spacing w:line="240" w:lineRule="auto"/>
              <w:ind w:firstLine="0" w:firstLineChars="0"/>
              <w:jc w:val="center"/>
              <w:rPr>
                <w:b/>
                <w:bCs/>
                <w:snapToGrid/>
                <w:color w:val="000000"/>
                <w:kern w:val="0"/>
                <w:szCs w:val="21"/>
              </w:rPr>
            </w:pPr>
            <w:r>
              <w:rPr>
                <w:b/>
                <w:bCs/>
                <w:snapToGrid/>
                <w:color w:val="000000"/>
                <w:kern w:val="0"/>
                <w:sz w:val="21"/>
                <w:szCs w:val="21"/>
              </w:rPr>
              <w:t>数据质量得分</w:t>
            </w:r>
          </w:p>
        </w:tc>
        <w:tc>
          <w:tcPr>
            <w:tcW w:w="1386" w:type="dxa"/>
            <w:shd w:val="clear" w:color="000000" w:fill="D9D9D9"/>
            <w:noWrap/>
            <w:vAlign w:val="center"/>
          </w:tcPr>
          <w:p w14:paraId="6A4E5A6B">
            <w:pPr>
              <w:widowControl/>
              <w:spacing w:line="240" w:lineRule="auto"/>
              <w:ind w:firstLine="0" w:firstLineChars="0"/>
              <w:jc w:val="center"/>
              <w:rPr>
                <w:b/>
                <w:bCs/>
                <w:snapToGrid/>
                <w:color w:val="000000"/>
                <w:kern w:val="0"/>
                <w:szCs w:val="21"/>
              </w:rPr>
            </w:pPr>
            <w:r>
              <w:rPr>
                <w:b/>
                <w:bCs/>
                <w:snapToGrid/>
                <w:color w:val="000000"/>
                <w:kern w:val="0"/>
                <w:sz w:val="21"/>
                <w:szCs w:val="21"/>
              </w:rPr>
              <w:t>数据质量等级</w:t>
            </w:r>
          </w:p>
        </w:tc>
      </w:tr>
      <w:tr w14:paraId="7A05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3" w:type="dxa"/>
            <w:gridSpan w:val="3"/>
            <w:shd w:val="clear" w:color="auto" w:fill="auto"/>
            <w:noWrap/>
            <w:vAlign w:val="center"/>
          </w:tcPr>
          <w:p w14:paraId="588E13FD">
            <w:pPr>
              <w:widowControl/>
              <w:spacing w:line="240" w:lineRule="auto"/>
              <w:ind w:firstLine="0" w:firstLineChars="0"/>
              <w:jc w:val="center"/>
              <w:rPr>
                <w:b/>
                <w:bCs/>
                <w:snapToGrid/>
                <w:color w:val="000000" w:themeColor="text1"/>
                <w:kern w:val="0"/>
                <w:szCs w:val="21"/>
              </w:rPr>
            </w:pPr>
            <w:r>
              <w:rPr>
                <w:b/>
                <w:bCs/>
                <w:snapToGrid/>
                <w:color w:val="000000" w:themeColor="text1"/>
                <w:kern w:val="0"/>
                <w:sz w:val="21"/>
                <w:szCs w:val="21"/>
              </w:rPr>
              <w:t>组织边界合计</w:t>
            </w:r>
          </w:p>
        </w:tc>
        <w:tc>
          <w:tcPr>
            <w:tcW w:w="1276" w:type="dxa"/>
            <w:shd w:val="clear" w:color="auto" w:fill="auto"/>
            <w:noWrap/>
            <w:vAlign w:val="center"/>
          </w:tcPr>
          <w:p w14:paraId="0E6152AE">
            <w:pPr>
              <w:ind w:firstLine="240"/>
              <w:jc w:val="center"/>
              <w:rPr>
                <w:rFonts w:ascii="宋体" w:hAnsi="宋体" w:eastAsia="宋体" w:cs="宋体"/>
                <w:color w:val="000000" w:themeColor="text1"/>
                <w:sz w:val="12"/>
                <w:szCs w:val="12"/>
              </w:rPr>
            </w:pPr>
            <w:r>
              <w:rPr>
                <w:rFonts w:hint="eastAsia"/>
                <w:color w:val="000000" w:themeColor="text1"/>
                <w:sz w:val="12"/>
                <w:szCs w:val="12"/>
              </w:rPr>
              <w:t xml:space="preserve">59131.504 </w:t>
            </w:r>
          </w:p>
        </w:tc>
        <w:tc>
          <w:tcPr>
            <w:tcW w:w="967" w:type="dxa"/>
            <w:shd w:val="clear" w:color="000000" w:fill="FFFFFF"/>
            <w:vAlign w:val="center"/>
          </w:tcPr>
          <w:p w14:paraId="179FCAF9">
            <w:pPr>
              <w:widowControl/>
              <w:spacing w:line="240" w:lineRule="auto"/>
              <w:ind w:firstLine="0" w:firstLineChars="0"/>
              <w:jc w:val="center"/>
              <w:rPr>
                <w:b/>
                <w:bCs/>
                <w:snapToGrid/>
                <w:color w:val="000000" w:themeColor="text1"/>
                <w:kern w:val="0"/>
                <w:szCs w:val="21"/>
              </w:rPr>
            </w:pPr>
            <w:r>
              <w:rPr>
                <w:color w:val="000000" w:themeColor="text1"/>
                <w:sz w:val="21"/>
                <w:szCs w:val="21"/>
              </w:rPr>
              <w:t>7.77</w:t>
            </w:r>
          </w:p>
        </w:tc>
        <w:tc>
          <w:tcPr>
            <w:tcW w:w="1386" w:type="dxa"/>
            <w:shd w:val="clear" w:color="auto" w:fill="auto"/>
            <w:noWrap/>
            <w:vAlign w:val="center"/>
          </w:tcPr>
          <w:p w14:paraId="4B554431">
            <w:pPr>
              <w:widowControl/>
              <w:spacing w:line="240" w:lineRule="auto"/>
              <w:ind w:firstLine="0" w:firstLineChars="0"/>
              <w:jc w:val="center"/>
              <w:rPr>
                <w:b/>
                <w:bCs/>
                <w:snapToGrid/>
                <w:color w:val="000000" w:themeColor="text1"/>
                <w:kern w:val="0"/>
                <w:szCs w:val="21"/>
              </w:rPr>
            </w:pPr>
            <w:r>
              <w:rPr>
                <w:color w:val="000000" w:themeColor="text1"/>
                <w:sz w:val="21"/>
                <w:szCs w:val="21"/>
              </w:rPr>
              <w:t>L5</w:t>
            </w:r>
          </w:p>
        </w:tc>
      </w:tr>
      <w:tr w14:paraId="119D6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7" w:type="dxa"/>
            <w:shd w:val="clear" w:color="auto" w:fill="auto"/>
            <w:noWrap/>
            <w:vAlign w:val="center"/>
          </w:tcPr>
          <w:p w14:paraId="5C36F417">
            <w:pPr>
              <w:widowControl/>
              <w:spacing w:line="240" w:lineRule="auto"/>
              <w:ind w:firstLine="0" w:firstLineChars="0"/>
              <w:jc w:val="center"/>
              <w:rPr>
                <w:snapToGrid/>
                <w:color w:val="000000" w:themeColor="text1"/>
                <w:kern w:val="0"/>
                <w:szCs w:val="21"/>
              </w:rPr>
            </w:pPr>
            <w:r>
              <w:rPr>
                <w:color w:val="000000" w:themeColor="text1"/>
                <w:sz w:val="21"/>
                <w:szCs w:val="21"/>
              </w:rPr>
              <w:t>1</w:t>
            </w:r>
          </w:p>
        </w:tc>
        <w:tc>
          <w:tcPr>
            <w:tcW w:w="2129" w:type="dxa"/>
            <w:shd w:val="clear" w:color="auto" w:fill="auto"/>
            <w:noWrap/>
            <w:vAlign w:val="center"/>
          </w:tcPr>
          <w:p w14:paraId="5B5EDC72">
            <w:pPr>
              <w:widowControl/>
              <w:spacing w:line="240" w:lineRule="auto"/>
              <w:ind w:firstLine="0" w:firstLineChars="0"/>
              <w:jc w:val="center"/>
              <w:rPr>
                <w:snapToGrid/>
                <w:color w:val="000000" w:themeColor="text1"/>
                <w:kern w:val="0"/>
                <w:szCs w:val="21"/>
              </w:rPr>
            </w:pPr>
            <w:r>
              <w:rPr>
                <w:color w:val="000000" w:themeColor="text1"/>
                <w:sz w:val="21"/>
                <w:szCs w:val="21"/>
              </w:rPr>
              <w:t>食堂</w:t>
            </w:r>
          </w:p>
        </w:tc>
        <w:tc>
          <w:tcPr>
            <w:tcW w:w="1937" w:type="dxa"/>
            <w:shd w:val="clear" w:color="auto" w:fill="auto"/>
            <w:noWrap/>
            <w:vAlign w:val="center"/>
          </w:tcPr>
          <w:p w14:paraId="5526D30A">
            <w:pPr>
              <w:widowControl/>
              <w:spacing w:line="240" w:lineRule="auto"/>
              <w:ind w:firstLine="0" w:firstLineChars="0"/>
              <w:jc w:val="center"/>
              <w:rPr>
                <w:snapToGrid/>
                <w:color w:val="000000" w:themeColor="text1"/>
                <w:kern w:val="0"/>
                <w:szCs w:val="21"/>
              </w:rPr>
            </w:pPr>
            <w:r>
              <w:rPr>
                <w:color w:val="000000" w:themeColor="text1"/>
                <w:sz w:val="21"/>
                <w:szCs w:val="21"/>
              </w:rPr>
              <w:t>天然气</w:t>
            </w:r>
          </w:p>
        </w:tc>
        <w:tc>
          <w:tcPr>
            <w:tcW w:w="1276" w:type="dxa"/>
            <w:shd w:val="clear" w:color="auto" w:fill="auto"/>
            <w:noWrap/>
            <w:vAlign w:val="center"/>
          </w:tcPr>
          <w:p w14:paraId="65328763">
            <w:pPr>
              <w:ind w:firstLine="300"/>
              <w:jc w:val="center"/>
              <w:rPr>
                <w:rFonts w:ascii="宋体" w:hAnsi="宋体" w:eastAsia="宋体" w:cs="宋体"/>
                <w:color w:val="000000" w:themeColor="text1"/>
                <w:sz w:val="15"/>
                <w:szCs w:val="15"/>
              </w:rPr>
            </w:pPr>
            <w:r>
              <w:rPr>
                <w:rFonts w:hint="eastAsia"/>
                <w:color w:val="000000" w:themeColor="text1"/>
                <w:sz w:val="15"/>
                <w:szCs w:val="15"/>
              </w:rPr>
              <w:t>0.963131</w:t>
            </w:r>
          </w:p>
        </w:tc>
        <w:tc>
          <w:tcPr>
            <w:tcW w:w="967" w:type="dxa"/>
            <w:shd w:val="clear" w:color="auto" w:fill="auto"/>
            <w:noWrap/>
            <w:vAlign w:val="center"/>
          </w:tcPr>
          <w:p w14:paraId="6DEC3BB1">
            <w:pPr>
              <w:widowControl/>
              <w:spacing w:line="240" w:lineRule="auto"/>
              <w:ind w:firstLine="0" w:firstLineChars="0"/>
              <w:jc w:val="center"/>
              <w:rPr>
                <w:snapToGrid/>
                <w:color w:val="000000" w:themeColor="text1"/>
                <w:kern w:val="0"/>
                <w:szCs w:val="21"/>
              </w:rPr>
            </w:pPr>
            <w:r>
              <w:rPr>
                <w:color w:val="000000" w:themeColor="text1"/>
                <w:sz w:val="21"/>
                <w:szCs w:val="21"/>
              </w:rPr>
              <w:t>11.99</w:t>
            </w:r>
          </w:p>
        </w:tc>
        <w:tc>
          <w:tcPr>
            <w:tcW w:w="1386" w:type="dxa"/>
            <w:shd w:val="clear" w:color="auto" w:fill="auto"/>
            <w:noWrap/>
            <w:vAlign w:val="center"/>
          </w:tcPr>
          <w:p w14:paraId="761A33FF">
            <w:pPr>
              <w:widowControl/>
              <w:spacing w:line="240" w:lineRule="auto"/>
              <w:ind w:firstLine="0" w:firstLineChars="0"/>
              <w:jc w:val="center"/>
              <w:rPr>
                <w:snapToGrid/>
                <w:color w:val="000000" w:themeColor="text1"/>
                <w:kern w:val="0"/>
                <w:szCs w:val="21"/>
              </w:rPr>
            </w:pPr>
            <w:r>
              <w:rPr>
                <w:color w:val="000000" w:themeColor="text1"/>
                <w:sz w:val="21"/>
                <w:szCs w:val="21"/>
              </w:rPr>
              <w:t>L5</w:t>
            </w:r>
          </w:p>
        </w:tc>
      </w:tr>
      <w:tr w14:paraId="262EA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7" w:type="dxa"/>
            <w:shd w:val="clear" w:color="auto" w:fill="auto"/>
            <w:noWrap/>
            <w:vAlign w:val="center"/>
          </w:tcPr>
          <w:p w14:paraId="7C8E6B1F">
            <w:pPr>
              <w:widowControl/>
              <w:spacing w:line="240" w:lineRule="auto"/>
              <w:ind w:firstLine="0" w:firstLineChars="0"/>
              <w:jc w:val="center"/>
              <w:rPr>
                <w:rFonts w:eastAsia="宋体"/>
                <w:snapToGrid/>
                <w:color w:val="000000" w:themeColor="text1"/>
                <w:kern w:val="0"/>
                <w:szCs w:val="21"/>
              </w:rPr>
            </w:pPr>
            <w:r>
              <w:rPr>
                <w:rFonts w:hint="eastAsia" w:eastAsia="宋体"/>
                <w:snapToGrid/>
                <w:color w:val="000000" w:themeColor="text1"/>
                <w:kern w:val="0"/>
                <w:szCs w:val="21"/>
              </w:rPr>
              <w:t>2</w:t>
            </w:r>
          </w:p>
        </w:tc>
        <w:tc>
          <w:tcPr>
            <w:tcW w:w="2129" w:type="dxa"/>
            <w:shd w:val="clear" w:color="auto" w:fill="auto"/>
            <w:noWrap/>
            <w:vAlign w:val="center"/>
          </w:tcPr>
          <w:p w14:paraId="3708E98E">
            <w:pPr>
              <w:widowControl/>
              <w:spacing w:line="240" w:lineRule="auto"/>
              <w:ind w:firstLine="0" w:firstLineChars="0"/>
              <w:jc w:val="center"/>
              <w:rPr>
                <w:snapToGrid/>
                <w:color w:val="000000" w:themeColor="text1"/>
                <w:kern w:val="0"/>
                <w:szCs w:val="21"/>
              </w:rPr>
            </w:pPr>
            <w:r>
              <w:rPr>
                <w:rFonts w:hint="eastAsia" w:ascii="宋体" w:hAnsi="宋体" w:eastAsia="宋体"/>
                <w:color w:val="000000" w:themeColor="text1"/>
                <w:sz w:val="21"/>
                <w:szCs w:val="21"/>
              </w:rPr>
              <w:t>班</w:t>
            </w:r>
            <w:r>
              <w:rPr>
                <w:color w:val="000000" w:themeColor="text1"/>
                <w:sz w:val="21"/>
                <w:szCs w:val="21"/>
              </w:rPr>
              <w:t>车</w:t>
            </w:r>
          </w:p>
        </w:tc>
        <w:tc>
          <w:tcPr>
            <w:tcW w:w="1937" w:type="dxa"/>
            <w:shd w:val="clear" w:color="auto" w:fill="auto"/>
            <w:noWrap/>
            <w:vAlign w:val="center"/>
          </w:tcPr>
          <w:p w14:paraId="53E5F193">
            <w:pPr>
              <w:widowControl/>
              <w:spacing w:line="240" w:lineRule="auto"/>
              <w:ind w:firstLine="0" w:firstLineChars="0"/>
              <w:jc w:val="center"/>
              <w:rPr>
                <w:snapToGrid/>
                <w:color w:val="000000" w:themeColor="text1"/>
                <w:kern w:val="0"/>
                <w:szCs w:val="21"/>
              </w:rPr>
            </w:pPr>
            <w:r>
              <w:rPr>
                <w:color w:val="000000" w:themeColor="text1"/>
                <w:sz w:val="21"/>
                <w:szCs w:val="21"/>
              </w:rPr>
              <w:t>柴油</w:t>
            </w:r>
          </w:p>
        </w:tc>
        <w:tc>
          <w:tcPr>
            <w:tcW w:w="1276" w:type="dxa"/>
            <w:shd w:val="clear" w:color="auto" w:fill="auto"/>
            <w:noWrap/>
            <w:vAlign w:val="center"/>
          </w:tcPr>
          <w:p w14:paraId="432D17B1">
            <w:pPr>
              <w:ind w:firstLine="300"/>
              <w:jc w:val="center"/>
              <w:rPr>
                <w:rFonts w:ascii="宋体" w:hAnsi="宋体" w:eastAsia="宋体" w:cs="宋体"/>
                <w:color w:val="000000" w:themeColor="text1"/>
                <w:sz w:val="15"/>
                <w:szCs w:val="15"/>
              </w:rPr>
            </w:pPr>
            <w:r>
              <w:rPr>
                <w:rFonts w:hint="eastAsia"/>
                <w:color w:val="000000" w:themeColor="text1"/>
                <w:sz w:val="15"/>
                <w:szCs w:val="15"/>
              </w:rPr>
              <w:t>138.3844</w:t>
            </w:r>
          </w:p>
        </w:tc>
        <w:tc>
          <w:tcPr>
            <w:tcW w:w="967" w:type="dxa"/>
            <w:shd w:val="clear" w:color="auto" w:fill="auto"/>
            <w:noWrap/>
            <w:vAlign w:val="center"/>
          </w:tcPr>
          <w:p w14:paraId="7D76BB54">
            <w:pPr>
              <w:widowControl/>
              <w:spacing w:line="240" w:lineRule="auto"/>
              <w:ind w:firstLine="0" w:firstLineChars="0"/>
              <w:jc w:val="center"/>
              <w:rPr>
                <w:snapToGrid/>
                <w:color w:val="000000" w:themeColor="text1"/>
                <w:kern w:val="0"/>
                <w:szCs w:val="21"/>
              </w:rPr>
            </w:pPr>
            <w:r>
              <w:rPr>
                <w:rFonts w:hint="eastAsia" w:ascii="宋体" w:hAnsi="宋体" w:eastAsia="宋体"/>
                <w:color w:val="000000" w:themeColor="text1"/>
                <w:sz w:val="21"/>
                <w:szCs w:val="21"/>
              </w:rPr>
              <w:t>5.93</w:t>
            </w:r>
          </w:p>
        </w:tc>
        <w:tc>
          <w:tcPr>
            <w:tcW w:w="1386" w:type="dxa"/>
            <w:shd w:val="clear" w:color="auto" w:fill="auto"/>
            <w:noWrap/>
            <w:vAlign w:val="center"/>
          </w:tcPr>
          <w:p w14:paraId="6B6BFE2E">
            <w:pPr>
              <w:widowControl/>
              <w:spacing w:line="240" w:lineRule="auto"/>
              <w:ind w:firstLine="0" w:firstLineChars="0"/>
              <w:jc w:val="center"/>
              <w:rPr>
                <w:snapToGrid/>
                <w:color w:val="000000" w:themeColor="text1"/>
                <w:kern w:val="0"/>
                <w:szCs w:val="21"/>
              </w:rPr>
            </w:pPr>
            <w:r>
              <w:rPr>
                <w:color w:val="000000" w:themeColor="text1"/>
                <w:sz w:val="21"/>
                <w:szCs w:val="21"/>
              </w:rPr>
              <w:t>L6</w:t>
            </w:r>
          </w:p>
        </w:tc>
      </w:tr>
      <w:tr w14:paraId="21371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7" w:type="dxa"/>
            <w:shd w:val="clear" w:color="auto" w:fill="auto"/>
            <w:noWrap/>
            <w:vAlign w:val="center"/>
          </w:tcPr>
          <w:p w14:paraId="46D8B2B8">
            <w:pPr>
              <w:widowControl/>
              <w:spacing w:line="240" w:lineRule="auto"/>
              <w:ind w:firstLine="0" w:firstLineChars="0"/>
              <w:jc w:val="center"/>
              <w:rPr>
                <w:rFonts w:eastAsia="宋体"/>
                <w:snapToGrid/>
                <w:color w:val="000000" w:themeColor="text1"/>
                <w:kern w:val="0"/>
                <w:szCs w:val="21"/>
              </w:rPr>
            </w:pPr>
            <w:r>
              <w:rPr>
                <w:rFonts w:hint="eastAsia" w:eastAsia="宋体"/>
                <w:snapToGrid/>
                <w:color w:val="000000" w:themeColor="text1"/>
                <w:kern w:val="0"/>
                <w:szCs w:val="21"/>
              </w:rPr>
              <w:t>3</w:t>
            </w:r>
          </w:p>
        </w:tc>
        <w:tc>
          <w:tcPr>
            <w:tcW w:w="2129" w:type="dxa"/>
            <w:shd w:val="clear" w:color="auto" w:fill="auto"/>
            <w:noWrap/>
            <w:vAlign w:val="center"/>
          </w:tcPr>
          <w:p w14:paraId="6C5B07F6">
            <w:pPr>
              <w:widowControl/>
              <w:spacing w:line="240" w:lineRule="auto"/>
              <w:ind w:firstLine="0" w:firstLineChars="0"/>
              <w:jc w:val="center"/>
              <w:rPr>
                <w:snapToGrid/>
                <w:color w:val="000000" w:themeColor="text1"/>
                <w:kern w:val="0"/>
                <w:szCs w:val="21"/>
              </w:rPr>
            </w:pPr>
            <w:r>
              <w:rPr>
                <w:color w:val="000000" w:themeColor="text1"/>
                <w:sz w:val="21"/>
                <w:szCs w:val="21"/>
              </w:rPr>
              <w:t>移动式灭火器</w:t>
            </w:r>
          </w:p>
        </w:tc>
        <w:tc>
          <w:tcPr>
            <w:tcW w:w="1937" w:type="dxa"/>
            <w:shd w:val="clear" w:color="auto" w:fill="auto"/>
            <w:noWrap/>
            <w:vAlign w:val="center"/>
          </w:tcPr>
          <w:p w14:paraId="3623ADB7">
            <w:pPr>
              <w:widowControl/>
              <w:spacing w:line="240" w:lineRule="auto"/>
              <w:ind w:firstLine="0" w:firstLineChars="0"/>
              <w:jc w:val="center"/>
              <w:rPr>
                <w:snapToGrid/>
                <w:color w:val="000000" w:themeColor="text1"/>
                <w:kern w:val="0"/>
                <w:szCs w:val="21"/>
              </w:rPr>
            </w:pPr>
            <w:r>
              <w:rPr>
                <w:color w:val="000000" w:themeColor="text1"/>
                <w:sz w:val="21"/>
                <w:szCs w:val="21"/>
              </w:rPr>
              <w:t>二氧化碳</w:t>
            </w:r>
          </w:p>
        </w:tc>
        <w:tc>
          <w:tcPr>
            <w:tcW w:w="1276" w:type="dxa"/>
            <w:shd w:val="clear" w:color="auto" w:fill="auto"/>
            <w:noWrap/>
            <w:vAlign w:val="center"/>
          </w:tcPr>
          <w:p w14:paraId="1495FFF0">
            <w:pPr>
              <w:ind w:firstLine="300"/>
              <w:jc w:val="center"/>
              <w:rPr>
                <w:rFonts w:ascii="宋体" w:hAnsi="宋体" w:eastAsia="宋体" w:cs="宋体"/>
                <w:color w:val="000000" w:themeColor="text1"/>
                <w:sz w:val="15"/>
                <w:szCs w:val="15"/>
              </w:rPr>
            </w:pPr>
            <w:r>
              <w:rPr>
                <w:rFonts w:hint="eastAsia"/>
                <w:color w:val="000000" w:themeColor="text1"/>
                <w:sz w:val="15"/>
                <w:szCs w:val="15"/>
              </w:rPr>
              <w:t>0.128</w:t>
            </w:r>
          </w:p>
        </w:tc>
        <w:tc>
          <w:tcPr>
            <w:tcW w:w="967" w:type="dxa"/>
            <w:shd w:val="clear" w:color="auto" w:fill="auto"/>
            <w:noWrap/>
            <w:vAlign w:val="center"/>
          </w:tcPr>
          <w:p w14:paraId="0ADD9855">
            <w:pPr>
              <w:widowControl/>
              <w:spacing w:line="240" w:lineRule="auto"/>
              <w:ind w:firstLine="0" w:firstLineChars="0"/>
              <w:jc w:val="center"/>
              <w:rPr>
                <w:snapToGrid/>
                <w:color w:val="000000" w:themeColor="text1"/>
                <w:kern w:val="0"/>
                <w:szCs w:val="21"/>
              </w:rPr>
            </w:pPr>
            <w:r>
              <w:rPr>
                <w:rFonts w:hint="eastAsia" w:ascii="宋体" w:hAnsi="宋体" w:eastAsia="宋体"/>
                <w:color w:val="000000" w:themeColor="text1"/>
                <w:sz w:val="21"/>
                <w:szCs w:val="21"/>
              </w:rPr>
              <w:t>3.00</w:t>
            </w:r>
          </w:p>
        </w:tc>
        <w:tc>
          <w:tcPr>
            <w:tcW w:w="1386" w:type="dxa"/>
            <w:shd w:val="clear" w:color="auto" w:fill="auto"/>
            <w:noWrap/>
            <w:vAlign w:val="center"/>
          </w:tcPr>
          <w:p w14:paraId="072AAEDB">
            <w:pPr>
              <w:widowControl/>
              <w:spacing w:line="240" w:lineRule="auto"/>
              <w:ind w:firstLine="0" w:firstLineChars="0"/>
              <w:jc w:val="center"/>
              <w:rPr>
                <w:snapToGrid/>
                <w:color w:val="000000" w:themeColor="text1"/>
                <w:kern w:val="0"/>
                <w:szCs w:val="21"/>
              </w:rPr>
            </w:pPr>
            <w:r>
              <w:rPr>
                <w:color w:val="000000" w:themeColor="text1"/>
                <w:sz w:val="21"/>
                <w:szCs w:val="21"/>
              </w:rPr>
              <w:t>L6</w:t>
            </w:r>
          </w:p>
        </w:tc>
      </w:tr>
      <w:tr w14:paraId="051F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7" w:type="dxa"/>
            <w:shd w:val="clear" w:color="auto" w:fill="auto"/>
            <w:noWrap/>
            <w:vAlign w:val="center"/>
          </w:tcPr>
          <w:p w14:paraId="00B77DE9">
            <w:pPr>
              <w:widowControl/>
              <w:spacing w:line="240" w:lineRule="auto"/>
              <w:ind w:firstLine="0" w:firstLineChars="0"/>
              <w:jc w:val="center"/>
              <w:rPr>
                <w:rFonts w:eastAsia="宋体"/>
                <w:snapToGrid/>
                <w:color w:val="000000" w:themeColor="text1"/>
                <w:kern w:val="0"/>
                <w:szCs w:val="21"/>
              </w:rPr>
            </w:pPr>
            <w:r>
              <w:rPr>
                <w:rFonts w:hint="eastAsia" w:eastAsia="宋体"/>
                <w:snapToGrid/>
                <w:color w:val="000000" w:themeColor="text1"/>
                <w:kern w:val="0"/>
                <w:szCs w:val="21"/>
              </w:rPr>
              <w:t>4</w:t>
            </w:r>
          </w:p>
        </w:tc>
        <w:tc>
          <w:tcPr>
            <w:tcW w:w="2129" w:type="dxa"/>
            <w:shd w:val="clear" w:color="auto" w:fill="auto"/>
            <w:noWrap/>
            <w:vAlign w:val="center"/>
          </w:tcPr>
          <w:p w14:paraId="1A7CED30">
            <w:pPr>
              <w:widowControl/>
              <w:spacing w:line="240" w:lineRule="auto"/>
              <w:ind w:firstLine="0" w:firstLineChars="0"/>
              <w:jc w:val="center"/>
              <w:rPr>
                <w:snapToGrid/>
                <w:color w:val="000000" w:themeColor="text1"/>
                <w:kern w:val="0"/>
                <w:szCs w:val="21"/>
              </w:rPr>
            </w:pPr>
            <w:r>
              <w:rPr>
                <w:color w:val="000000" w:themeColor="text1"/>
                <w:sz w:val="21"/>
                <w:szCs w:val="21"/>
              </w:rPr>
              <w:t>空调制冷剂</w:t>
            </w:r>
          </w:p>
        </w:tc>
        <w:tc>
          <w:tcPr>
            <w:tcW w:w="1937" w:type="dxa"/>
            <w:shd w:val="clear" w:color="auto" w:fill="auto"/>
            <w:noWrap/>
            <w:vAlign w:val="center"/>
          </w:tcPr>
          <w:p w14:paraId="1B3BE34D">
            <w:pPr>
              <w:widowControl/>
              <w:spacing w:line="240" w:lineRule="auto"/>
              <w:ind w:firstLine="0" w:firstLineChars="0"/>
              <w:jc w:val="center"/>
              <w:rPr>
                <w:snapToGrid/>
                <w:color w:val="000000" w:themeColor="text1"/>
                <w:kern w:val="0"/>
                <w:szCs w:val="21"/>
              </w:rPr>
            </w:pPr>
            <w:r>
              <w:rPr>
                <w:color w:val="000000" w:themeColor="text1"/>
                <w:sz w:val="21"/>
                <w:szCs w:val="21"/>
              </w:rPr>
              <w:t>R</w:t>
            </w:r>
            <w:r>
              <w:rPr>
                <w:rFonts w:hint="eastAsia"/>
                <w:color w:val="000000" w:themeColor="text1"/>
                <w:sz w:val="21"/>
                <w:szCs w:val="21"/>
              </w:rPr>
              <w:t>22</w:t>
            </w:r>
          </w:p>
        </w:tc>
        <w:tc>
          <w:tcPr>
            <w:tcW w:w="1276" w:type="dxa"/>
            <w:shd w:val="clear" w:color="auto" w:fill="auto"/>
            <w:noWrap/>
            <w:vAlign w:val="center"/>
          </w:tcPr>
          <w:p w14:paraId="18EB1514">
            <w:pPr>
              <w:ind w:firstLine="300"/>
              <w:jc w:val="center"/>
              <w:rPr>
                <w:rFonts w:ascii="宋体" w:hAnsi="宋体" w:eastAsia="宋体" w:cs="宋体"/>
                <w:color w:val="000000" w:themeColor="text1"/>
                <w:sz w:val="15"/>
                <w:szCs w:val="15"/>
              </w:rPr>
            </w:pPr>
            <w:r>
              <w:rPr>
                <w:rFonts w:hint="eastAsia"/>
                <w:color w:val="000000" w:themeColor="text1"/>
                <w:sz w:val="15"/>
                <w:szCs w:val="15"/>
              </w:rPr>
              <w:t>46.24954</w:t>
            </w:r>
          </w:p>
        </w:tc>
        <w:tc>
          <w:tcPr>
            <w:tcW w:w="967" w:type="dxa"/>
            <w:shd w:val="clear" w:color="auto" w:fill="auto"/>
            <w:noWrap/>
            <w:vAlign w:val="center"/>
          </w:tcPr>
          <w:p w14:paraId="644A113E">
            <w:pPr>
              <w:widowControl/>
              <w:spacing w:line="240" w:lineRule="auto"/>
              <w:ind w:firstLine="0" w:firstLineChars="0"/>
              <w:jc w:val="center"/>
              <w:rPr>
                <w:rFonts w:eastAsia="宋体"/>
                <w:snapToGrid/>
                <w:color w:val="000000" w:themeColor="text1"/>
                <w:kern w:val="0"/>
                <w:szCs w:val="21"/>
              </w:rPr>
            </w:pPr>
            <w:r>
              <w:rPr>
                <w:color w:val="000000" w:themeColor="text1"/>
                <w:sz w:val="21"/>
                <w:szCs w:val="21"/>
              </w:rPr>
              <w:t>3.00</w:t>
            </w:r>
          </w:p>
        </w:tc>
        <w:tc>
          <w:tcPr>
            <w:tcW w:w="1386" w:type="dxa"/>
            <w:shd w:val="clear" w:color="auto" w:fill="auto"/>
            <w:noWrap/>
            <w:vAlign w:val="center"/>
          </w:tcPr>
          <w:p w14:paraId="6E4781A2">
            <w:pPr>
              <w:widowControl/>
              <w:spacing w:line="240" w:lineRule="auto"/>
              <w:ind w:firstLine="0" w:firstLineChars="0"/>
              <w:jc w:val="center"/>
              <w:rPr>
                <w:snapToGrid/>
                <w:color w:val="000000" w:themeColor="text1"/>
                <w:kern w:val="0"/>
                <w:szCs w:val="21"/>
              </w:rPr>
            </w:pPr>
            <w:r>
              <w:rPr>
                <w:color w:val="000000" w:themeColor="text1"/>
                <w:sz w:val="21"/>
                <w:szCs w:val="21"/>
              </w:rPr>
              <w:t>L6</w:t>
            </w:r>
          </w:p>
        </w:tc>
      </w:tr>
      <w:tr w14:paraId="3405C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7" w:type="dxa"/>
            <w:shd w:val="clear" w:color="auto" w:fill="auto"/>
            <w:noWrap/>
            <w:vAlign w:val="center"/>
          </w:tcPr>
          <w:p w14:paraId="03DA1440">
            <w:pPr>
              <w:widowControl/>
              <w:spacing w:line="240" w:lineRule="auto"/>
              <w:ind w:firstLine="0" w:firstLineChars="0"/>
              <w:jc w:val="center"/>
              <w:rPr>
                <w:rFonts w:eastAsia="宋体"/>
                <w:snapToGrid/>
                <w:color w:val="000000" w:themeColor="text1"/>
                <w:kern w:val="0"/>
                <w:szCs w:val="21"/>
              </w:rPr>
            </w:pPr>
            <w:r>
              <w:rPr>
                <w:rFonts w:hint="eastAsia" w:eastAsia="宋体"/>
                <w:snapToGrid/>
                <w:color w:val="000000" w:themeColor="text1"/>
                <w:kern w:val="0"/>
                <w:szCs w:val="21"/>
              </w:rPr>
              <w:t>5</w:t>
            </w:r>
          </w:p>
        </w:tc>
        <w:tc>
          <w:tcPr>
            <w:tcW w:w="2129" w:type="dxa"/>
            <w:shd w:val="clear" w:color="auto" w:fill="auto"/>
            <w:noWrap/>
            <w:vAlign w:val="center"/>
          </w:tcPr>
          <w:p w14:paraId="738A1E7B">
            <w:pPr>
              <w:widowControl/>
              <w:spacing w:line="240" w:lineRule="auto"/>
              <w:ind w:firstLine="0" w:firstLineChars="0"/>
              <w:jc w:val="center"/>
              <w:rPr>
                <w:snapToGrid/>
                <w:color w:val="000000" w:themeColor="text1"/>
                <w:kern w:val="0"/>
                <w:szCs w:val="21"/>
              </w:rPr>
            </w:pPr>
            <w:r>
              <w:rPr>
                <w:color w:val="000000" w:themeColor="text1"/>
                <w:sz w:val="21"/>
                <w:szCs w:val="21"/>
              </w:rPr>
              <w:t>化粪池</w:t>
            </w:r>
          </w:p>
        </w:tc>
        <w:tc>
          <w:tcPr>
            <w:tcW w:w="1937" w:type="dxa"/>
            <w:shd w:val="clear" w:color="auto" w:fill="auto"/>
            <w:noWrap/>
            <w:vAlign w:val="center"/>
          </w:tcPr>
          <w:p w14:paraId="6169D38C">
            <w:pPr>
              <w:widowControl/>
              <w:spacing w:line="240" w:lineRule="auto"/>
              <w:ind w:firstLine="0" w:firstLineChars="0"/>
              <w:jc w:val="center"/>
              <w:rPr>
                <w:snapToGrid/>
                <w:color w:val="000000" w:themeColor="text1"/>
                <w:kern w:val="0"/>
                <w:szCs w:val="21"/>
              </w:rPr>
            </w:pPr>
            <w:r>
              <w:rPr>
                <w:color w:val="000000" w:themeColor="text1"/>
                <w:sz w:val="21"/>
                <w:szCs w:val="21"/>
              </w:rPr>
              <w:t>甲烷</w:t>
            </w:r>
          </w:p>
        </w:tc>
        <w:tc>
          <w:tcPr>
            <w:tcW w:w="1276" w:type="dxa"/>
            <w:shd w:val="clear" w:color="auto" w:fill="auto"/>
            <w:noWrap/>
            <w:vAlign w:val="center"/>
          </w:tcPr>
          <w:p w14:paraId="2C1F0AEC">
            <w:pPr>
              <w:ind w:firstLine="300"/>
              <w:jc w:val="center"/>
              <w:rPr>
                <w:rFonts w:ascii="宋体" w:hAnsi="宋体" w:eastAsia="宋体" w:cs="宋体"/>
                <w:color w:val="000000" w:themeColor="text1"/>
                <w:sz w:val="15"/>
                <w:szCs w:val="15"/>
              </w:rPr>
            </w:pPr>
            <w:r>
              <w:rPr>
                <w:rFonts w:hint="eastAsia"/>
                <w:color w:val="000000" w:themeColor="text1"/>
                <w:sz w:val="15"/>
                <w:szCs w:val="15"/>
              </w:rPr>
              <w:t xml:space="preserve">12.387600 </w:t>
            </w:r>
          </w:p>
        </w:tc>
        <w:tc>
          <w:tcPr>
            <w:tcW w:w="967" w:type="dxa"/>
            <w:shd w:val="clear" w:color="auto" w:fill="auto"/>
            <w:noWrap/>
            <w:vAlign w:val="center"/>
          </w:tcPr>
          <w:p w14:paraId="0F42EC69">
            <w:pPr>
              <w:widowControl/>
              <w:spacing w:line="240" w:lineRule="auto"/>
              <w:ind w:firstLine="0" w:firstLineChars="0"/>
              <w:jc w:val="center"/>
              <w:rPr>
                <w:snapToGrid/>
                <w:color w:val="000000" w:themeColor="text1"/>
                <w:kern w:val="0"/>
                <w:szCs w:val="21"/>
              </w:rPr>
            </w:pPr>
            <w:r>
              <w:rPr>
                <w:color w:val="000000" w:themeColor="text1"/>
                <w:sz w:val="21"/>
                <w:szCs w:val="21"/>
              </w:rPr>
              <w:t>1.00</w:t>
            </w:r>
          </w:p>
        </w:tc>
        <w:tc>
          <w:tcPr>
            <w:tcW w:w="1386" w:type="dxa"/>
            <w:shd w:val="clear" w:color="auto" w:fill="auto"/>
            <w:noWrap/>
            <w:vAlign w:val="center"/>
          </w:tcPr>
          <w:p w14:paraId="3CC70FD6">
            <w:pPr>
              <w:widowControl/>
              <w:spacing w:line="240" w:lineRule="auto"/>
              <w:ind w:firstLine="0" w:firstLineChars="0"/>
              <w:jc w:val="center"/>
              <w:rPr>
                <w:snapToGrid/>
                <w:color w:val="000000" w:themeColor="text1"/>
                <w:kern w:val="0"/>
                <w:szCs w:val="21"/>
              </w:rPr>
            </w:pPr>
            <w:r>
              <w:rPr>
                <w:color w:val="000000" w:themeColor="text1"/>
                <w:sz w:val="21"/>
                <w:szCs w:val="21"/>
              </w:rPr>
              <w:t>L6</w:t>
            </w:r>
          </w:p>
        </w:tc>
      </w:tr>
      <w:tr w14:paraId="6F161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7" w:type="dxa"/>
            <w:shd w:val="clear" w:color="auto" w:fill="auto"/>
            <w:noWrap/>
            <w:vAlign w:val="center"/>
          </w:tcPr>
          <w:p w14:paraId="3B577D12">
            <w:pPr>
              <w:widowControl/>
              <w:spacing w:line="240" w:lineRule="auto"/>
              <w:ind w:firstLine="0" w:firstLineChars="0"/>
              <w:jc w:val="center"/>
              <w:rPr>
                <w:rFonts w:eastAsia="宋体"/>
                <w:snapToGrid/>
                <w:color w:val="000000" w:themeColor="text1"/>
                <w:kern w:val="0"/>
                <w:szCs w:val="21"/>
              </w:rPr>
            </w:pPr>
            <w:r>
              <w:rPr>
                <w:rFonts w:hint="eastAsia" w:eastAsia="宋体"/>
                <w:snapToGrid/>
                <w:color w:val="000000" w:themeColor="text1"/>
                <w:kern w:val="0"/>
                <w:szCs w:val="21"/>
              </w:rPr>
              <w:t>6</w:t>
            </w:r>
          </w:p>
        </w:tc>
        <w:tc>
          <w:tcPr>
            <w:tcW w:w="2129" w:type="dxa"/>
            <w:shd w:val="clear" w:color="auto" w:fill="auto"/>
            <w:noWrap/>
            <w:vAlign w:val="center"/>
          </w:tcPr>
          <w:p w14:paraId="18A62C36">
            <w:pPr>
              <w:widowControl/>
              <w:spacing w:line="240" w:lineRule="auto"/>
              <w:ind w:firstLine="0" w:firstLineChars="0"/>
              <w:jc w:val="center"/>
              <w:rPr>
                <w:snapToGrid/>
                <w:color w:val="000000" w:themeColor="text1"/>
                <w:kern w:val="0"/>
                <w:szCs w:val="21"/>
              </w:rPr>
            </w:pPr>
            <w:r>
              <w:rPr>
                <w:color w:val="000000" w:themeColor="text1"/>
                <w:sz w:val="21"/>
                <w:szCs w:val="21"/>
              </w:rPr>
              <w:t>电力使用</w:t>
            </w:r>
          </w:p>
        </w:tc>
        <w:tc>
          <w:tcPr>
            <w:tcW w:w="1937" w:type="dxa"/>
            <w:shd w:val="clear" w:color="auto" w:fill="auto"/>
            <w:noWrap/>
            <w:vAlign w:val="center"/>
          </w:tcPr>
          <w:p w14:paraId="3730AA3B">
            <w:pPr>
              <w:widowControl/>
              <w:spacing w:line="240" w:lineRule="auto"/>
              <w:ind w:firstLine="0" w:firstLineChars="0"/>
              <w:jc w:val="center"/>
              <w:rPr>
                <w:snapToGrid/>
                <w:color w:val="000000" w:themeColor="text1"/>
                <w:kern w:val="0"/>
                <w:szCs w:val="21"/>
              </w:rPr>
            </w:pPr>
            <w:r>
              <w:rPr>
                <w:color w:val="000000" w:themeColor="text1"/>
                <w:sz w:val="21"/>
                <w:szCs w:val="21"/>
              </w:rPr>
              <w:t>电力</w:t>
            </w:r>
          </w:p>
        </w:tc>
        <w:tc>
          <w:tcPr>
            <w:tcW w:w="1276" w:type="dxa"/>
            <w:shd w:val="clear" w:color="auto" w:fill="auto"/>
            <w:noWrap/>
            <w:vAlign w:val="center"/>
          </w:tcPr>
          <w:p w14:paraId="6887E8AE">
            <w:pPr>
              <w:ind w:firstLine="320"/>
              <w:jc w:val="center"/>
              <w:rPr>
                <w:rFonts w:ascii="宋体" w:hAnsi="宋体" w:eastAsia="宋体" w:cs="宋体"/>
                <w:color w:val="000000" w:themeColor="text1"/>
                <w:sz w:val="16"/>
                <w:szCs w:val="16"/>
              </w:rPr>
            </w:pPr>
            <w:r>
              <w:rPr>
                <w:rFonts w:hint="eastAsia"/>
                <w:color w:val="000000" w:themeColor="text1"/>
                <w:sz w:val="16"/>
                <w:szCs w:val="16"/>
              </w:rPr>
              <w:t>4579.734</w:t>
            </w:r>
          </w:p>
        </w:tc>
        <w:tc>
          <w:tcPr>
            <w:tcW w:w="967" w:type="dxa"/>
            <w:shd w:val="clear" w:color="auto" w:fill="auto"/>
            <w:noWrap/>
            <w:vAlign w:val="center"/>
          </w:tcPr>
          <w:p w14:paraId="363C075F">
            <w:pPr>
              <w:widowControl/>
              <w:spacing w:line="240" w:lineRule="auto"/>
              <w:ind w:firstLine="0" w:firstLineChars="0"/>
              <w:jc w:val="center"/>
              <w:rPr>
                <w:snapToGrid/>
                <w:color w:val="000000" w:themeColor="text1"/>
                <w:kern w:val="0"/>
                <w:szCs w:val="21"/>
              </w:rPr>
            </w:pPr>
            <w:r>
              <w:rPr>
                <w:color w:val="000000" w:themeColor="text1"/>
                <w:sz w:val="21"/>
                <w:szCs w:val="21"/>
              </w:rPr>
              <w:t>12.00</w:t>
            </w:r>
          </w:p>
        </w:tc>
        <w:tc>
          <w:tcPr>
            <w:tcW w:w="1386" w:type="dxa"/>
            <w:shd w:val="clear" w:color="auto" w:fill="auto"/>
            <w:noWrap/>
            <w:vAlign w:val="center"/>
          </w:tcPr>
          <w:p w14:paraId="69664981">
            <w:pPr>
              <w:widowControl/>
              <w:spacing w:line="240" w:lineRule="auto"/>
              <w:ind w:firstLine="0" w:firstLineChars="0"/>
              <w:jc w:val="center"/>
              <w:rPr>
                <w:snapToGrid/>
                <w:color w:val="000000" w:themeColor="text1"/>
                <w:kern w:val="0"/>
                <w:szCs w:val="21"/>
              </w:rPr>
            </w:pPr>
            <w:r>
              <w:rPr>
                <w:color w:val="000000" w:themeColor="text1"/>
                <w:sz w:val="21"/>
                <w:szCs w:val="21"/>
              </w:rPr>
              <w:t>L5</w:t>
            </w:r>
          </w:p>
        </w:tc>
      </w:tr>
      <w:tr w14:paraId="283B3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7" w:type="dxa"/>
            <w:shd w:val="clear" w:color="auto" w:fill="auto"/>
            <w:noWrap/>
            <w:vAlign w:val="center"/>
          </w:tcPr>
          <w:p w14:paraId="60CB96DB">
            <w:pPr>
              <w:widowControl/>
              <w:spacing w:line="240" w:lineRule="auto"/>
              <w:ind w:firstLine="0" w:firstLineChars="0"/>
              <w:jc w:val="center"/>
              <w:rPr>
                <w:rFonts w:eastAsia="宋体"/>
                <w:snapToGrid/>
                <w:color w:val="000000" w:themeColor="text1"/>
                <w:kern w:val="0"/>
                <w:szCs w:val="21"/>
              </w:rPr>
            </w:pPr>
            <w:r>
              <w:rPr>
                <w:rFonts w:hint="eastAsia" w:eastAsia="宋体"/>
                <w:snapToGrid/>
                <w:color w:val="000000" w:themeColor="text1"/>
                <w:kern w:val="0"/>
                <w:szCs w:val="21"/>
              </w:rPr>
              <w:t>7</w:t>
            </w:r>
          </w:p>
        </w:tc>
        <w:tc>
          <w:tcPr>
            <w:tcW w:w="2129" w:type="dxa"/>
            <w:shd w:val="clear" w:color="auto" w:fill="auto"/>
            <w:noWrap/>
            <w:vAlign w:val="center"/>
          </w:tcPr>
          <w:p w14:paraId="0517B444">
            <w:pPr>
              <w:widowControl/>
              <w:spacing w:line="240" w:lineRule="auto"/>
              <w:ind w:firstLine="0" w:firstLineChars="0"/>
              <w:jc w:val="center"/>
              <w:rPr>
                <w:snapToGrid/>
                <w:color w:val="000000" w:themeColor="text1"/>
                <w:kern w:val="0"/>
                <w:szCs w:val="21"/>
              </w:rPr>
            </w:pPr>
            <w:r>
              <w:rPr>
                <w:color w:val="000000" w:themeColor="text1"/>
                <w:sz w:val="21"/>
                <w:szCs w:val="21"/>
              </w:rPr>
              <w:t>交通运输</w:t>
            </w:r>
          </w:p>
        </w:tc>
        <w:tc>
          <w:tcPr>
            <w:tcW w:w="1937" w:type="dxa"/>
            <w:shd w:val="clear" w:color="auto" w:fill="auto"/>
            <w:noWrap/>
            <w:vAlign w:val="center"/>
          </w:tcPr>
          <w:p w14:paraId="3E4DDBC6">
            <w:pPr>
              <w:widowControl/>
              <w:spacing w:line="240" w:lineRule="auto"/>
              <w:ind w:firstLine="0" w:firstLineChars="0"/>
              <w:jc w:val="center"/>
              <w:rPr>
                <w:snapToGrid/>
                <w:color w:val="000000" w:themeColor="text1"/>
                <w:kern w:val="0"/>
                <w:szCs w:val="21"/>
              </w:rPr>
            </w:pPr>
            <w:r>
              <w:rPr>
                <w:color w:val="000000" w:themeColor="text1"/>
                <w:sz w:val="21"/>
                <w:szCs w:val="21"/>
              </w:rPr>
              <w:t>陆运</w:t>
            </w:r>
          </w:p>
        </w:tc>
        <w:tc>
          <w:tcPr>
            <w:tcW w:w="1276" w:type="dxa"/>
            <w:shd w:val="clear" w:color="auto" w:fill="auto"/>
            <w:noWrap/>
            <w:vAlign w:val="center"/>
          </w:tcPr>
          <w:p w14:paraId="5E5B44EB">
            <w:pPr>
              <w:ind w:firstLine="320"/>
              <w:jc w:val="center"/>
              <w:rPr>
                <w:rFonts w:ascii="宋体" w:hAnsi="宋体" w:eastAsia="宋体" w:cs="宋体"/>
                <w:color w:val="000000" w:themeColor="text1"/>
                <w:sz w:val="16"/>
                <w:szCs w:val="16"/>
              </w:rPr>
            </w:pPr>
            <w:r>
              <w:rPr>
                <w:rFonts w:hint="eastAsia"/>
                <w:color w:val="000000" w:themeColor="text1"/>
                <w:sz w:val="16"/>
                <w:szCs w:val="16"/>
              </w:rPr>
              <w:t>50242.61</w:t>
            </w:r>
          </w:p>
        </w:tc>
        <w:tc>
          <w:tcPr>
            <w:tcW w:w="967" w:type="dxa"/>
            <w:shd w:val="clear" w:color="auto" w:fill="auto"/>
            <w:noWrap/>
            <w:vAlign w:val="center"/>
          </w:tcPr>
          <w:p w14:paraId="605EB87C">
            <w:pPr>
              <w:widowControl/>
              <w:spacing w:line="240" w:lineRule="auto"/>
              <w:ind w:firstLine="0" w:firstLineChars="0"/>
              <w:jc w:val="center"/>
              <w:rPr>
                <w:snapToGrid/>
                <w:color w:val="000000" w:themeColor="text1"/>
                <w:kern w:val="0"/>
                <w:szCs w:val="21"/>
              </w:rPr>
            </w:pPr>
            <w:r>
              <w:rPr>
                <w:color w:val="000000" w:themeColor="text1"/>
                <w:sz w:val="21"/>
                <w:szCs w:val="21"/>
              </w:rPr>
              <w:t>2.00</w:t>
            </w:r>
          </w:p>
        </w:tc>
        <w:tc>
          <w:tcPr>
            <w:tcW w:w="1386" w:type="dxa"/>
            <w:shd w:val="clear" w:color="auto" w:fill="auto"/>
            <w:noWrap/>
            <w:vAlign w:val="center"/>
          </w:tcPr>
          <w:p w14:paraId="429A9EF5">
            <w:pPr>
              <w:widowControl/>
              <w:spacing w:line="240" w:lineRule="auto"/>
              <w:ind w:firstLine="0" w:firstLineChars="0"/>
              <w:jc w:val="center"/>
              <w:rPr>
                <w:snapToGrid/>
                <w:color w:val="000000" w:themeColor="text1"/>
                <w:kern w:val="0"/>
                <w:szCs w:val="21"/>
              </w:rPr>
            </w:pPr>
            <w:r>
              <w:rPr>
                <w:color w:val="000000" w:themeColor="text1"/>
                <w:sz w:val="21"/>
                <w:szCs w:val="21"/>
              </w:rPr>
              <w:t>L6</w:t>
            </w:r>
          </w:p>
        </w:tc>
      </w:tr>
      <w:tr w14:paraId="4C2AF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7" w:type="dxa"/>
            <w:shd w:val="clear" w:color="auto" w:fill="auto"/>
            <w:noWrap/>
            <w:vAlign w:val="center"/>
          </w:tcPr>
          <w:p w14:paraId="2D8829F6">
            <w:pPr>
              <w:widowControl/>
              <w:spacing w:line="240" w:lineRule="auto"/>
              <w:ind w:firstLine="0" w:firstLineChars="0"/>
              <w:jc w:val="center"/>
              <w:rPr>
                <w:rFonts w:eastAsia="宋体"/>
                <w:snapToGrid/>
                <w:color w:val="000000" w:themeColor="text1"/>
                <w:kern w:val="0"/>
                <w:szCs w:val="21"/>
              </w:rPr>
            </w:pPr>
            <w:r>
              <w:rPr>
                <w:rFonts w:hint="eastAsia" w:eastAsia="宋体"/>
                <w:snapToGrid/>
                <w:color w:val="000000" w:themeColor="text1"/>
                <w:kern w:val="0"/>
                <w:szCs w:val="21"/>
              </w:rPr>
              <w:t>8</w:t>
            </w:r>
          </w:p>
        </w:tc>
        <w:tc>
          <w:tcPr>
            <w:tcW w:w="2129" w:type="dxa"/>
            <w:shd w:val="clear" w:color="auto" w:fill="auto"/>
            <w:noWrap/>
            <w:vAlign w:val="center"/>
          </w:tcPr>
          <w:p w14:paraId="3EE0A759">
            <w:pPr>
              <w:widowControl/>
              <w:spacing w:line="240" w:lineRule="auto"/>
              <w:ind w:firstLine="0" w:firstLineChars="0"/>
              <w:jc w:val="center"/>
              <w:rPr>
                <w:snapToGrid/>
                <w:color w:val="000000" w:themeColor="text1"/>
                <w:kern w:val="0"/>
                <w:szCs w:val="21"/>
              </w:rPr>
            </w:pPr>
            <w:r>
              <w:rPr>
                <w:color w:val="000000" w:themeColor="text1"/>
                <w:sz w:val="21"/>
                <w:szCs w:val="21"/>
              </w:rPr>
              <w:t>交通运输</w:t>
            </w:r>
          </w:p>
        </w:tc>
        <w:tc>
          <w:tcPr>
            <w:tcW w:w="1937" w:type="dxa"/>
            <w:shd w:val="clear" w:color="auto" w:fill="auto"/>
            <w:noWrap/>
            <w:vAlign w:val="center"/>
          </w:tcPr>
          <w:p w14:paraId="4A2FA2DD">
            <w:pPr>
              <w:widowControl/>
              <w:spacing w:line="240" w:lineRule="auto"/>
              <w:ind w:firstLine="0" w:firstLineChars="0"/>
              <w:jc w:val="center"/>
              <w:rPr>
                <w:snapToGrid/>
                <w:color w:val="000000" w:themeColor="text1"/>
                <w:kern w:val="0"/>
                <w:szCs w:val="21"/>
              </w:rPr>
            </w:pPr>
            <w:r>
              <w:rPr>
                <w:color w:val="000000" w:themeColor="text1"/>
                <w:sz w:val="21"/>
                <w:szCs w:val="21"/>
              </w:rPr>
              <w:t>陆运</w:t>
            </w:r>
          </w:p>
        </w:tc>
        <w:tc>
          <w:tcPr>
            <w:tcW w:w="1276" w:type="dxa"/>
            <w:shd w:val="clear" w:color="auto" w:fill="auto"/>
            <w:noWrap/>
            <w:vAlign w:val="center"/>
          </w:tcPr>
          <w:p w14:paraId="5B3DC469">
            <w:pPr>
              <w:ind w:firstLine="320"/>
              <w:jc w:val="center"/>
              <w:rPr>
                <w:rFonts w:ascii="宋体" w:hAnsi="宋体" w:eastAsia="宋体" w:cs="宋体"/>
                <w:color w:val="000000" w:themeColor="text1"/>
                <w:sz w:val="16"/>
                <w:szCs w:val="16"/>
              </w:rPr>
            </w:pPr>
            <w:r>
              <w:rPr>
                <w:rFonts w:hint="eastAsia"/>
                <w:color w:val="000000" w:themeColor="text1"/>
                <w:sz w:val="16"/>
                <w:szCs w:val="16"/>
              </w:rPr>
              <w:t>3620.946</w:t>
            </w:r>
          </w:p>
        </w:tc>
        <w:tc>
          <w:tcPr>
            <w:tcW w:w="967" w:type="dxa"/>
            <w:shd w:val="clear" w:color="auto" w:fill="auto"/>
            <w:noWrap/>
            <w:vAlign w:val="center"/>
          </w:tcPr>
          <w:p w14:paraId="48871C6A">
            <w:pPr>
              <w:widowControl/>
              <w:spacing w:line="240" w:lineRule="auto"/>
              <w:ind w:firstLine="0" w:firstLineChars="0"/>
              <w:jc w:val="center"/>
              <w:rPr>
                <w:snapToGrid/>
                <w:color w:val="000000" w:themeColor="text1"/>
                <w:kern w:val="0"/>
                <w:szCs w:val="21"/>
              </w:rPr>
            </w:pPr>
            <w:r>
              <w:rPr>
                <w:color w:val="000000" w:themeColor="text1"/>
                <w:sz w:val="21"/>
                <w:szCs w:val="21"/>
              </w:rPr>
              <w:t>2.00</w:t>
            </w:r>
          </w:p>
        </w:tc>
        <w:tc>
          <w:tcPr>
            <w:tcW w:w="1386" w:type="dxa"/>
            <w:shd w:val="clear" w:color="auto" w:fill="auto"/>
            <w:noWrap/>
            <w:vAlign w:val="center"/>
          </w:tcPr>
          <w:p w14:paraId="4FF4893E">
            <w:pPr>
              <w:widowControl/>
              <w:spacing w:line="240" w:lineRule="auto"/>
              <w:ind w:firstLine="0" w:firstLineChars="0"/>
              <w:jc w:val="center"/>
              <w:rPr>
                <w:snapToGrid/>
                <w:color w:val="000000" w:themeColor="text1"/>
                <w:kern w:val="0"/>
                <w:szCs w:val="21"/>
              </w:rPr>
            </w:pPr>
            <w:r>
              <w:rPr>
                <w:color w:val="000000" w:themeColor="text1"/>
                <w:sz w:val="21"/>
                <w:szCs w:val="21"/>
              </w:rPr>
              <w:t>L6</w:t>
            </w:r>
          </w:p>
        </w:tc>
      </w:tr>
      <w:tr w14:paraId="4EE47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7" w:type="dxa"/>
            <w:shd w:val="clear" w:color="auto" w:fill="auto"/>
            <w:noWrap/>
            <w:vAlign w:val="center"/>
          </w:tcPr>
          <w:p w14:paraId="4DF998A0">
            <w:pPr>
              <w:widowControl/>
              <w:spacing w:line="240" w:lineRule="auto"/>
              <w:ind w:firstLine="0" w:firstLineChars="0"/>
              <w:jc w:val="center"/>
              <w:rPr>
                <w:rFonts w:eastAsia="宋体"/>
                <w:snapToGrid/>
                <w:color w:val="000000" w:themeColor="text1"/>
                <w:kern w:val="0"/>
                <w:szCs w:val="21"/>
              </w:rPr>
            </w:pPr>
            <w:r>
              <w:rPr>
                <w:rFonts w:hint="eastAsia" w:eastAsia="宋体"/>
                <w:snapToGrid/>
                <w:color w:val="000000" w:themeColor="text1"/>
                <w:kern w:val="0"/>
                <w:szCs w:val="21"/>
              </w:rPr>
              <w:t>9</w:t>
            </w:r>
          </w:p>
        </w:tc>
        <w:tc>
          <w:tcPr>
            <w:tcW w:w="2129" w:type="dxa"/>
            <w:shd w:val="clear" w:color="auto" w:fill="auto"/>
            <w:noWrap/>
            <w:vAlign w:val="center"/>
          </w:tcPr>
          <w:p w14:paraId="6C9FF95B">
            <w:pPr>
              <w:widowControl/>
              <w:spacing w:line="240" w:lineRule="auto"/>
              <w:ind w:firstLine="0" w:firstLineChars="0"/>
              <w:jc w:val="center"/>
              <w:rPr>
                <w:snapToGrid/>
                <w:color w:val="000000" w:themeColor="text1"/>
                <w:kern w:val="0"/>
                <w:szCs w:val="21"/>
              </w:rPr>
            </w:pPr>
            <w:r>
              <w:rPr>
                <w:color w:val="000000" w:themeColor="text1"/>
                <w:sz w:val="21"/>
                <w:szCs w:val="21"/>
              </w:rPr>
              <w:t>因公出差</w:t>
            </w:r>
          </w:p>
        </w:tc>
        <w:tc>
          <w:tcPr>
            <w:tcW w:w="1937" w:type="dxa"/>
            <w:shd w:val="clear" w:color="auto" w:fill="auto"/>
            <w:noWrap/>
            <w:vAlign w:val="center"/>
          </w:tcPr>
          <w:p w14:paraId="56FAF904">
            <w:pPr>
              <w:widowControl/>
              <w:spacing w:line="240" w:lineRule="auto"/>
              <w:ind w:firstLine="0" w:firstLineChars="0"/>
              <w:jc w:val="center"/>
              <w:rPr>
                <w:snapToGrid/>
                <w:color w:val="000000" w:themeColor="text1"/>
                <w:kern w:val="0"/>
                <w:szCs w:val="21"/>
              </w:rPr>
            </w:pPr>
            <w:r>
              <w:rPr>
                <w:color w:val="000000" w:themeColor="text1"/>
                <w:sz w:val="21"/>
                <w:szCs w:val="21"/>
              </w:rPr>
              <w:t>高铁</w:t>
            </w:r>
          </w:p>
        </w:tc>
        <w:tc>
          <w:tcPr>
            <w:tcW w:w="1276" w:type="dxa"/>
            <w:shd w:val="clear" w:color="auto" w:fill="auto"/>
            <w:noWrap/>
            <w:vAlign w:val="center"/>
          </w:tcPr>
          <w:p w14:paraId="0A6CC8CF">
            <w:pPr>
              <w:ind w:firstLine="320"/>
              <w:jc w:val="center"/>
              <w:rPr>
                <w:rFonts w:ascii="宋体" w:hAnsi="宋体" w:eastAsia="宋体" w:cs="宋体"/>
                <w:color w:val="000000" w:themeColor="text1"/>
                <w:sz w:val="16"/>
                <w:szCs w:val="16"/>
              </w:rPr>
            </w:pPr>
            <w:r>
              <w:rPr>
                <w:rFonts w:hint="eastAsia"/>
                <w:color w:val="000000" w:themeColor="text1"/>
                <w:sz w:val="16"/>
                <w:szCs w:val="16"/>
              </w:rPr>
              <w:t>0.124712</w:t>
            </w:r>
          </w:p>
        </w:tc>
        <w:tc>
          <w:tcPr>
            <w:tcW w:w="967" w:type="dxa"/>
            <w:shd w:val="clear" w:color="auto" w:fill="auto"/>
            <w:noWrap/>
            <w:vAlign w:val="center"/>
          </w:tcPr>
          <w:p w14:paraId="591912CD">
            <w:pPr>
              <w:widowControl/>
              <w:spacing w:line="240" w:lineRule="auto"/>
              <w:ind w:firstLine="0" w:firstLineChars="0"/>
              <w:jc w:val="center"/>
              <w:rPr>
                <w:snapToGrid/>
                <w:color w:val="000000" w:themeColor="text1"/>
                <w:kern w:val="0"/>
                <w:szCs w:val="21"/>
              </w:rPr>
            </w:pPr>
            <w:r>
              <w:rPr>
                <w:color w:val="000000" w:themeColor="text1"/>
                <w:sz w:val="21"/>
                <w:szCs w:val="21"/>
              </w:rPr>
              <w:t>6.00</w:t>
            </w:r>
          </w:p>
        </w:tc>
        <w:tc>
          <w:tcPr>
            <w:tcW w:w="1386" w:type="dxa"/>
            <w:shd w:val="clear" w:color="auto" w:fill="auto"/>
            <w:noWrap/>
            <w:vAlign w:val="center"/>
          </w:tcPr>
          <w:p w14:paraId="33D15ED4">
            <w:pPr>
              <w:widowControl/>
              <w:spacing w:line="240" w:lineRule="auto"/>
              <w:ind w:firstLine="0" w:firstLineChars="0"/>
              <w:jc w:val="center"/>
              <w:rPr>
                <w:snapToGrid/>
                <w:color w:val="000000" w:themeColor="text1"/>
                <w:kern w:val="0"/>
                <w:szCs w:val="21"/>
              </w:rPr>
            </w:pPr>
            <w:r>
              <w:rPr>
                <w:color w:val="000000" w:themeColor="text1"/>
                <w:sz w:val="21"/>
                <w:szCs w:val="21"/>
              </w:rPr>
              <w:t>L6</w:t>
            </w:r>
          </w:p>
        </w:tc>
      </w:tr>
      <w:tr w14:paraId="0FFB4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7" w:type="dxa"/>
            <w:shd w:val="clear" w:color="auto" w:fill="auto"/>
            <w:noWrap/>
            <w:vAlign w:val="center"/>
          </w:tcPr>
          <w:p w14:paraId="2A6E4424">
            <w:pPr>
              <w:widowControl/>
              <w:spacing w:line="240" w:lineRule="auto"/>
              <w:ind w:firstLine="0" w:firstLineChars="0"/>
              <w:jc w:val="center"/>
              <w:rPr>
                <w:rFonts w:eastAsia="宋体"/>
                <w:snapToGrid/>
                <w:color w:val="000000" w:themeColor="text1"/>
                <w:kern w:val="0"/>
                <w:szCs w:val="21"/>
              </w:rPr>
            </w:pPr>
            <w:r>
              <w:rPr>
                <w:rFonts w:hint="eastAsia" w:eastAsia="宋体"/>
                <w:snapToGrid/>
                <w:color w:val="000000" w:themeColor="text1"/>
                <w:kern w:val="0"/>
                <w:szCs w:val="21"/>
              </w:rPr>
              <w:t>10</w:t>
            </w:r>
          </w:p>
        </w:tc>
        <w:tc>
          <w:tcPr>
            <w:tcW w:w="2129" w:type="dxa"/>
            <w:shd w:val="clear" w:color="auto" w:fill="auto"/>
            <w:noWrap/>
            <w:vAlign w:val="center"/>
          </w:tcPr>
          <w:p w14:paraId="6D17372B">
            <w:pPr>
              <w:widowControl/>
              <w:spacing w:line="240" w:lineRule="auto"/>
              <w:ind w:firstLine="0" w:firstLineChars="0"/>
              <w:jc w:val="center"/>
              <w:rPr>
                <w:snapToGrid/>
                <w:color w:val="000000" w:themeColor="text1"/>
                <w:szCs w:val="21"/>
              </w:rPr>
            </w:pPr>
            <w:r>
              <w:rPr>
                <w:color w:val="000000" w:themeColor="text1"/>
                <w:sz w:val="21"/>
                <w:szCs w:val="21"/>
              </w:rPr>
              <w:t>因公出差</w:t>
            </w:r>
          </w:p>
        </w:tc>
        <w:tc>
          <w:tcPr>
            <w:tcW w:w="1937" w:type="dxa"/>
            <w:shd w:val="clear" w:color="auto" w:fill="auto"/>
            <w:noWrap/>
            <w:vAlign w:val="center"/>
          </w:tcPr>
          <w:p w14:paraId="6282F0C7">
            <w:pPr>
              <w:widowControl/>
              <w:spacing w:line="240" w:lineRule="auto"/>
              <w:ind w:firstLine="0" w:firstLineChars="0"/>
              <w:jc w:val="center"/>
              <w:rPr>
                <w:snapToGrid/>
                <w:color w:val="000000" w:themeColor="text1"/>
                <w:szCs w:val="21"/>
              </w:rPr>
            </w:pPr>
            <w:r>
              <w:rPr>
                <w:color w:val="000000" w:themeColor="text1"/>
                <w:sz w:val="21"/>
                <w:szCs w:val="21"/>
              </w:rPr>
              <w:t>飞机</w:t>
            </w:r>
          </w:p>
        </w:tc>
        <w:tc>
          <w:tcPr>
            <w:tcW w:w="1276" w:type="dxa"/>
            <w:shd w:val="clear" w:color="auto" w:fill="auto"/>
            <w:noWrap/>
            <w:vAlign w:val="center"/>
          </w:tcPr>
          <w:p w14:paraId="7ABDBC21">
            <w:pPr>
              <w:ind w:firstLine="320"/>
              <w:jc w:val="center"/>
              <w:rPr>
                <w:rFonts w:ascii="宋体" w:hAnsi="宋体" w:eastAsia="宋体" w:cs="宋体"/>
                <w:color w:val="000000" w:themeColor="text1"/>
                <w:sz w:val="16"/>
                <w:szCs w:val="16"/>
              </w:rPr>
            </w:pPr>
            <w:r>
              <w:rPr>
                <w:rFonts w:hint="eastAsia"/>
                <w:color w:val="000000" w:themeColor="text1"/>
                <w:sz w:val="16"/>
                <w:szCs w:val="16"/>
              </w:rPr>
              <w:t>0.378</w:t>
            </w:r>
          </w:p>
        </w:tc>
        <w:tc>
          <w:tcPr>
            <w:tcW w:w="967" w:type="dxa"/>
            <w:shd w:val="clear" w:color="auto" w:fill="auto"/>
            <w:noWrap/>
            <w:vAlign w:val="center"/>
          </w:tcPr>
          <w:p w14:paraId="2F8ACC01">
            <w:pPr>
              <w:widowControl/>
              <w:spacing w:line="240" w:lineRule="auto"/>
              <w:ind w:firstLine="0" w:firstLineChars="0"/>
              <w:jc w:val="center"/>
              <w:rPr>
                <w:snapToGrid/>
                <w:color w:val="000000" w:themeColor="text1"/>
                <w:szCs w:val="21"/>
              </w:rPr>
            </w:pPr>
            <w:r>
              <w:rPr>
                <w:color w:val="000000" w:themeColor="text1"/>
                <w:sz w:val="21"/>
                <w:szCs w:val="21"/>
              </w:rPr>
              <w:t>6.00</w:t>
            </w:r>
          </w:p>
        </w:tc>
        <w:tc>
          <w:tcPr>
            <w:tcW w:w="1386" w:type="dxa"/>
            <w:shd w:val="clear" w:color="auto" w:fill="auto"/>
            <w:noWrap/>
            <w:vAlign w:val="center"/>
          </w:tcPr>
          <w:p w14:paraId="4C284F8E">
            <w:pPr>
              <w:widowControl/>
              <w:spacing w:line="240" w:lineRule="auto"/>
              <w:ind w:firstLine="0" w:firstLineChars="0"/>
              <w:jc w:val="center"/>
              <w:rPr>
                <w:snapToGrid/>
                <w:color w:val="000000" w:themeColor="text1"/>
                <w:szCs w:val="21"/>
              </w:rPr>
            </w:pPr>
            <w:r>
              <w:rPr>
                <w:color w:val="000000" w:themeColor="text1"/>
                <w:sz w:val="21"/>
                <w:szCs w:val="21"/>
              </w:rPr>
              <w:t>L6</w:t>
            </w:r>
          </w:p>
        </w:tc>
      </w:tr>
      <w:tr w14:paraId="000B6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7" w:type="dxa"/>
            <w:shd w:val="clear" w:color="auto" w:fill="auto"/>
            <w:noWrap/>
            <w:vAlign w:val="center"/>
          </w:tcPr>
          <w:p w14:paraId="18FE12ED">
            <w:pPr>
              <w:widowControl/>
              <w:spacing w:line="240" w:lineRule="auto"/>
              <w:ind w:firstLine="0" w:firstLineChars="0"/>
              <w:jc w:val="center"/>
              <w:rPr>
                <w:rFonts w:eastAsia="宋体"/>
                <w:snapToGrid/>
                <w:color w:val="000000" w:themeColor="text1"/>
                <w:kern w:val="0"/>
                <w:szCs w:val="21"/>
              </w:rPr>
            </w:pPr>
            <w:r>
              <w:rPr>
                <w:rFonts w:hint="eastAsia" w:eastAsia="宋体"/>
                <w:snapToGrid/>
                <w:color w:val="000000" w:themeColor="text1"/>
                <w:kern w:val="0"/>
                <w:szCs w:val="21"/>
              </w:rPr>
              <w:t>11</w:t>
            </w:r>
          </w:p>
        </w:tc>
        <w:tc>
          <w:tcPr>
            <w:tcW w:w="2129" w:type="dxa"/>
            <w:shd w:val="clear" w:color="auto" w:fill="auto"/>
            <w:noWrap/>
            <w:vAlign w:val="center"/>
          </w:tcPr>
          <w:p w14:paraId="48A50975">
            <w:pPr>
              <w:widowControl/>
              <w:spacing w:line="240" w:lineRule="auto"/>
              <w:ind w:firstLine="0" w:firstLineChars="0"/>
              <w:jc w:val="center"/>
              <w:rPr>
                <w:snapToGrid/>
                <w:color w:val="000000" w:themeColor="text1"/>
                <w:szCs w:val="21"/>
              </w:rPr>
            </w:pPr>
            <w:r>
              <w:rPr>
                <w:color w:val="000000" w:themeColor="text1"/>
                <w:sz w:val="21"/>
                <w:szCs w:val="21"/>
              </w:rPr>
              <w:t>因公出差</w:t>
            </w:r>
          </w:p>
        </w:tc>
        <w:tc>
          <w:tcPr>
            <w:tcW w:w="1937" w:type="dxa"/>
            <w:shd w:val="clear" w:color="auto" w:fill="auto"/>
            <w:noWrap/>
            <w:vAlign w:val="center"/>
          </w:tcPr>
          <w:p w14:paraId="73C84A5B">
            <w:pPr>
              <w:widowControl/>
              <w:spacing w:line="240" w:lineRule="auto"/>
              <w:ind w:firstLine="0" w:firstLineChars="0"/>
              <w:jc w:val="center"/>
              <w:rPr>
                <w:snapToGrid/>
                <w:color w:val="000000" w:themeColor="text1"/>
                <w:szCs w:val="21"/>
              </w:rPr>
            </w:pPr>
            <w:r>
              <w:rPr>
                <w:color w:val="000000" w:themeColor="text1"/>
                <w:sz w:val="21"/>
                <w:szCs w:val="21"/>
              </w:rPr>
              <w:t>汽车</w:t>
            </w:r>
          </w:p>
        </w:tc>
        <w:tc>
          <w:tcPr>
            <w:tcW w:w="1276" w:type="dxa"/>
            <w:shd w:val="clear" w:color="auto" w:fill="auto"/>
            <w:noWrap/>
            <w:vAlign w:val="center"/>
          </w:tcPr>
          <w:p w14:paraId="153E5015">
            <w:pPr>
              <w:ind w:firstLine="320"/>
              <w:jc w:val="center"/>
              <w:rPr>
                <w:rFonts w:ascii="宋体" w:hAnsi="宋体" w:eastAsia="宋体" w:cs="宋体"/>
                <w:color w:val="000000" w:themeColor="text1"/>
                <w:sz w:val="16"/>
                <w:szCs w:val="16"/>
              </w:rPr>
            </w:pPr>
            <w:r>
              <w:rPr>
                <w:rFonts w:hint="eastAsia"/>
                <w:color w:val="000000" w:themeColor="text1"/>
                <w:sz w:val="16"/>
                <w:szCs w:val="16"/>
              </w:rPr>
              <w:t>0.03116</w:t>
            </w:r>
          </w:p>
        </w:tc>
        <w:tc>
          <w:tcPr>
            <w:tcW w:w="967" w:type="dxa"/>
            <w:shd w:val="clear" w:color="auto" w:fill="auto"/>
            <w:noWrap/>
            <w:vAlign w:val="center"/>
          </w:tcPr>
          <w:p w14:paraId="6B96C785">
            <w:pPr>
              <w:widowControl/>
              <w:spacing w:line="240" w:lineRule="auto"/>
              <w:ind w:firstLine="0" w:firstLineChars="0"/>
              <w:jc w:val="center"/>
              <w:rPr>
                <w:snapToGrid/>
                <w:color w:val="000000" w:themeColor="text1"/>
                <w:szCs w:val="21"/>
              </w:rPr>
            </w:pPr>
            <w:r>
              <w:rPr>
                <w:color w:val="000000" w:themeColor="text1"/>
                <w:sz w:val="21"/>
                <w:szCs w:val="21"/>
              </w:rPr>
              <w:t>6.00</w:t>
            </w:r>
          </w:p>
        </w:tc>
        <w:tc>
          <w:tcPr>
            <w:tcW w:w="1386" w:type="dxa"/>
            <w:shd w:val="clear" w:color="auto" w:fill="auto"/>
            <w:noWrap/>
            <w:vAlign w:val="center"/>
          </w:tcPr>
          <w:p w14:paraId="52B0437E">
            <w:pPr>
              <w:widowControl/>
              <w:spacing w:line="240" w:lineRule="auto"/>
              <w:ind w:firstLine="0" w:firstLineChars="0"/>
              <w:jc w:val="center"/>
              <w:rPr>
                <w:snapToGrid/>
                <w:color w:val="000000" w:themeColor="text1"/>
                <w:szCs w:val="21"/>
              </w:rPr>
            </w:pPr>
            <w:r>
              <w:rPr>
                <w:color w:val="000000" w:themeColor="text1"/>
                <w:sz w:val="21"/>
                <w:szCs w:val="21"/>
              </w:rPr>
              <w:t>L6</w:t>
            </w:r>
          </w:p>
        </w:tc>
      </w:tr>
      <w:tr w14:paraId="5C183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7" w:type="dxa"/>
            <w:shd w:val="clear" w:color="auto" w:fill="auto"/>
            <w:noWrap/>
            <w:vAlign w:val="center"/>
          </w:tcPr>
          <w:p w14:paraId="30EB5D6D">
            <w:pPr>
              <w:widowControl/>
              <w:spacing w:line="240" w:lineRule="auto"/>
              <w:ind w:firstLine="0" w:firstLineChars="0"/>
              <w:jc w:val="center"/>
              <w:rPr>
                <w:rFonts w:eastAsia="宋体"/>
                <w:snapToGrid/>
                <w:color w:val="000000" w:themeColor="text1"/>
                <w:kern w:val="0"/>
                <w:szCs w:val="21"/>
              </w:rPr>
            </w:pPr>
            <w:r>
              <w:rPr>
                <w:rFonts w:hint="eastAsia" w:eastAsia="宋体"/>
                <w:snapToGrid/>
                <w:color w:val="000000" w:themeColor="text1"/>
                <w:kern w:val="0"/>
                <w:szCs w:val="21"/>
              </w:rPr>
              <w:t>12</w:t>
            </w:r>
          </w:p>
        </w:tc>
        <w:tc>
          <w:tcPr>
            <w:tcW w:w="2129" w:type="dxa"/>
            <w:shd w:val="clear" w:color="auto" w:fill="auto"/>
            <w:noWrap/>
            <w:vAlign w:val="center"/>
          </w:tcPr>
          <w:p w14:paraId="5CD6818C">
            <w:pPr>
              <w:widowControl/>
              <w:spacing w:line="240" w:lineRule="auto"/>
              <w:ind w:firstLine="0" w:firstLineChars="0"/>
              <w:jc w:val="center"/>
              <w:rPr>
                <w:snapToGrid/>
                <w:color w:val="000000" w:themeColor="text1"/>
                <w:szCs w:val="21"/>
              </w:rPr>
            </w:pPr>
            <w:r>
              <w:rPr>
                <w:color w:val="000000" w:themeColor="text1"/>
                <w:sz w:val="21"/>
                <w:szCs w:val="21"/>
              </w:rPr>
              <w:t>因公出差</w:t>
            </w:r>
          </w:p>
        </w:tc>
        <w:tc>
          <w:tcPr>
            <w:tcW w:w="1937" w:type="dxa"/>
            <w:shd w:val="clear" w:color="auto" w:fill="auto"/>
            <w:noWrap/>
            <w:vAlign w:val="center"/>
          </w:tcPr>
          <w:p w14:paraId="35958522">
            <w:pPr>
              <w:widowControl/>
              <w:spacing w:line="240" w:lineRule="auto"/>
              <w:ind w:firstLine="0" w:firstLineChars="0"/>
              <w:jc w:val="center"/>
              <w:rPr>
                <w:snapToGrid/>
                <w:color w:val="000000" w:themeColor="text1"/>
                <w:szCs w:val="21"/>
              </w:rPr>
            </w:pPr>
            <w:r>
              <w:rPr>
                <w:color w:val="000000" w:themeColor="text1"/>
                <w:sz w:val="21"/>
                <w:szCs w:val="21"/>
              </w:rPr>
              <w:t>住宿</w:t>
            </w:r>
          </w:p>
        </w:tc>
        <w:tc>
          <w:tcPr>
            <w:tcW w:w="1276" w:type="dxa"/>
            <w:shd w:val="clear" w:color="auto" w:fill="auto"/>
            <w:noWrap/>
            <w:vAlign w:val="center"/>
          </w:tcPr>
          <w:p w14:paraId="55ADA493">
            <w:pPr>
              <w:ind w:firstLine="320"/>
              <w:jc w:val="center"/>
              <w:rPr>
                <w:rFonts w:ascii="宋体" w:hAnsi="宋体" w:eastAsia="宋体" w:cs="宋体"/>
                <w:color w:val="000000" w:themeColor="text1"/>
                <w:sz w:val="16"/>
                <w:szCs w:val="16"/>
              </w:rPr>
            </w:pPr>
            <w:r>
              <w:rPr>
                <w:rFonts w:hint="eastAsia"/>
                <w:color w:val="000000" w:themeColor="text1"/>
                <w:sz w:val="16"/>
                <w:szCs w:val="16"/>
              </w:rPr>
              <w:t>2.98422</w:t>
            </w:r>
          </w:p>
        </w:tc>
        <w:tc>
          <w:tcPr>
            <w:tcW w:w="967" w:type="dxa"/>
            <w:shd w:val="clear" w:color="auto" w:fill="auto"/>
            <w:noWrap/>
            <w:vAlign w:val="center"/>
          </w:tcPr>
          <w:p w14:paraId="517B2C68">
            <w:pPr>
              <w:widowControl/>
              <w:spacing w:line="240" w:lineRule="auto"/>
              <w:ind w:firstLine="0" w:firstLineChars="0"/>
              <w:jc w:val="center"/>
              <w:rPr>
                <w:snapToGrid/>
                <w:color w:val="000000" w:themeColor="text1"/>
                <w:szCs w:val="21"/>
              </w:rPr>
            </w:pPr>
            <w:r>
              <w:rPr>
                <w:color w:val="000000" w:themeColor="text1"/>
                <w:sz w:val="21"/>
                <w:szCs w:val="21"/>
              </w:rPr>
              <w:t>6.00</w:t>
            </w:r>
          </w:p>
        </w:tc>
        <w:tc>
          <w:tcPr>
            <w:tcW w:w="1386" w:type="dxa"/>
            <w:shd w:val="clear" w:color="auto" w:fill="auto"/>
            <w:noWrap/>
            <w:vAlign w:val="center"/>
          </w:tcPr>
          <w:p w14:paraId="0E4D3814">
            <w:pPr>
              <w:widowControl/>
              <w:spacing w:line="240" w:lineRule="auto"/>
              <w:ind w:firstLine="0" w:firstLineChars="0"/>
              <w:jc w:val="center"/>
              <w:rPr>
                <w:snapToGrid/>
                <w:color w:val="000000" w:themeColor="text1"/>
                <w:szCs w:val="21"/>
              </w:rPr>
            </w:pPr>
            <w:r>
              <w:rPr>
                <w:color w:val="000000" w:themeColor="text1"/>
                <w:sz w:val="21"/>
                <w:szCs w:val="21"/>
              </w:rPr>
              <w:t>L6</w:t>
            </w:r>
          </w:p>
        </w:tc>
      </w:tr>
      <w:tr w14:paraId="64BDF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7" w:type="dxa"/>
            <w:shd w:val="clear" w:color="auto" w:fill="auto"/>
            <w:noWrap/>
            <w:vAlign w:val="center"/>
          </w:tcPr>
          <w:p w14:paraId="6A510228">
            <w:pPr>
              <w:widowControl/>
              <w:spacing w:line="240" w:lineRule="auto"/>
              <w:ind w:firstLine="0" w:firstLineChars="0"/>
              <w:jc w:val="center"/>
              <w:rPr>
                <w:rFonts w:eastAsia="宋体"/>
                <w:snapToGrid/>
                <w:color w:val="000000" w:themeColor="text1"/>
                <w:kern w:val="0"/>
                <w:szCs w:val="21"/>
              </w:rPr>
            </w:pPr>
            <w:r>
              <w:rPr>
                <w:rFonts w:hint="eastAsia" w:eastAsia="宋体"/>
                <w:snapToGrid/>
                <w:color w:val="000000" w:themeColor="text1"/>
                <w:kern w:val="0"/>
                <w:szCs w:val="21"/>
              </w:rPr>
              <w:t>13</w:t>
            </w:r>
          </w:p>
        </w:tc>
        <w:tc>
          <w:tcPr>
            <w:tcW w:w="2129" w:type="dxa"/>
            <w:shd w:val="clear" w:color="auto" w:fill="auto"/>
            <w:noWrap/>
            <w:vAlign w:val="center"/>
          </w:tcPr>
          <w:p w14:paraId="2331AE04">
            <w:pPr>
              <w:widowControl/>
              <w:spacing w:line="240" w:lineRule="auto"/>
              <w:ind w:firstLine="0" w:firstLineChars="0"/>
              <w:jc w:val="center"/>
              <w:rPr>
                <w:snapToGrid/>
                <w:color w:val="000000" w:themeColor="text1"/>
                <w:szCs w:val="21"/>
              </w:rPr>
            </w:pPr>
            <w:r>
              <w:rPr>
                <w:color w:val="000000" w:themeColor="text1"/>
                <w:sz w:val="21"/>
                <w:szCs w:val="21"/>
              </w:rPr>
              <w:t>原材料使用</w:t>
            </w:r>
          </w:p>
        </w:tc>
        <w:tc>
          <w:tcPr>
            <w:tcW w:w="1937" w:type="dxa"/>
            <w:shd w:val="clear" w:color="auto" w:fill="auto"/>
            <w:noWrap/>
            <w:vAlign w:val="center"/>
          </w:tcPr>
          <w:p w14:paraId="1F04015D">
            <w:pPr>
              <w:widowControl/>
              <w:spacing w:line="240" w:lineRule="auto"/>
              <w:ind w:firstLine="0" w:firstLineChars="0"/>
              <w:jc w:val="center"/>
              <w:rPr>
                <w:rFonts w:ascii="宋体" w:hAnsi="宋体" w:eastAsia="宋体" w:cs="宋体"/>
                <w:snapToGrid/>
                <w:color w:val="000000" w:themeColor="text1"/>
                <w:szCs w:val="21"/>
              </w:rPr>
            </w:pPr>
            <w:r>
              <w:rPr>
                <w:rFonts w:hint="eastAsia" w:ascii="宋体" w:hAnsi="宋体" w:eastAsia="宋体" w:cs="宋体"/>
                <w:color w:val="000000" w:themeColor="text1"/>
                <w:sz w:val="21"/>
                <w:szCs w:val="21"/>
              </w:rPr>
              <w:t>铜带</w:t>
            </w:r>
          </w:p>
        </w:tc>
        <w:tc>
          <w:tcPr>
            <w:tcW w:w="1276" w:type="dxa"/>
            <w:shd w:val="clear" w:color="auto" w:fill="auto"/>
            <w:noWrap/>
            <w:vAlign w:val="center"/>
          </w:tcPr>
          <w:p w14:paraId="253CE996">
            <w:pPr>
              <w:ind w:firstLine="320"/>
              <w:jc w:val="center"/>
              <w:rPr>
                <w:rFonts w:ascii="宋体" w:hAnsi="宋体" w:eastAsia="宋体" w:cs="宋体"/>
                <w:color w:val="000000" w:themeColor="text1"/>
                <w:sz w:val="16"/>
                <w:szCs w:val="16"/>
              </w:rPr>
            </w:pPr>
            <w:r>
              <w:rPr>
                <w:rFonts w:hint="eastAsia"/>
                <w:color w:val="000000" w:themeColor="text1"/>
                <w:sz w:val="16"/>
                <w:szCs w:val="16"/>
              </w:rPr>
              <w:t>421.7645</w:t>
            </w:r>
          </w:p>
        </w:tc>
        <w:tc>
          <w:tcPr>
            <w:tcW w:w="967" w:type="dxa"/>
            <w:shd w:val="clear" w:color="auto" w:fill="auto"/>
            <w:noWrap/>
            <w:vAlign w:val="center"/>
          </w:tcPr>
          <w:p w14:paraId="39DAA613">
            <w:pPr>
              <w:widowControl/>
              <w:spacing w:line="240" w:lineRule="auto"/>
              <w:ind w:firstLine="0" w:firstLineChars="0"/>
              <w:jc w:val="center"/>
              <w:rPr>
                <w:snapToGrid/>
                <w:color w:val="000000" w:themeColor="text1"/>
                <w:szCs w:val="21"/>
              </w:rPr>
            </w:pPr>
            <w:r>
              <w:rPr>
                <w:color w:val="000000" w:themeColor="text1"/>
                <w:sz w:val="21"/>
                <w:szCs w:val="21"/>
              </w:rPr>
              <w:t>1.00</w:t>
            </w:r>
          </w:p>
        </w:tc>
        <w:tc>
          <w:tcPr>
            <w:tcW w:w="1386" w:type="dxa"/>
            <w:shd w:val="clear" w:color="auto" w:fill="auto"/>
            <w:noWrap/>
            <w:vAlign w:val="center"/>
          </w:tcPr>
          <w:p w14:paraId="2716BFF5">
            <w:pPr>
              <w:widowControl/>
              <w:spacing w:line="240" w:lineRule="auto"/>
              <w:ind w:firstLine="0" w:firstLineChars="0"/>
              <w:jc w:val="center"/>
              <w:rPr>
                <w:snapToGrid/>
                <w:color w:val="000000" w:themeColor="text1"/>
                <w:szCs w:val="21"/>
              </w:rPr>
            </w:pPr>
            <w:r>
              <w:rPr>
                <w:color w:val="000000" w:themeColor="text1"/>
                <w:sz w:val="21"/>
                <w:szCs w:val="21"/>
              </w:rPr>
              <w:t>L6</w:t>
            </w:r>
          </w:p>
        </w:tc>
      </w:tr>
      <w:tr w14:paraId="65DDD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7" w:type="dxa"/>
            <w:shd w:val="clear" w:color="auto" w:fill="auto"/>
            <w:noWrap/>
            <w:vAlign w:val="center"/>
          </w:tcPr>
          <w:p w14:paraId="2C5E3338">
            <w:pPr>
              <w:widowControl/>
              <w:spacing w:line="240" w:lineRule="auto"/>
              <w:ind w:firstLine="0" w:firstLineChars="0"/>
              <w:jc w:val="center"/>
              <w:rPr>
                <w:rFonts w:eastAsia="宋体"/>
                <w:snapToGrid/>
                <w:color w:val="000000" w:themeColor="text1"/>
                <w:kern w:val="0"/>
                <w:szCs w:val="21"/>
              </w:rPr>
            </w:pPr>
            <w:r>
              <w:rPr>
                <w:rFonts w:hint="eastAsia" w:eastAsia="宋体"/>
                <w:snapToGrid/>
                <w:color w:val="000000" w:themeColor="text1"/>
                <w:kern w:val="0"/>
                <w:szCs w:val="21"/>
              </w:rPr>
              <w:t>14</w:t>
            </w:r>
          </w:p>
        </w:tc>
        <w:tc>
          <w:tcPr>
            <w:tcW w:w="2129" w:type="dxa"/>
            <w:shd w:val="clear" w:color="auto" w:fill="auto"/>
            <w:noWrap/>
            <w:vAlign w:val="center"/>
          </w:tcPr>
          <w:p w14:paraId="1B0E1785">
            <w:pPr>
              <w:widowControl/>
              <w:spacing w:line="240" w:lineRule="auto"/>
              <w:ind w:firstLine="0" w:firstLineChars="0"/>
              <w:jc w:val="center"/>
              <w:rPr>
                <w:snapToGrid/>
                <w:color w:val="000000" w:themeColor="text1"/>
                <w:szCs w:val="21"/>
              </w:rPr>
            </w:pPr>
            <w:r>
              <w:rPr>
                <w:color w:val="000000" w:themeColor="text1"/>
                <w:sz w:val="21"/>
                <w:szCs w:val="21"/>
              </w:rPr>
              <w:t>原材料使用</w:t>
            </w:r>
          </w:p>
        </w:tc>
        <w:tc>
          <w:tcPr>
            <w:tcW w:w="1937" w:type="dxa"/>
            <w:shd w:val="clear" w:color="auto" w:fill="auto"/>
            <w:noWrap/>
            <w:vAlign w:val="center"/>
          </w:tcPr>
          <w:p w14:paraId="1F0CD82C">
            <w:pPr>
              <w:widowControl/>
              <w:spacing w:line="240" w:lineRule="auto"/>
              <w:ind w:firstLine="0" w:firstLineChars="0"/>
              <w:jc w:val="center"/>
              <w:rPr>
                <w:snapToGrid/>
                <w:color w:val="000000" w:themeColor="text1"/>
                <w:szCs w:val="21"/>
              </w:rPr>
            </w:pPr>
            <w:r>
              <w:rPr>
                <w:color w:val="000000" w:themeColor="text1"/>
                <w:sz w:val="21"/>
                <w:szCs w:val="21"/>
              </w:rPr>
              <w:t>油墨</w:t>
            </w:r>
          </w:p>
        </w:tc>
        <w:tc>
          <w:tcPr>
            <w:tcW w:w="1276" w:type="dxa"/>
            <w:shd w:val="clear" w:color="auto" w:fill="auto"/>
            <w:noWrap/>
            <w:vAlign w:val="center"/>
          </w:tcPr>
          <w:p w14:paraId="49BB6D9B">
            <w:pPr>
              <w:ind w:firstLine="320"/>
              <w:jc w:val="center"/>
              <w:rPr>
                <w:rFonts w:ascii="宋体" w:hAnsi="宋体" w:eastAsia="宋体" w:cs="宋体"/>
                <w:color w:val="000000" w:themeColor="text1"/>
                <w:sz w:val="16"/>
                <w:szCs w:val="16"/>
              </w:rPr>
            </w:pPr>
            <w:r>
              <w:rPr>
                <w:rFonts w:hint="eastAsia"/>
                <w:color w:val="000000" w:themeColor="text1"/>
                <w:sz w:val="16"/>
                <w:szCs w:val="16"/>
              </w:rPr>
              <w:t>0.007117</w:t>
            </w:r>
          </w:p>
        </w:tc>
        <w:tc>
          <w:tcPr>
            <w:tcW w:w="967" w:type="dxa"/>
            <w:shd w:val="clear" w:color="auto" w:fill="auto"/>
            <w:noWrap/>
            <w:vAlign w:val="center"/>
          </w:tcPr>
          <w:p w14:paraId="52177064">
            <w:pPr>
              <w:widowControl/>
              <w:spacing w:line="240" w:lineRule="auto"/>
              <w:ind w:firstLine="0" w:firstLineChars="0"/>
              <w:jc w:val="center"/>
              <w:rPr>
                <w:snapToGrid/>
                <w:color w:val="000000" w:themeColor="text1"/>
                <w:szCs w:val="21"/>
              </w:rPr>
            </w:pPr>
            <w:r>
              <w:rPr>
                <w:color w:val="000000" w:themeColor="text1"/>
                <w:sz w:val="21"/>
                <w:szCs w:val="21"/>
              </w:rPr>
              <w:t>1.00</w:t>
            </w:r>
          </w:p>
        </w:tc>
        <w:tc>
          <w:tcPr>
            <w:tcW w:w="1386" w:type="dxa"/>
            <w:shd w:val="clear" w:color="auto" w:fill="auto"/>
            <w:noWrap/>
            <w:vAlign w:val="center"/>
          </w:tcPr>
          <w:p w14:paraId="3869B1F3">
            <w:pPr>
              <w:widowControl/>
              <w:spacing w:line="240" w:lineRule="auto"/>
              <w:ind w:firstLine="0" w:firstLineChars="0"/>
              <w:jc w:val="center"/>
              <w:rPr>
                <w:snapToGrid/>
                <w:color w:val="000000" w:themeColor="text1"/>
                <w:szCs w:val="21"/>
              </w:rPr>
            </w:pPr>
            <w:r>
              <w:rPr>
                <w:color w:val="000000" w:themeColor="text1"/>
                <w:sz w:val="21"/>
                <w:szCs w:val="21"/>
              </w:rPr>
              <w:t>L6</w:t>
            </w:r>
          </w:p>
        </w:tc>
      </w:tr>
      <w:tr w14:paraId="6BA9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7" w:type="dxa"/>
            <w:shd w:val="clear" w:color="auto" w:fill="auto"/>
            <w:noWrap/>
            <w:vAlign w:val="center"/>
          </w:tcPr>
          <w:p w14:paraId="703A045E">
            <w:pPr>
              <w:widowControl/>
              <w:spacing w:line="240" w:lineRule="auto"/>
              <w:ind w:firstLine="0" w:firstLineChars="0"/>
              <w:jc w:val="center"/>
              <w:rPr>
                <w:rFonts w:eastAsia="宋体"/>
                <w:snapToGrid/>
                <w:color w:val="000000" w:themeColor="text1"/>
                <w:kern w:val="0"/>
                <w:szCs w:val="21"/>
              </w:rPr>
            </w:pPr>
            <w:r>
              <w:rPr>
                <w:rFonts w:hint="eastAsia" w:eastAsia="宋体"/>
                <w:snapToGrid/>
                <w:color w:val="000000" w:themeColor="text1"/>
                <w:kern w:val="0"/>
                <w:szCs w:val="21"/>
              </w:rPr>
              <w:t>15</w:t>
            </w:r>
          </w:p>
        </w:tc>
        <w:tc>
          <w:tcPr>
            <w:tcW w:w="2129" w:type="dxa"/>
            <w:shd w:val="clear" w:color="auto" w:fill="auto"/>
            <w:noWrap/>
            <w:vAlign w:val="center"/>
          </w:tcPr>
          <w:p w14:paraId="1CE46DC6">
            <w:pPr>
              <w:widowControl/>
              <w:spacing w:line="240" w:lineRule="auto"/>
              <w:ind w:firstLine="0" w:firstLineChars="0"/>
              <w:jc w:val="center"/>
              <w:rPr>
                <w:snapToGrid/>
                <w:color w:val="000000" w:themeColor="text1"/>
                <w:szCs w:val="21"/>
              </w:rPr>
            </w:pPr>
            <w:r>
              <w:rPr>
                <w:color w:val="000000" w:themeColor="text1"/>
                <w:sz w:val="21"/>
                <w:szCs w:val="21"/>
              </w:rPr>
              <w:t>原材料使用</w:t>
            </w:r>
          </w:p>
        </w:tc>
        <w:tc>
          <w:tcPr>
            <w:tcW w:w="1937" w:type="dxa"/>
            <w:shd w:val="clear" w:color="auto" w:fill="auto"/>
            <w:noWrap/>
            <w:vAlign w:val="center"/>
          </w:tcPr>
          <w:p w14:paraId="2829E9C2">
            <w:pPr>
              <w:widowControl/>
              <w:spacing w:line="240" w:lineRule="auto"/>
              <w:ind w:firstLine="0" w:firstLineChars="0"/>
              <w:jc w:val="center"/>
              <w:rPr>
                <w:snapToGrid/>
                <w:color w:val="000000" w:themeColor="text1"/>
                <w:szCs w:val="21"/>
              </w:rPr>
            </w:pPr>
            <w:r>
              <w:rPr>
                <w:color w:val="000000" w:themeColor="text1"/>
                <w:sz w:val="21"/>
                <w:szCs w:val="21"/>
              </w:rPr>
              <w:t>牛皮纸</w:t>
            </w:r>
          </w:p>
        </w:tc>
        <w:tc>
          <w:tcPr>
            <w:tcW w:w="1276" w:type="dxa"/>
            <w:shd w:val="clear" w:color="auto" w:fill="auto"/>
            <w:noWrap/>
            <w:vAlign w:val="center"/>
          </w:tcPr>
          <w:p w14:paraId="5F7CFDF8">
            <w:pPr>
              <w:ind w:firstLine="320"/>
              <w:jc w:val="center"/>
              <w:rPr>
                <w:rFonts w:ascii="宋体" w:hAnsi="宋体" w:eastAsia="宋体" w:cs="宋体"/>
                <w:color w:val="000000" w:themeColor="text1"/>
                <w:sz w:val="16"/>
                <w:szCs w:val="16"/>
              </w:rPr>
            </w:pPr>
            <w:r>
              <w:rPr>
                <w:rFonts w:hint="eastAsia"/>
                <w:color w:val="000000" w:themeColor="text1"/>
                <w:sz w:val="16"/>
                <w:szCs w:val="16"/>
              </w:rPr>
              <w:t>34.9071</w:t>
            </w:r>
          </w:p>
        </w:tc>
        <w:tc>
          <w:tcPr>
            <w:tcW w:w="967" w:type="dxa"/>
            <w:shd w:val="clear" w:color="auto" w:fill="auto"/>
            <w:noWrap/>
            <w:vAlign w:val="center"/>
          </w:tcPr>
          <w:p w14:paraId="6708063B">
            <w:pPr>
              <w:widowControl/>
              <w:spacing w:line="240" w:lineRule="auto"/>
              <w:ind w:firstLine="0" w:firstLineChars="0"/>
              <w:jc w:val="center"/>
              <w:rPr>
                <w:snapToGrid/>
                <w:color w:val="000000" w:themeColor="text1"/>
                <w:szCs w:val="21"/>
              </w:rPr>
            </w:pPr>
            <w:r>
              <w:rPr>
                <w:color w:val="000000" w:themeColor="text1"/>
                <w:sz w:val="21"/>
                <w:szCs w:val="21"/>
              </w:rPr>
              <w:t>1.00</w:t>
            </w:r>
          </w:p>
        </w:tc>
        <w:tc>
          <w:tcPr>
            <w:tcW w:w="1386" w:type="dxa"/>
            <w:shd w:val="clear" w:color="auto" w:fill="auto"/>
            <w:noWrap/>
            <w:vAlign w:val="center"/>
          </w:tcPr>
          <w:p w14:paraId="6C8FB795">
            <w:pPr>
              <w:widowControl/>
              <w:spacing w:line="240" w:lineRule="auto"/>
              <w:ind w:firstLine="0" w:firstLineChars="0"/>
              <w:jc w:val="center"/>
              <w:rPr>
                <w:snapToGrid/>
                <w:color w:val="000000" w:themeColor="text1"/>
                <w:szCs w:val="21"/>
              </w:rPr>
            </w:pPr>
            <w:r>
              <w:rPr>
                <w:color w:val="000000" w:themeColor="text1"/>
                <w:sz w:val="21"/>
                <w:szCs w:val="21"/>
              </w:rPr>
              <w:t>L6</w:t>
            </w:r>
          </w:p>
        </w:tc>
      </w:tr>
      <w:tr w14:paraId="56A03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7" w:type="dxa"/>
            <w:shd w:val="clear" w:color="auto" w:fill="auto"/>
            <w:noWrap/>
            <w:vAlign w:val="center"/>
          </w:tcPr>
          <w:p w14:paraId="04AE92F1">
            <w:pPr>
              <w:widowControl/>
              <w:spacing w:line="240" w:lineRule="auto"/>
              <w:ind w:firstLine="0" w:firstLineChars="0"/>
              <w:jc w:val="center"/>
              <w:rPr>
                <w:rFonts w:eastAsia="宋体"/>
                <w:snapToGrid/>
                <w:color w:val="000000" w:themeColor="text1"/>
                <w:kern w:val="0"/>
                <w:szCs w:val="21"/>
              </w:rPr>
            </w:pPr>
            <w:r>
              <w:rPr>
                <w:rFonts w:hint="eastAsia" w:eastAsia="宋体"/>
                <w:snapToGrid/>
                <w:color w:val="000000" w:themeColor="text1"/>
                <w:kern w:val="0"/>
                <w:szCs w:val="21"/>
              </w:rPr>
              <w:t>16</w:t>
            </w:r>
          </w:p>
        </w:tc>
        <w:tc>
          <w:tcPr>
            <w:tcW w:w="2129" w:type="dxa"/>
            <w:shd w:val="clear" w:color="auto" w:fill="auto"/>
            <w:noWrap/>
            <w:vAlign w:val="center"/>
          </w:tcPr>
          <w:p w14:paraId="733110AA">
            <w:pPr>
              <w:widowControl/>
              <w:spacing w:line="240" w:lineRule="auto"/>
              <w:ind w:firstLine="0" w:firstLineChars="0"/>
              <w:jc w:val="center"/>
              <w:rPr>
                <w:snapToGrid/>
                <w:color w:val="000000" w:themeColor="text1"/>
                <w:szCs w:val="21"/>
              </w:rPr>
            </w:pPr>
            <w:r>
              <w:rPr>
                <w:color w:val="000000" w:themeColor="text1"/>
                <w:sz w:val="21"/>
                <w:szCs w:val="21"/>
              </w:rPr>
              <w:t>购买资本货物</w:t>
            </w:r>
          </w:p>
        </w:tc>
        <w:tc>
          <w:tcPr>
            <w:tcW w:w="1937" w:type="dxa"/>
            <w:shd w:val="clear" w:color="auto" w:fill="auto"/>
            <w:noWrap/>
            <w:vAlign w:val="center"/>
          </w:tcPr>
          <w:p w14:paraId="00F47F65">
            <w:pPr>
              <w:widowControl/>
              <w:spacing w:line="240" w:lineRule="auto"/>
              <w:ind w:firstLine="0" w:firstLineChars="0"/>
              <w:jc w:val="center"/>
              <w:rPr>
                <w:snapToGrid/>
                <w:color w:val="000000" w:themeColor="text1"/>
                <w:szCs w:val="21"/>
              </w:rPr>
            </w:pPr>
            <w:r>
              <w:rPr>
                <w:color w:val="000000" w:themeColor="text1"/>
                <w:sz w:val="21"/>
                <w:szCs w:val="21"/>
              </w:rPr>
              <w:t>生产设备</w:t>
            </w:r>
          </w:p>
        </w:tc>
        <w:tc>
          <w:tcPr>
            <w:tcW w:w="1276" w:type="dxa"/>
            <w:shd w:val="clear" w:color="auto" w:fill="auto"/>
            <w:noWrap/>
            <w:vAlign w:val="center"/>
          </w:tcPr>
          <w:p w14:paraId="09BB9A04">
            <w:pPr>
              <w:ind w:firstLine="320"/>
              <w:jc w:val="center"/>
              <w:rPr>
                <w:rFonts w:ascii="宋体" w:hAnsi="宋体" w:eastAsia="宋体" w:cs="宋体"/>
                <w:color w:val="000000" w:themeColor="text1"/>
                <w:sz w:val="16"/>
                <w:szCs w:val="16"/>
              </w:rPr>
            </w:pPr>
            <w:r>
              <w:rPr>
                <w:rFonts w:hint="eastAsia"/>
                <w:color w:val="000000" w:themeColor="text1"/>
                <w:sz w:val="16"/>
                <w:szCs w:val="16"/>
              </w:rPr>
              <w:t>3.3426</w:t>
            </w:r>
          </w:p>
        </w:tc>
        <w:tc>
          <w:tcPr>
            <w:tcW w:w="967" w:type="dxa"/>
            <w:shd w:val="clear" w:color="auto" w:fill="auto"/>
            <w:noWrap/>
            <w:vAlign w:val="center"/>
          </w:tcPr>
          <w:p w14:paraId="65E9A761">
            <w:pPr>
              <w:widowControl/>
              <w:spacing w:line="240" w:lineRule="auto"/>
              <w:ind w:firstLine="0" w:firstLineChars="0"/>
              <w:jc w:val="center"/>
              <w:rPr>
                <w:snapToGrid/>
                <w:color w:val="000000" w:themeColor="text1"/>
                <w:szCs w:val="21"/>
              </w:rPr>
            </w:pPr>
            <w:r>
              <w:rPr>
                <w:color w:val="000000" w:themeColor="text1"/>
                <w:sz w:val="21"/>
                <w:szCs w:val="21"/>
              </w:rPr>
              <w:t>6.00</w:t>
            </w:r>
          </w:p>
        </w:tc>
        <w:tc>
          <w:tcPr>
            <w:tcW w:w="1386" w:type="dxa"/>
            <w:shd w:val="clear" w:color="auto" w:fill="auto"/>
            <w:noWrap/>
            <w:vAlign w:val="center"/>
          </w:tcPr>
          <w:p w14:paraId="7EF766AA">
            <w:pPr>
              <w:widowControl/>
              <w:spacing w:line="240" w:lineRule="auto"/>
              <w:ind w:firstLine="0" w:firstLineChars="0"/>
              <w:jc w:val="center"/>
              <w:rPr>
                <w:snapToGrid/>
                <w:color w:val="000000" w:themeColor="text1"/>
                <w:szCs w:val="21"/>
              </w:rPr>
            </w:pPr>
            <w:r>
              <w:rPr>
                <w:color w:val="000000" w:themeColor="text1"/>
                <w:sz w:val="21"/>
                <w:szCs w:val="21"/>
              </w:rPr>
              <w:t>L6</w:t>
            </w:r>
          </w:p>
        </w:tc>
      </w:tr>
      <w:tr w14:paraId="4D79F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7" w:type="dxa"/>
            <w:shd w:val="clear" w:color="auto" w:fill="auto"/>
            <w:noWrap/>
            <w:vAlign w:val="center"/>
          </w:tcPr>
          <w:p w14:paraId="59BB9A88">
            <w:pPr>
              <w:widowControl/>
              <w:spacing w:line="240" w:lineRule="auto"/>
              <w:ind w:firstLine="0" w:firstLineChars="0"/>
              <w:jc w:val="center"/>
              <w:rPr>
                <w:rFonts w:eastAsia="宋体"/>
                <w:color w:val="000000" w:themeColor="text1"/>
                <w:sz w:val="21"/>
                <w:szCs w:val="21"/>
              </w:rPr>
            </w:pPr>
            <w:r>
              <w:rPr>
                <w:rFonts w:hint="eastAsia" w:eastAsia="宋体"/>
                <w:color w:val="000000" w:themeColor="text1"/>
                <w:sz w:val="21"/>
                <w:szCs w:val="21"/>
              </w:rPr>
              <w:t>17</w:t>
            </w:r>
          </w:p>
        </w:tc>
        <w:tc>
          <w:tcPr>
            <w:tcW w:w="2129" w:type="dxa"/>
            <w:shd w:val="clear" w:color="auto" w:fill="auto"/>
            <w:noWrap/>
            <w:vAlign w:val="center"/>
          </w:tcPr>
          <w:p w14:paraId="14C04275">
            <w:pPr>
              <w:widowControl/>
              <w:spacing w:line="240" w:lineRule="auto"/>
              <w:ind w:firstLine="0" w:firstLineChars="0"/>
              <w:jc w:val="center"/>
              <w:rPr>
                <w:rFonts w:eastAsia="宋体"/>
                <w:color w:val="000000" w:themeColor="text1"/>
                <w:sz w:val="21"/>
                <w:szCs w:val="21"/>
              </w:rPr>
            </w:pPr>
            <w:r>
              <w:rPr>
                <w:rFonts w:hint="eastAsia" w:eastAsia="宋体"/>
                <w:b/>
                <w:bCs/>
                <w:color w:val="000000" w:themeColor="text1"/>
                <w:sz w:val="21"/>
              </w:rPr>
              <w:t>使用服务</w:t>
            </w:r>
          </w:p>
        </w:tc>
        <w:tc>
          <w:tcPr>
            <w:tcW w:w="1937" w:type="dxa"/>
            <w:shd w:val="clear" w:color="auto" w:fill="auto"/>
            <w:noWrap/>
            <w:vAlign w:val="center"/>
          </w:tcPr>
          <w:p w14:paraId="7CFF4753">
            <w:pPr>
              <w:widowControl/>
              <w:spacing w:line="240" w:lineRule="auto"/>
              <w:ind w:firstLine="0" w:firstLineChars="0"/>
              <w:jc w:val="center"/>
              <w:rPr>
                <w:color w:val="000000" w:themeColor="text1"/>
                <w:sz w:val="21"/>
                <w:szCs w:val="21"/>
              </w:rPr>
            </w:pPr>
            <w:r>
              <w:rPr>
                <w:rFonts w:hint="eastAsia"/>
                <w:b/>
                <w:bCs/>
                <w:color w:val="000000" w:themeColor="text1"/>
                <w:sz w:val="21"/>
              </w:rPr>
              <w:t>通信和网</w:t>
            </w:r>
            <w:r>
              <w:rPr>
                <w:rFonts w:hint="eastAsia" w:ascii="宋体" w:hAnsi="宋体" w:eastAsia="宋体" w:cs="宋体"/>
                <w:b/>
                <w:bCs/>
                <w:color w:val="000000" w:themeColor="text1"/>
                <w:sz w:val="21"/>
              </w:rPr>
              <w:t>络</w:t>
            </w:r>
          </w:p>
        </w:tc>
        <w:tc>
          <w:tcPr>
            <w:tcW w:w="1276" w:type="dxa"/>
            <w:shd w:val="clear" w:color="auto" w:fill="auto"/>
            <w:noWrap/>
            <w:vAlign w:val="center"/>
          </w:tcPr>
          <w:p w14:paraId="62B47305">
            <w:pPr>
              <w:ind w:firstLine="320"/>
              <w:jc w:val="center"/>
              <w:rPr>
                <w:rFonts w:ascii="宋体" w:hAnsi="宋体" w:eastAsia="宋体" w:cs="宋体"/>
                <w:color w:val="000000" w:themeColor="text1"/>
                <w:sz w:val="16"/>
                <w:szCs w:val="16"/>
              </w:rPr>
            </w:pPr>
            <w:r>
              <w:rPr>
                <w:rFonts w:hint="eastAsia"/>
                <w:color w:val="000000" w:themeColor="text1"/>
                <w:sz w:val="16"/>
                <w:szCs w:val="16"/>
              </w:rPr>
              <w:t>0.24444</w:t>
            </w:r>
          </w:p>
        </w:tc>
        <w:tc>
          <w:tcPr>
            <w:tcW w:w="967" w:type="dxa"/>
            <w:shd w:val="clear" w:color="auto" w:fill="auto"/>
            <w:noWrap/>
            <w:vAlign w:val="center"/>
          </w:tcPr>
          <w:p w14:paraId="783782B3">
            <w:pPr>
              <w:widowControl/>
              <w:spacing w:line="240" w:lineRule="auto"/>
              <w:ind w:firstLine="0" w:firstLineChars="0"/>
              <w:jc w:val="center"/>
              <w:rPr>
                <w:color w:val="000000" w:themeColor="text1"/>
                <w:sz w:val="21"/>
                <w:szCs w:val="21"/>
              </w:rPr>
            </w:pPr>
            <w:r>
              <w:rPr>
                <w:rFonts w:hint="eastAsia" w:ascii="宋体" w:hAnsi="宋体" w:eastAsia="宋体"/>
                <w:color w:val="000000" w:themeColor="text1"/>
                <w:sz w:val="21"/>
                <w:szCs w:val="21"/>
              </w:rPr>
              <w:t>1.00</w:t>
            </w:r>
          </w:p>
        </w:tc>
        <w:tc>
          <w:tcPr>
            <w:tcW w:w="1386" w:type="dxa"/>
            <w:shd w:val="clear" w:color="auto" w:fill="auto"/>
            <w:noWrap/>
            <w:vAlign w:val="center"/>
          </w:tcPr>
          <w:p w14:paraId="0B59CEBA">
            <w:pPr>
              <w:widowControl/>
              <w:spacing w:line="240" w:lineRule="auto"/>
              <w:ind w:firstLine="0" w:firstLineChars="0"/>
              <w:jc w:val="center"/>
              <w:rPr>
                <w:color w:val="000000" w:themeColor="text1"/>
                <w:sz w:val="21"/>
                <w:szCs w:val="21"/>
              </w:rPr>
            </w:pPr>
            <w:r>
              <w:rPr>
                <w:color w:val="000000" w:themeColor="text1"/>
                <w:sz w:val="21"/>
                <w:szCs w:val="21"/>
              </w:rPr>
              <w:t>L6</w:t>
            </w:r>
          </w:p>
        </w:tc>
      </w:tr>
      <w:tr w14:paraId="3A153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7" w:type="dxa"/>
            <w:shd w:val="clear" w:color="auto" w:fill="auto"/>
            <w:noWrap/>
            <w:vAlign w:val="center"/>
          </w:tcPr>
          <w:p w14:paraId="0F4A2347">
            <w:pPr>
              <w:widowControl/>
              <w:spacing w:line="240" w:lineRule="auto"/>
              <w:ind w:firstLine="0" w:firstLineChars="0"/>
              <w:jc w:val="center"/>
              <w:rPr>
                <w:rFonts w:eastAsia="宋体"/>
                <w:snapToGrid/>
                <w:color w:val="000000" w:themeColor="text1"/>
                <w:kern w:val="0"/>
                <w:szCs w:val="21"/>
              </w:rPr>
            </w:pPr>
            <w:r>
              <w:rPr>
                <w:rFonts w:hint="eastAsia" w:eastAsia="宋体"/>
                <w:snapToGrid/>
                <w:color w:val="000000" w:themeColor="text1"/>
                <w:kern w:val="0"/>
                <w:szCs w:val="21"/>
              </w:rPr>
              <w:t>18</w:t>
            </w:r>
          </w:p>
        </w:tc>
        <w:tc>
          <w:tcPr>
            <w:tcW w:w="2129" w:type="dxa"/>
            <w:shd w:val="clear" w:color="auto" w:fill="auto"/>
            <w:noWrap/>
            <w:vAlign w:val="center"/>
          </w:tcPr>
          <w:p w14:paraId="01DC6F2C">
            <w:pPr>
              <w:widowControl/>
              <w:spacing w:line="240" w:lineRule="auto"/>
              <w:ind w:firstLine="0" w:firstLineChars="0"/>
              <w:jc w:val="center"/>
              <w:rPr>
                <w:snapToGrid/>
                <w:color w:val="000000" w:themeColor="text1"/>
                <w:szCs w:val="21"/>
              </w:rPr>
            </w:pPr>
            <w:r>
              <w:rPr>
                <w:color w:val="000000" w:themeColor="text1"/>
                <w:sz w:val="21"/>
                <w:szCs w:val="21"/>
              </w:rPr>
              <w:t>固废处置-综合处置</w:t>
            </w:r>
          </w:p>
        </w:tc>
        <w:tc>
          <w:tcPr>
            <w:tcW w:w="1937" w:type="dxa"/>
            <w:shd w:val="clear" w:color="auto" w:fill="auto"/>
            <w:noWrap/>
            <w:vAlign w:val="center"/>
          </w:tcPr>
          <w:p w14:paraId="54F6F9D2">
            <w:pPr>
              <w:widowControl/>
              <w:spacing w:line="240" w:lineRule="auto"/>
              <w:ind w:firstLine="0" w:firstLineChars="0"/>
              <w:jc w:val="center"/>
              <w:rPr>
                <w:snapToGrid/>
                <w:color w:val="000000" w:themeColor="text1"/>
                <w:szCs w:val="21"/>
              </w:rPr>
            </w:pPr>
            <w:r>
              <w:rPr>
                <w:color w:val="000000" w:themeColor="text1"/>
                <w:sz w:val="21"/>
                <w:szCs w:val="21"/>
              </w:rPr>
              <w:t>协同处置废弃物</w:t>
            </w:r>
          </w:p>
        </w:tc>
        <w:tc>
          <w:tcPr>
            <w:tcW w:w="1276" w:type="dxa"/>
            <w:shd w:val="clear" w:color="auto" w:fill="auto"/>
            <w:noWrap/>
            <w:vAlign w:val="center"/>
          </w:tcPr>
          <w:p w14:paraId="087CC203">
            <w:pPr>
              <w:ind w:firstLine="320"/>
              <w:jc w:val="center"/>
              <w:rPr>
                <w:rFonts w:ascii="宋体" w:hAnsi="宋体" w:eastAsia="宋体" w:cs="宋体"/>
                <w:color w:val="000000" w:themeColor="text1"/>
                <w:sz w:val="16"/>
                <w:szCs w:val="16"/>
              </w:rPr>
            </w:pPr>
            <w:r>
              <w:rPr>
                <w:rFonts w:hint="eastAsia"/>
                <w:color w:val="000000" w:themeColor="text1"/>
                <w:sz w:val="16"/>
                <w:szCs w:val="16"/>
              </w:rPr>
              <w:t>26.3169</w:t>
            </w:r>
          </w:p>
        </w:tc>
        <w:tc>
          <w:tcPr>
            <w:tcW w:w="967" w:type="dxa"/>
            <w:shd w:val="clear" w:color="auto" w:fill="auto"/>
            <w:noWrap/>
            <w:vAlign w:val="center"/>
          </w:tcPr>
          <w:p w14:paraId="70A1C195">
            <w:pPr>
              <w:widowControl/>
              <w:spacing w:line="240" w:lineRule="auto"/>
              <w:ind w:firstLine="0" w:firstLineChars="0"/>
              <w:jc w:val="center"/>
              <w:rPr>
                <w:snapToGrid/>
                <w:color w:val="000000" w:themeColor="text1"/>
                <w:szCs w:val="21"/>
              </w:rPr>
            </w:pPr>
            <w:r>
              <w:rPr>
                <w:color w:val="000000" w:themeColor="text1"/>
                <w:sz w:val="21"/>
                <w:szCs w:val="21"/>
              </w:rPr>
              <w:t>6.00</w:t>
            </w:r>
          </w:p>
        </w:tc>
        <w:tc>
          <w:tcPr>
            <w:tcW w:w="1386" w:type="dxa"/>
            <w:shd w:val="clear" w:color="auto" w:fill="auto"/>
            <w:noWrap/>
            <w:vAlign w:val="center"/>
          </w:tcPr>
          <w:p w14:paraId="7253A2A2">
            <w:pPr>
              <w:widowControl/>
              <w:spacing w:line="240" w:lineRule="auto"/>
              <w:ind w:firstLine="0" w:firstLineChars="0"/>
              <w:jc w:val="center"/>
              <w:rPr>
                <w:snapToGrid/>
                <w:color w:val="000000" w:themeColor="text1"/>
                <w:szCs w:val="21"/>
              </w:rPr>
            </w:pPr>
            <w:r>
              <w:rPr>
                <w:color w:val="000000" w:themeColor="text1"/>
                <w:sz w:val="21"/>
                <w:szCs w:val="21"/>
              </w:rPr>
              <w:t>L6</w:t>
            </w:r>
          </w:p>
        </w:tc>
      </w:tr>
    </w:tbl>
    <w:p w14:paraId="0147DE62">
      <w:pPr>
        <w:ind w:firstLine="480"/>
        <w:rPr>
          <w:color w:val="000000" w:themeColor="text1"/>
        </w:rPr>
      </w:pPr>
      <w:r>
        <w:rPr>
          <w:color w:val="000000" w:themeColor="text1"/>
        </w:rPr>
        <w:t>总重比平均得分：7.77</w:t>
      </w:r>
    </w:p>
    <w:p w14:paraId="05A2AEDE">
      <w:pPr>
        <w:ind w:firstLine="480"/>
        <w:rPr>
          <w:color w:val="000000" w:themeColor="text1"/>
        </w:rPr>
      </w:pPr>
      <w:bookmarkStart w:id="77" w:name="_Toc28961"/>
      <w:bookmarkStart w:id="78" w:name="_Toc13617"/>
      <w:r>
        <w:rPr>
          <w:color w:val="000000" w:themeColor="text1"/>
        </w:rPr>
        <w:t>总重比平均得分级别：</w:t>
      </w:r>
      <w:r>
        <w:rPr>
          <w:rFonts w:hint="eastAsia"/>
          <w:color w:val="000000" w:themeColor="text1"/>
        </w:rPr>
        <w:t xml:space="preserve">  </w:t>
      </w:r>
      <w:bookmarkEnd w:id="77"/>
      <w:bookmarkEnd w:id="78"/>
      <w:r>
        <w:rPr>
          <w:rFonts w:hint="eastAsia"/>
          <w:color w:val="000000" w:themeColor="text1"/>
        </w:rPr>
        <w:t>五级</w:t>
      </w:r>
    </w:p>
    <w:p w14:paraId="7BB6EFE1">
      <w:pPr>
        <w:ind w:firstLine="643"/>
        <w:jc w:val="center"/>
        <w:outlineLvl w:val="0"/>
        <w:rPr>
          <w:rFonts w:ascii="Arial" w:hAnsi="Arial" w:cs="Arial"/>
          <w:b/>
          <w:sz w:val="32"/>
          <w:szCs w:val="32"/>
        </w:rPr>
      </w:pPr>
      <w:r>
        <w:rPr>
          <w:rFonts w:ascii="Arial" w:hAnsi="Arial" w:cs="Arial"/>
          <w:b/>
          <w:sz w:val="32"/>
          <w:szCs w:val="32"/>
        </w:rPr>
        <w:br w:type="page"/>
      </w:r>
    </w:p>
    <w:p w14:paraId="6011A97E">
      <w:pPr>
        <w:pStyle w:val="2"/>
        <w:ind w:left="0" w:leftChars="0"/>
        <w:jc w:val="center"/>
      </w:pPr>
      <w:bookmarkStart w:id="79" w:name="_Toc159160390"/>
      <w:bookmarkStart w:id="80" w:name="_Toc134562621"/>
      <w:r>
        <w:rPr>
          <w:rFonts w:hint="eastAsia"/>
        </w:rPr>
        <w:t>第五章 基准年</w:t>
      </w:r>
      <w:bookmarkEnd w:id="79"/>
      <w:bookmarkEnd w:id="80"/>
    </w:p>
    <w:p w14:paraId="7A79A022">
      <w:pPr>
        <w:pStyle w:val="3"/>
        <w:ind w:left="480"/>
      </w:pPr>
      <w:bookmarkStart w:id="81" w:name="_Toc133234950"/>
      <w:bookmarkStart w:id="82" w:name="_Toc134562622"/>
      <w:bookmarkStart w:id="83" w:name="_Toc159160391"/>
      <w:r>
        <w:t>5.1 基准年选定</w:t>
      </w:r>
      <w:bookmarkEnd w:id="81"/>
      <w:bookmarkEnd w:id="82"/>
      <w:bookmarkEnd w:id="83"/>
    </w:p>
    <w:p w14:paraId="0B2F6540">
      <w:pPr>
        <w:ind w:firstLine="480"/>
        <w:rPr>
          <w:color w:val="000000" w:themeColor="text1"/>
        </w:rPr>
      </w:pPr>
      <w:r>
        <w:rPr>
          <w:color w:val="000000" w:themeColor="text1"/>
        </w:rPr>
        <w:t>本公</w:t>
      </w:r>
      <w:r>
        <w:rPr>
          <w:rFonts w:hint="eastAsia"/>
          <w:color w:val="000000" w:themeColor="text1"/>
        </w:rPr>
        <w:t>司</w:t>
      </w:r>
      <w:r>
        <w:rPr>
          <w:color w:val="000000" w:themeColor="text1"/>
        </w:rPr>
        <w:t>2024</w:t>
      </w:r>
      <w:r>
        <w:rPr>
          <w:rFonts w:hint="eastAsia"/>
          <w:color w:val="000000" w:themeColor="text1"/>
        </w:rPr>
        <w:t>年开始进行温室气体核查</w:t>
      </w:r>
      <w:r>
        <w:rPr>
          <w:color w:val="000000" w:themeColor="text1"/>
        </w:rPr>
        <w:t>，且温室气体排放量的信息可充分获取，故以202</w:t>
      </w:r>
      <w:r>
        <w:rPr>
          <w:rFonts w:hint="eastAsia" w:eastAsia="宋体"/>
          <w:color w:val="000000" w:themeColor="text1"/>
        </w:rPr>
        <w:t>4</w:t>
      </w:r>
      <w:r>
        <w:rPr>
          <w:color w:val="000000" w:themeColor="text1"/>
        </w:rPr>
        <w:t>年度为本公司温室气体盘查的基准年。</w:t>
      </w:r>
    </w:p>
    <w:p w14:paraId="756F80E2">
      <w:pPr>
        <w:pStyle w:val="3"/>
        <w:ind w:left="480"/>
      </w:pPr>
      <w:bookmarkStart w:id="84" w:name="_Toc133234951"/>
      <w:bookmarkStart w:id="85" w:name="_Toc134562623"/>
      <w:bookmarkStart w:id="86" w:name="_Toc159160392"/>
      <w:r>
        <w:t>5.2  基准年的重新计算</w:t>
      </w:r>
      <w:bookmarkEnd w:id="84"/>
      <w:bookmarkEnd w:id="85"/>
      <w:bookmarkEnd w:id="86"/>
    </w:p>
    <w:p w14:paraId="38049894">
      <w:pPr>
        <w:ind w:firstLine="480"/>
      </w:pPr>
      <w:bookmarkStart w:id="87" w:name="_Toc134562624"/>
      <w:r>
        <w:t>5.2.1 目前并无基准年调整的状况</w:t>
      </w:r>
      <w:bookmarkEnd w:id="87"/>
    </w:p>
    <w:p w14:paraId="7FC18B58">
      <w:pPr>
        <w:ind w:firstLine="480"/>
      </w:pPr>
      <w:bookmarkStart w:id="88" w:name="_Toc134562625"/>
      <w:r>
        <w:t>5.2.2 基准年的重新计算时机：</w:t>
      </w:r>
      <w:bookmarkEnd w:id="88"/>
    </w:p>
    <w:p w14:paraId="64BA6BA4">
      <w:pPr>
        <w:ind w:firstLine="480"/>
      </w:pPr>
      <w:r>
        <w:t>(1) 营运边界改变;</w:t>
      </w:r>
    </w:p>
    <w:p w14:paraId="2C033BD1">
      <w:pPr>
        <w:ind w:firstLine="480"/>
      </w:pPr>
      <w:r>
        <w:t>(2) 当排放源的所有权/控制权发生转移时，基准年的排放量应进行调查以备调整因应;</w:t>
      </w:r>
    </w:p>
    <w:p w14:paraId="49082049">
      <w:pPr>
        <w:ind w:firstLine="480"/>
      </w:pPr>
      <w:r>
        <w:t>(3) 温室气体量化方法改变，导致温室气体排放量显著改变。</w:t>
      </w:r>
    </w:p>
    <w:p w14:paraId="0E5C612E">
      <w:pPr>
        <w:ind w:firstLine="480"/>
      </w:pPr>
    </w:p>
    <w:p w14:paraId="573E23DB">
      <w:pPr>
        <w:ind w:firstLine="480"/>
      </w:pPr>
      <w:r>
        <w:br w:type="page"/>
      </w:r>
    </w:p>
    <w:p w14:paraId="2BF1E99D">
      <w:pPr>
        <w:pStyle w:val="2"/>
        <w:ind w:left="0" w:leftChars="0"/>
        <w:jc w:val="center"/>
      </w:pPr>
      <w:bookmarkStart w:id="89" w:name="_Toc3621393"/>
      <w:bookmarkStart w:id="90" w:name="_Toc133234952"/>
      <w:bookmarkStart w:id="91" w:name="_Toc134562626"/>
      <w:bookmarkStart w:id="92" w:name="_Toc159160393"/>
      <w:r>
        <w:t>第</w:t>
      </w:r>
      <w:r>
        <w:rPr>
          <w:rFonts w:hint="eastAsia"/>
        </w:rPr>
        <w:t>六</w:t>
      </w:r>
      <w:r>
        <w:t>章 温室气体信息管理与盘查作业程序</w:t>
      </w:r>
      <w:bookmarkEnd w:id="89"/>
      <w:bookmarkEnd w:id="90"/>
      <w:bookmarkEnd w:id="91"/>
      <w:bookmarkEnd w:id="92"/>
    </w:p>
    <w:p w14:paraId="3A67F6D4">
      <w:pPr>
        <w:pStyle w:val="3"/>
        <w:ind w:left="480"/>
      </w:pPr>
      <w:bookmarkStart w:id="93" w:name="_Toc133234953"/>
      <w:bookmarkStart w:id="94" w:name="_Toc134562627"/>
      <w:bookmarkStart w:id="95" w:name="_Toc159160394"/>
      <w:r>
        <w:t>6.1 温室气体盘查管理作业程序</w:t>
      </w:r>
      <w:bookmarkEnd w:id="93"/>
      <w:bookmarkEnd w:id="94"/>
      <w:bookmarkEnd w:id="95"/>
    </w:p>
    <w:p w14:paraId="3D2CCF10">
      <w:pPr>
        <w:ind w:firstLine="480"/>
      </w:pPr>
      <w:r>
        <w:t>本组织系依据ISO14064-1对文件保留记录保存的要求及本公司管理温室气体的需求，订定温室气体管理程序文件：</w:t>
      </w:r>
    </w:p>
    <w:p w14:paraId="68676D3D">
      <w:pPr>
        <w:pStyle w:val="3"/>
        <w:ind w:left="480"/>
      </w:pPr>
      <w:bookmarkStart w:id="96" w:name="_Toc133234954"/>
      <w:bookmarkStart w:id="97" w:name="_Toc134562628"/>
      <w:bookmarkStart w:id="98" w:name="_Toc159160395"/>
      <w:r>
        <w:t>6.2 温室气体盘查信息管理</w:t>
      </w:r>
      <w:bookmarkEnd w:id="96"/>
      <w:bookmarkEnd w:id="97"/>
      <w:bookmarkEnd w:id="98"/>
    </w:p>
    <w:p w14:paraId="17BDC558">
      <w:pPr>
        <w:ind w:firstLine="480"/>
      </w:pPr>
      <w:r>
        <w:t>本组织为提供各部门申报温室气体盘查结果，特依据“温室气体盘查工具（表格）”及温室气体排放管理基准等文件，维持本公司的温室气体管理运作，以符合国际标准ISO14064-1对信息管理的要求，并用作管理阶层决策参考，以降低企业温室气体排放风险。</w:t>
      </w:r>
    </w:p>
    <w:p w14:paraId="1345364A">
      <w:pPr>
        <w:widowControl/>
        <w:spacing w:line="240" w:lineRule="auto"/>
        <w:ind w:firstLine="0" w:firstLineChars="0"/>
        <w:rPr>
          <w:rFonts w:ascii="FangSong_GB2312" w:hAnsi="DengXian" w:cs="宋体"/>
          <w:b/>
          <w:bCs/>
          <w:snapToGrid/>
          <w:kern w:val="0"/>
          <w:sz w:val="21"/>
          <w:szCs w:val="21"/>
        </w:rPr>
      </w:pPr>
    </w:p>
    <w:p w14:paraId="7A4A3CA1">
      <w:pPr>
        <w:widowControl/>
        <w:spacing w:line="240" w:lineRule="auto"/>
        <w:ind w:firstLine="0" w:firstLineChars="0"/>
        <w:jc w:val="left"/>
      </w:pPr>
      <w:r>
        <w:br w:type="page"/>
      </w:r>
    </w:p>
    <w:p w14:paraId="49CE05FA">
      <w:pPr>
        <w:pStyle w:val="2"/>
        <w:ind w:left="0" w:leftChars="0"/>
        <w:jc w:val="center"/>
      </w:pPr>
      <w:bookmarkStart w:id="99" w:name="_Toc133234955"/>
      <w:bookmarkStart w:id="100" w:name="_Toc134562629"/>
      <w:bookmarkStart w:id="101" w:name="_Toc159160396"/>
      <w:r>
        <w:rPr>
          <w:rFonts w:hint="eastAsia"/>
        </w:rPr>
        <w:t xml:space="preserve">第七章 </w:t>
      </w:r>
      <w:r>
        <w:t>查证</w:t>
      </w:r>
      <w:bookmarkEnd w:id="99"/>
      <w:bookmarkEnd w:id="100"/>
      <w:bookmarkEnd w:id="101"/>
    </w:p>
    <w:p w14:paraId="68621B3A">
      <w:pPr>
        <w:pStyle w:val="3"/>
        <w:ind w:left="480"/>
      </w:pPr>
      <w:bookmarkStart w:id="102" w:name="_Toc133234956"/>
      <w:bookmarkStart w:id="103" w:name="_Toc134562630"/>
      <w:bookmarkStart w:id="104" w:name="_Toc159160397"/>
      <w:r>
        <w:t>7.1内部查证</w:t>
      </w:r>
      <w:bookmarkEnd w:id="102"/>
      <w:bookmarkEnd w:id="103"/>
      <w:bookmarkEnd w:id="104"/>
    </w:p>
    <w:p w14:paraId="4A7D9EE9">
      <w:pPr>
        <w:ind w:firstLine="480"/>
      </w:pPr>
      <w:r>
        <w:t>温室气体盘查结果每年至少进行内部查证一次</w:t>
      </w:r>
      <w:r>
        <w:rPr>
          <w:rFonts w:hint="eastAsia"/>
        </w:rPr>
        <w:t>，</w:t>
      </w:r>
      <w:r>
        <w:t>如有新的盘查清册和盘查报告书编制,则需要对编制过程和结果进行内部查证。</w:t>
      </w:r>
    </w:p>
    <w:p w14:paraId="5096D229">
      <w:pPr>
        <w:pStyle w:val="3"/>
        <w:ind w:left="480"/>
      </w:pPr>
      <w:bookmarkStart w:id="105" w:name="_Toc133234957"/>
      <w:bookmarkStart w:id="106" w:name="_Toc134562631"/>
      <w:bookmarkStart w:id="107" w:name="_Toc159160398"/>
      <w:r>
        <w:t>7.2</w:t>
      </w:r>
      <w:r>
        <w:rPr>
          <w:rFonts w:hint="eastAsia"/>
        </w:rPr>
        <w:t>温室气体报告核查</w:t>
      </w:r>
      <w:bookmarkEnd w:id="105"/>
      <w:bookmarkEnd w:id="106"/>
      <w:bookmarkEnd w:id="107"/>
    </w:p>
    <w:p w14:paraId="0AA8C578">
      <w:pPr>
        <w:ind w:firstLine="480"/>
      </w:pPr>
      <w:r>
        <w:rPr>
          <w:rFonts w:hint="eastAsia"/>
        </w:rPr>
        <w:t>本公司温室气体报告发行，本次盘查将委托</w:t>
      </w:r>
      <w:r>
        <w:t>第三方公证机构进行</w:t>
      </w:r>
      <w:r>
        <w:rPr>
          <w:rFonts w:hint="eastAsia"/>
        </w:rPr>
        <w:t>核查</w:t>
      </w:r>
      <w:r>
        <w:t>，</w:t>
      </w:r>
      <w:r>
        <w:rPr>
          <w:rFonts w:hint="eastAsia"/>
        </w:rPr>
        <w:t>整理核查</w:t>
      </w:r>
      <w:r>
        <w:t>的结果</w:t>
      </w:r>
      <w:r>
        <w:rPr>
          <w:rFonts w:hint="eastAsia"/>
        </w:rPr>
        <w:t>与温室报告，经负责人审核批准后会予以发布</w:t>
      </w:r>
      <w:r>
        <w:t>。</w:t>
      </w:r>
    </w:p>
    <w:p w14:paraId="55114949">
      <w:pPr>
        <w:pStyle w:val="3"/>
        <w:ind w:left="480"/>
      </w:pPr>
      <w:bookmarkStart w:id="108" w:name="_Toc133234958"/>
      <w:bookmarkStart w:id="109" w:name="_Toc134562632"/>
      <w:bookmarkStart w:id="110" w:name="_Toc159160399"/>
      <w:r>
        <w:t>7</w:t>
      </w:r>
      <w:r>
        <w:rPr>
          <w:rFonts w:hint="eastAsia"/>
        </w:rPr>
        <w:t>.3  202</w:t>
      </w:r>
      <w:r>
        <w:rPr>
          <w:rFonts w:hint="eastAsia" w:eastAsia="宋体"/>
        </w:rPr>
        <w:t>4</w:t>
      </w:r>
      <w:r>
        <w:rPr>
          <w:rFonts w:hint="eastAsia"/>
        </w:rPr>
        <w:t>年温室气体报告核证声明</w:t>
      </w:r>
      <w:bookmarkEnd w:id="108"/>
      <w:bookmarkEnd w:id="109"/>
      <w:bookmarkEnd w:id="110"/>
    </w:p>
    <w:p w14:paraId="51D88EF1">
      <w:pPr>
        <w:ind w:firstLine="480"/>
      </w:pPr>
      <w:bookmarkStart w:id="111" w:name="_Toc134562633"/>
      <w:r>
        <w:t>7</w:t>
      </w:r>
      <w:r>
        <w:rPr>
          <w:rFonts w:hint="eastAsia"/>
        </w:rPr>
        <w:t>.3.1 组织名称：</w:t>
      </w:r>
      <w:r>
        <w:rPr>
          <w:rFonts w:hint="eastAsia" w:eastAsia="宋体"/>
        </w:rPr>
        <w:t>杭州日月电器股份</w:t>
      </w:r>
      <w:r>
        <w:rPr>
          <w:rFonts w:hint="eastAsia"/>
        </w:rPr>
        <w:t>有限公司</w:t>
      </w:r>
      <w:bookmarkEnd w:id="111"/>
    </w:p>
    <w:p w14:paraId="445E7B3F">
      <w:pPr>
        <w:ind w:firstLine="480"/>
      </w:pPr>
      <w:bookmarkStart w:id="112" w:name="_Toc134562634"/>
      <w:r>
        <w:t xml:space="preserve">7.3.2 </w:t>
      </w:r>
      <w:r>
        <w:rPr>
          <w:rFonts w:hint="eastAsia"/>
        </w:rPr>
        <w:t>组织地址：</w:t>
      </w:r>
      <w:r>
        <w:rPr>
          <w:rFonts w:hint="eastAsia" w:eastAsia="宋体"/>
        </w:rPr>
        <w:t>浙江省杭州市富阳区鹿山街道日月大道2号</w:t>
      </w:r>
      <w:r>
        <w:rPr>
          <w:rFonts w:hint="eastAsia"/>
        </w:rPr>
        <w:t>。</w:t>
      </w:r>
      <w:bookmarkEnd w:id="112"/>
    </w:p>
    <w:p w14:paraId="6CECB245">
      <w:pPr>
        <w:ind w:firstLine="480"/>
        <w:rPr>
          <w:u w:val="single"/>
        </w:rPr>
      </w:pPr>
      <w:bookmarkStart w:id="113" w:name="_Toc134562635"/>
      <w:r>
        <w:t>7</w:t>
      </w:r>
      <w:r>
        <w:rPr>
          <w:rFonts w:hint="eastAsia"/>
        </w:rPr>
        <w:t>.3.3 温室气体报告核查声明保证等级：</w:t>
      </w:r>
      <w:r>
        <w:rPr>
          <w:rFonts w:hint="eastAsia"/>
          <w:b/>
          <w:u w:val="single"/>
        </w:rPr>
        <w:t>合理保证</w:t>
      </w:r>
      <w:bookmarkEnd w:id="113"/>
    </w:p>
    <w:p w14:paraId="797132C4">
      <w:pPr>
        <w:ind w:firstLine="480"/>
      </w:pPr>
      <w:bookmarkStart w:id="114" w:name="_Toc134562636"/>
      <w:r>
        <w:t>7</w:t>
      </w:r>
      <w:r>
        <w:rPr>
          <w:rFonts w:hint="eastAsia"/>
        </w:rPr>
        <w:t>.3.4 温室气体报告核查声明拷贝：</w:t>
      </w:r>
      <w:r>
        <w:rPr>
          <w:rFonts w:hint="eastAsia"/>
          <w:b/>
          <w:u w:val="single"/>
        </w:rPr>
        <w:t>官网公布</w:t>
      </w:r>
      <w:bookmarkEnd w:id="114"/>
    </w:p>
    <w:p w14:paraId="710D1FC9">
      <w:pPr>
        <w:widowControl/>
        <w:spacing w:line="240" w:lineRule="auto"/>
        <w:ind w:firstLine="0" w:firstLineChars="0"/>
        <w:jc w:val="left"/>
      </w:pPr>
      <w:r>
        <w:br w:type="page"/>
      </w:r>
    </w:p>
    <w:p w14:paraId="156D61A5">
      <w:pPr>
        <w:pStyle w:val="2"/>
        <w:ind w:left="0" w:leftChars="0"/>
        <w:jc w:val="center"/>
      </w:pPr>
      <w:bookmarkStart w:id="115" w:name="_Toc133234959"/>
      <w:bookmarkStart w:id="116" w:name="_Toc134562637"/>
      <w:bookmarkStart w:id="117" w:name="_Toc159160400"/>
      <w:r>
        <w:t>第</w:t>
      </w:r>
      <w:r>
        <w:rPr>
          <w:rFonts w:hint="eastAsia"/>
        </w:rPr>
        <w:t>八</w:t>
      </w:r>
      <w:r>
        <w:t>章 温室气体减量策略与绩效</w:t>
      </w:r>
      <w:bookmarkEnd w:id="115"/>
      <w:bookmarkEnd w:id="116"/>
      <w:bookmarkEnd w:id="117"/>
    </w:p>
    <w:p w14:paraId="0E6F0CAE">
      <w:pPr>
        <w:pStyle w:val="3"/>
        <w:ind w:left="480"/>
      </w:pPr>
      <w:bookmarkStart w:id="118" w:name="_Toc133234960"/>
      <w:bookmarkStart w:id="119" w:name="_Toc134562638"/>
      <w:bookmarkStart w:id="120" w:name="_Toc159160401"/>
      <w:r>
        <w:t>8.1 温室气体减量策略</w:t>
      </w:r>
      <w:bookmarkEnd w:id="118"/>
      <w:bookmarkEnd w:id="119"/>
      <w:bookmarkEnd w:id="120"/>
    </w:p>
    <w:p w14:paraId="6B0CE34F">
      <w:pPr>
        <w:ind w:firstLine="480"/>
      </w:pPr>
      <w:r>
        <w:rPr>
          <w:rFonts w:hint="eastAsia"/>
        </w:rPr>
        <w:t>通过本报告GHG排放量，可以知道，其他间接温室气体排放和是本公司最大的温室气体排放，其次为能源间接排放，本公司将致力于：</w:t>
      </w:r>
    </w:p>
    <w:p w14:paraId="09167E5D">
      <w:pPr>
        <w:ind w:firstLine="480"/>
      </w:pPr>
      <w:r>
        <w:t>1</w:t>
      </w:r>
      <w:r>
        <w:rPr>
          <w:rFonts w:hint="eastAsia"/>
        </w:rPr>
        <w:t>）</w:t>
      </w:r>
      <w:r>
        <w:t>推动节约能源活动，降低电力</w:t>
      </w:r>
      <w:r>
        <w:rPr>
          <w:rFonts w:hint="eastAsia"/>
        </w:rPr>
        <w:t>的</w:t>
      </w:r>
      <w:r>
        <w:t>使用</w:t>
      </w:r>
      <w:r>
        <w:rPr>
          <w:rFonts w:hint="eastAsia"/>
        </w:rPr>
        <w:t>（</w:t>
      </w:r>
      <w:r>
        <w:t>如进行节能改造或新技术的运用）</w:t>
      </w:r>
      <w:r>
        <w:rPr>
          <w:rFonts w:hint="eastAsia"/>
        </w:rPr>
        <w:t>；</w:t>
      </w:r>
    </w:p>
    <w:p w14:paraId="6F8224C3">
      <w:pPr>
        <w:ind w:firstLine="480"/>
      </w:pPr>
      <w:r>
        <w:t>2</w:t>
      </w:r>
      <w:r>
        <w:rPr>
          <w:rFonts w:hint="eastAsia"/>
        </w:rPr>
        <w:t>）</w:t>
      </w:r>
      <w:r>
        <w:t>加强设备维修保养，减少设备不正常运行，提升设备运作效率，降低能源损耗（如设备定期保养，设备及时更新等）</w:t>
      </w:r>
      <w:r>
        <w:rPr>
          <w:rFonts w:hint="eastAsia"/>
        </w:rPr>
        <w:t>；</w:t>
      </w:r>
    </w:p>
    <w:p w14:paraId="46C93C3F">
      <w:pPr>
        <w:ind w:firstLine="480"/>
      </w:pPr>
      <w:r>
        <w:t>3</w:t>
      </w:r>
      <w:r>
        <w:rPr>
          <w:rFonts w:hint="eastAsia"/>
        </w:rPr>
        <w:t>）</w:t>
      </w:r>
      <w:r>
        <w:t>使用节能设备，降低能源使用（如使用节能灯具、变频设备等）</w:t>
      </w:r>
      <w:r>
        <w:rPr>
          <w:rFonts w:hint="eastAsia"/>
        </w:rPr>
        <w:t>。</w:t>
      </w:r>
    </w:p>
    <w:p w14:paraId="183F4A0D">
      <w:pPr>
        <w:ind w:firstLine="480"/>
      </w:pPr>
      <w:r>
        <w:rPr>
          <w:rFonts w:hint="eastAsia"/>
        </w:rPr>
        <w:t>4）增加可再生能源使用，增加光伏设备。</w:t>
      </w:r>
    </w:p>
    <w:p w14:paraId="7567A137">
      <w:pPr>
        <w:ind w:firstLine="480"/>
        <w:rPr>
          <w:color w:val="000000" w:themeColor="text1"/>
        </w:rPr>
      </w:pPr>
      <w:r>
        <w:rPr>
          <w:color w:val="000000" w:themeColor="text1"/>
        </w:rPr>
        <w:t>5）</w:t>
      </w:r>
      <w:r>
        <w:rPr>
          <w:rFonts w:hint="eastAsia"/>
          <w:color w:val="000000" w:themeColor="text1"/>
        </w:rPr>
        <w:t>考虑产业链全生命周期的碳减排</w:t>
      </w:r>
      <w:r>
        <w:rPr>
          <w:color w:val="000000" w:themeColor="text1"/>
        </w:rPr>
        <w:t>（</w:t>
      </w:r>
      <w:r>
        <w:rPr>
          <w:rFonts w:hint="eastAsia"/>
          <w:color w:val="000000" w:themeColor="text1"/>
        </w:rPr>
        <w:t>如完善原材料采购程序</w:t>
      </w:r>
      <w:r>
        <w:rPr>
          <w:color w:val="000000" w:themeColor="text1"/>
        </w:rPr>
        <w:t>，</w:t>
      </w:r>
      <w:r>
        <w:rPr>
          <w:rFonts w:hint="eastAsia"/>
          <w:color w:val="000000" w:themeColor="text1"/>
        </w:rPr>
        <w:t>进行供应商评定</w:t>
      </w:r>
      <w:r>
        <w:rPr>
          <w:color w:val="000000" w:themeColor="text1"/>
        </w:rPr>
        <w:t>，</w:t>
      </w:r>
      <w:r>
        <w:rPr>
          <w:rFonts w:hint="eastAsia"/>
          <w:color w:val="000000" w:themeColor="text1"/>
        </w:rPr>
        <w:t>优先购买碳足迹低的原材料</w:t>
      </w:r>
      <w:r>
        <w:rPr>
          <w:color w:val="000000" w:themeColor="text1"/>
        </w:rPr>
        <w:t>）。</w:t>
      </w:r>
    </w:p>
    <w:p w14:paraId="4C1BC730">
      <w:pPr>
        <w:ind w:firstLine="480"/>
        <w:rPr>
          <w:color w:val="000000" w:themeColor="text1"/>
        </w:rPr>
      </w:pPr>
      <w:r>
        <w:rPr>
          <w:color w:val="000000" w:themeColor="text1"/>
        </w:rPr>
        <w:t>6）</w:t>
      </w:r>
      <w:r>
        <w:rPr>
          <w:rFonts w:hint="eastAsia"/>
          <w:color w:val="000000" w:themeColor="text1"/>
        </w:rPr>
        <w:t>优化原材料</w:t>
      </w:r>
      <w:r>
        <w:rPr>
          <w:color w:val="000000" w:themeColor="text1"/>
        </w:rPr>
        <w:t>、</w:t>
      </w:r>
      <w:r>
        <w:rPr>
          <w:rFonts w:hint="eastAsia"/>
          <w:color w:val="000000" w:themeColor="text1"/>
        </w:rPr>
        <w:t>产品的运输路线</w:t>
      </w:r>
      <w:r>
        <w:rPr>
          <w:color w:val="000000" w:themeColor="text1"/>
        </w:rPr>
        <w:t>。</w:t>
      </w:r>
    </w:p>
    <w:p w14:paraId="09B47B6D">
      <w:pPr>
        <w:pStyle w:val="3"/>
        <w:ind w:left="480"/>
      </w:pPr>
      <w:bookmarkStart w:id="121" w:name="_Toc133234961"/>
      <w:bookmarkStart w:id="122" w:name="_Toc134562639"/>
      <w:bookmarkStart w:id="123" w:name="_Toc159160402"/>
      <w:r>
        <w:t>8.2温室气体减量绩效</w:t>
      </w:r>
      <w:r>
        <w:rPr>
          <w:rFonts w:hint="eastAsia"/>
        </w:rPr>
        <w:t>目标</w:t>
      </w:r>
      <w:bookmarkEnd w:id="121"/>
      <w:bookmarkEnd w:id="122"/>
      <w:bookmarkEnd w:id="123"/>
    </w:p>
    <w:p w14:paraId="0C8FFB8F">
      <w:pPr>
        <w:ind w:firstLine="480"/>
      </w:pPr>
      <w:r>
        <w:rPr>
          <w:rFonts w:hint="eastAsia"/>
        </w:rPr>
        <w:t>202</w:t>
      </w:r>
      <w:r>
        <w:rPr>
          <w:rFonts w:hint="eastAsia" w:eastAsia="宋体"/>
        </w:rPr>
        <w:t>5</w:t>
      </w:r>
      <w:r>
        <w:rPr>
          <w:rFonts w:hint="eastAsia"/>
        </w:rPr>
        <w:t>年单位产值排放量比202</w:t>
      </w:r>
      <w:r>
        <w:rPr>
          <w:rFonts w:hint="eastAsia" w:eastAsia="宋体"/>
        </w:rPr>
        <w:t>4</w:t>
      </w:r>
      <w:r>
        <w:rPr>
          <w:rFonts w:hint="eastAsia"/>
        </w:rPr>
        <w:t>年单位产值排放量减少</w:t>
      </w:r>
      <w:r>
        <w:rPr>
          <w:rFonts w:hint="eastAsia" w:ascii="宋体" w:hAnsi="宋体" w:eastAsia="宋体"/>
        </w:rPr>
        <w:t>2</w:t>
      </w:r>
      <w:r>
        <w:rPr>
          <w:rFonts w:hint="eastAsia"/>
        </w:rPr>
        <w:t>%。</w:t>
      </w:r>
    </w:p>
    <w:p w14:paraId="1E8381A9">
      <w:pPr>
        <w:widowControl/>
        <w:spacing w:line="240" w:lineRule="auto"/>
        <w:ind w:firstLine="0" w:firstLineChars="0"/>
        <w:jc w:val="left"/>
      </w:pPr>
      <w:r>
        <w:br w:type="page"/>
      </w:r>
    </w:p>
    <w:p w14:paraId="14919C4D">
      <w:pPr>
        <w:pStyle w:val="2"/>
        <w:ind w:left="0" w:leftChars="0"/>
        <w:jc w:val="center"/>
      </w:pPr>
      <w:bookmarkStart w:id="124" w:name="_Toc133234962"/>
      <w:bookmarkStart w:id="125" w:name="_Toc134562640"/>
      <w:bookmarkStart w:id="126" w:name="_Toc159160403"/>
      <w:r>
        <w:rPr>
          <w:rFonts w:hint="eastAsia"/>
        </w:rPr>
        <w:t>第九章</w:t>
      </w:r>
      <w:r>
        <w:t xml:space="preserve"> 报告书的责任、用途、目的与格式</w:t>
      </w:r>
      <w:bookmarkEnd w:id="124"/>
      <w:bookmarkEnd w:id="125"/>
      <w:bookmarkEnd w:id="126"/>
    </w:p>
    <w:p w14:paraId="2C0040A3">
      <w:pPr>
        <w:pStyle w:val="3"/>
        <w:ind w:left="480"/>
      </w:pPr>
      <w:bookmarkStart w:id="127" w:name="_Toc133234963"/>
      <w:bookmarkStart w:id="128" w:name="_Toc134562641"/>
      <w:bookmarkStart w:id="129" w:name="_Toc159160404"/>
      <w:r>
        <w:t>9.1报告书的责任</w:t>
      </w:r>
      <w:bookmarkEnd w:id="127"/>
      <w:bookmarkEnd w:id="128"/>
      <w:bookmarkEnd w:id="129"/>
    </w:p>
    <w:p w14:paraId="516D0EBF">
      <w:pPr>
        <w:ind w:firstLine="480"/>
        <w:rPr>
          <w:rFonts w:ascii="Arial" w:hAnsi="Arial" w:cs="Arial"/>
        </w:rPr>
      </w:pPr>
      <w:r>
        <w:rPr>
          <w:rFonts w:ascii="Arial" w:hAnsi="Arial" w:cs="Arial"/>
        </w:rPr>
        <w:t>本报告书的制作是出于自愿的原则，目前并非为符合或达到特定的法律责任或客户要求制作</w:t>
      </w:r>
      <w:r>
        <w:rPr>
          <w:rFonts w:hint="eastAsia" w:ascii="Arial" w:hAnsi="Arial" w:cs="Arial"/>
        </w:rPr>
        <w:t>。</w:t>
      </w:r>
      <w:r>
        <w:rPr>
          <w:rFonts w:hint="eastAsia" w:ascii="宋体"/>
          <w:color w:val="000000"/>
        </w:rPr>
        <w:t>杭州日月</w:t>
      </w:r>
      <w:r>
        <w:rPr>
          <w:rFonts w:hint="eastAsia" w:ascii="宋体" w:hAnsi="宋体" w:eastAsia="宋体" w:cs="宋体"/>
          <w:color w:val="000000"/>
        </w:rPr>
        <w:t>电</w:t>
      </w:r>
      <w:r>
        <w:rPr>
          <w:rFonts w:hint="eastAsia" w:ascii="MS Gothic" w:hAnsi="MS Gothic" w:eastAsia="MS Gothic" w:cs="MS Gothic"/>
          <w:color w:val="000000"/>
        </w:rPr>
        <w:t>器股份有限公司</w:t>
      </w:r>
      <w:r>
        <w:rPr>
          <w:rFonts w:hint="eastAsia" w:ascii="Arial" w:hAnsi="Arial" w:cs="Arial"/>
        </w:rPr>
        <w:t>依据ISO14064-1</w:t>
      </w:r>
      <w:r>
        <w:rPr>
          <w:rFonts w:ascii="Arial" w:hAnsi="Arial" w:cs="Arial"/>
        </w:rPr>
        <w:t>编制盘查清册</w:t>
      </w:r>
      <w:r>
        <w:rPr>
          <w:rFonts w:hint="eastAsia" w:ascii="Arial" w:hAnsi="Arial" w:cs="Arial"/>
        </w:rPr>
        <w:t>完成</w:t>
      </w:r>
      <w:r>
        <w:rPr>
          <w:rFonts w:ascii="Arial" w:hAnsi="Arial" w:cs="Arial"/>
        </w:rPr>
        <w:t>盘查报告书</w:t>
      </w:r>
      <w:r>
        <w:rPr>
          <w:rFonts w:hint="eastAsia" w:ascii="Arial" w:hAnsi="Arial" w:cs="Arial"/>
        </w:rPr>
        <w:t>。本公司总经理</w:t>
      </w:r>
      <w:r>
        <w:rPr>
          <w:rFonts w:ascii="Arial" w:hAnsi="Arial" w:cs="Arial"/>
        </w:rPr>
        <w:t>对</w:t>
      </w:r>
      <w:r>
        <w:rPr>
          <w:rFonts w:hint="eastAsia" w:ascii="Arial" w:hAnsi="Arial" w:cs="Arial"/>
        </w:rPr>
        <w:t>本</w:t>
      </w:r>
      <w:r>
        <w:rPr>
          <w:rFonts w:ascii="Arial" w:hAnsi="Arial" w:cs="Arial"/>
        </w:rPr>
        <w:t>报告书全面负责。</w:t>
      </w:r>
    </w:p>
    <w:p w14:paraId="00DD0C58">
      <w:pPr>
        <w:pStyle w:val="3"/>
        <w:ind w:left="480"/>
      </w:pPr>
      <w:bookmarkStart w:id="130" w:name="_Toc133234964"/>
      <w:bookmarkStart w:id="131" w:name="_Toc134562642"/>
      <w:bookmarkStart w:id="132" w:name="_Toc159160405"/>
      <w:r>
        <w:t>9.2 报告书的用途</w:t>
      </w:r>
      <w:bookmarkEnd w:id="130"/>
      <w:bookmarkEnd w:id="131"/>
      <w:bookmarkEnd w:id="132"/>
    </w:p>
    <w:p w14:paraId="24A9D4E2">
      <w:pPr>
        <w:ind w:firstLine="480"/>
        <w:jc w:val="left"/>
        <w:rPr>
          <w:rFonts w:ascii="Arial" w:hAnsi="Arial" w:cs="Arial"/>
        </w:rPr>
      </w:pPr>
      <w:r>
        <w:rPr>
          <w:rFonts w:hint="eastAsia" w:ascii="宋体"/>
          <w:color w:val="000000"/>
        </w:rPr>
        <w:t>杭州日月</w:t>
      </w:r>
      <w:r>
        <w:rPr>
          <w:rFonts w:hint="eastAsia" w:ascii="宋体" w:hAnsi="宋体" w:eastAsia="宋体" w:cs="宋体"/>
          <w:color w:val="000000"/>
        </w:rPr>
        <w:t>电</w:t>
      </w:r>
      <w:r>
        <w:rPr>
          <w:rFonts w:hint="eastAsia" w:ascii="MS Gothic" w:hAnsi="MS Gothic" w:eastAsia="MS Gothic" w:cs="MS Gothic"/>
          <w:color w:val="000000"/>
        </w:rPr>
        <w:t>器股份有限公司</w:t>
      </w:r>
      <w:r>
        <w:rPr>
          <w:rFonts w:ascii="Arial" w:hAnsi="Arial" w:cs="Arial"/>
        </w:rPr>
        <w:t>的温室气体盘查自愿对公众公开，</w:t>
      </w:r>
      <w:r>
        <w:rPr>
          <w:rFonts w:hint="eastAsia" w:ascii="Arial" w:hAnsi="Arial" w:cs="Arial"/>
        </w:rPr>
        <w:t>欢迎社会各界监督，同时本报告书也对本</w:t>
      </w:r>
      <w:r>
        <w:rPr>
          <w:rFonts w:ascii="Arial" w:hAnsi="Arial" w:cs="Arial"/>
        </w:rPr>
        <w:t>公司管理层在决策时提供参考，对设定未来的减排计划提供依据，以承担企业</w:t>
      </w:r>
      <w:r>
        <w:rPr>
          <w:rFonts w:hint="eastAsia" w:ascii="Arial" w:hAnsi="Arial" w:cs="Arial"/>
        </w:rPr>
        <w:t>更多</w:t>
      </w:r>
      <w:r>
        <w:rPr>
          <w:rFonts w:ascii="Arial" w:hAnsi="Arial" w:cs="Arial"/>
        </w:rPr>
        <w:t>的社会责任。</w:t>
      </w:r>
    </w:p>
    <w:p w14:paraId="75DD7186">
      <w:pPr>
        <w:pStyle w:val="3"/>
        <w:ind w:left="480"/>
      </w:pPr>
      <w:bookmarkStart w:id="133" w:name="_Toc133234965"/>
      <w:bookmarkStart w:id="134" w:name="_Toc134562643"/>
      <w:bookmarkStart w:id="135" w:name="_Toc159160406"/>
      <w:r>
        <w:t>9.3报告书的目的</w:t>
      </w:r>
      <w:bookmarkEnd w:id="133"/>
      <w:bookmarkEnd w:id="134"/>
      <w:bookmarkEnd w:id="135"/>
    </w:p>
    <w:p w14:paraId="4EAD5233">
      <w:pPr>
        <w:ind w:firstLine="480"/>
      </w:pPr>
      <w:r>
        <w:rPr>
          <w:rFonts w:hint="eastAsia"/>
        </w:rPr>
        <w:t>本公司温室气体报告书目的在于：</w:t>
      </w:r>
    </w:p>
    <w:p w14:paraId="6471A782">
      <w:pPr>
        <w:ind w:firstLine="480"/>
      </w:pPr>
      <w:r>
        <w:t>为内部建立管理温室气体追踪减量的绩效，及早适应国家和国际的趋势</w:t>
      </w:r>
      <w:r>
        <w:rPr>
          <w:rFonts w:hint="eastAsia"/>
        </w:rPr>
        <w:t>；</w:t>
      </w:r>
    </w:p>
    <w:p w14:paraId="0B5845B4">
      <w:pPr>
        <w:ind w:firstLine="480"/>
      </w:pPr>
      <w:r>
        <w:t>说明本公司的温室气体信息，以此来提高企业社会形象。</w:t>
      </w:r>
    </w:p>
    <w:p w14:paraId="7869639F">
      <w:pPr>
        <w:pStyle w:val="3"/>
        <w:ind w:left="480"/>
      </w:pPr>
      <w:bookmarkStart w:id="136" w:name="_Toc133234966"/>
      <w:bookmarkStart w:id="137" w:name="_Toc134562644"/>
      <w:bookmarkStart w:id="138" w:name="_Toc159160407"/>
      <w:r>
        <w:t>9.4报告书的格式</w:t>
      </w:r>
      <w:bookmarkEnd w:id="136"/>
      <w:bookmarkEnd w:id="137"/>
      <w:bookmarkEnd w:id="138"/>
    </w:p>
    <w:p w14:paraId="6EB6A374">
      <w:pPr>
        <w:ind w:firstLine="480"/>
      </w:pPr>
      <w:r>
        <w:t>如报告书所展现，</w:t>
      </w:r>
      <w:r>
        <w:rPr>
          <w:rFonts w:hint="eastAsia"/>
        </w:rPr>
        <w:t>本公司设施部</w:t>
      </w:r>
      <w:r>
        <w:t>依据ISO14064-1</w:t>
      </w:r>
      <w:r>
        <w:rPr>
          <w:rFonts w:hint="eastAsia"/>
        </w:rPr>
        <w:t>制作本报告书格式</w:t>
      </w:r>
      <w:r>
        <w:t>。</w:t>
      </w:r>
    </w:p>
    <w:p w14:paraId="4C5DB5EE">
      <w:pPr>
        <w:pStyle w:val="3"/>
        <w:ind w:left="480"/>
      </w:pPr>
      <w:bookmarkStart w:id="139" w:name="_Toc133234967"/>
      <w:bookmarkStart w:id="140" w:name="_Toc134562645"/>
      <w:bookmarkStart w:id="141" w:name="_Toc159160408"/>
      <w:r>
        <w:t>9.5报告书的取得与传播方式</w:t>
      </w:r>
      <w:bookmarkEnd w:id="139"/>
      <w:bookmarkEnd w:id="140"/>
      <w:bookmarkEnd w:id="141"/>
    </w:p>
    <w:p w14:paraId="1E52CE4A">
      <w:pPr>
        <w:ind w:firstLine="480"/>
      </w:pPr>
      <w:r>
        <w:rPr>
          <w:rFonts w:hint="eastAsia"/>
        </w:rPr>
        <w:t>本公司温室气体报告书可以从本公司内部网站取得</w:t>
      </w:r>
      <w:r>
        <w:t>。</w:t>
      </w:r>
    </w:p>
    <w:p w14:paraId="2B56B1B1">
      <w:pPr>
        <w:ind w:firstLine="480"/>
      </w:pPr>
      <w:r>
        <w:t>本报告书内容可向下列单位咨询：</w:t>
      </w:r>
    </w:p>
    <w:p w14:paraId="4795B61E">
      <w:pPr>
        <w:ind w:firstLine="480"/>
        <w:rPr>
          <w:rFonts w:eastAsia="宋体"/>
          <w:color w:val="000000" w:themeColor="text1"/>
        </w:rPr>
      </w:pPr>
      <w:r>
        <w:rPr>
          <w:rFonts w:hint="eastAsia"/>
          <w:color w:val="000000" w:themeColor="text1"/>
        </w:rPr>
        <w:t>负责人</w:t>
      </w:r>
      <w:r>
        <w:rPr>
          <w:color w:val="000000" w:themeColor="text1"/>
        </w:rPr>
        <w:t>:</w:t>
      </w:r>
      <w:r>
        <w:rPr>
          <w:rFonts w:hint="eastAsia"/>
        </w:rPr>
        <w:t xml:space="preserve"> </w:t>
      </w:r>
      <w:r>
        <w:rPr>
          <w:rFonts w:hint="eastAsia" w:eastAsia="宋体"/>
        </w:rPr>
        <w:t>葛中林</w:t>
      </w:r>
    </w:p>
    <w:p w14:paraId="0419A063">
      <w:pPr>
        <w:ind w:firstLine="480"/>
      </w:pPr>
      <w:r>
        <w:t>单位：</w:t>
      </w:r>
      <w:r>
        <w:rPr>
          <w:rFonts w:hint="eastAsia" w:eastAsia="宋体"/>
        </w:rPr>
        <w:t>杭州日月电器股份</w:t>
      </w:r>
      <w:r>
        <w:rPr>
          <w:rFonts w:hint="eastAsia"/>
        </w:rPr>
        <w:t>有限公司</w:t>
      </w:r>
    </w:p>
    <w:p w14:paraId="65A7AB03">
      <w:pPr>
        <w:ind w:firstLine="480"/>
        <w:rPr>
          <w:rFonts w:eastAsia="宋体"/>
        </w:rPr>
      </w:pPr>
      <w:r>
        <w:t>咨询</w:t>
      </w:r>
      <w:r>
        <w:rPr>
          <w:rFonts w:hint="eastAsia"/>
        </w:rPr>
        <w:t>部门</w:t>
      </w:r>
      <w:r>
        <w:t>：</w:t>
      </w:r>
      <w:r>
        <w:rPr>
          <w:rFonts w:hint="eastAsia" w:eastAsia="宋体"/>
        </w:rPr>
        <w:t>ISO事务室</w:t>
      </w:r>
    </w:p>
    <w:p w14:paraId="6184C1CE">
      <w:pPr>
        <w:ind w:firstLine="480"/>
      </w:pPr>
      <w:r>
        <w:t>电话：</w:t>
      </w:r>
      <w:r>
        <w:rPr>
          <w:rFonts w:hint="eastAsia" w:eastAsia="宋体"/>
        </w:rPr>
        <w:t>18058122728</w:t>
      </w:r>
      <w:r>
        <w:t xml:space="preserve"> </w:t>
      </w:r>
    </w:p>
    <w:p w14:paraId="258BD4EC">
      <w:pPr>
        <w:ind w:firstLine="480"/>
      </w:pPr>
      <w:r>
        <w:t>地址：</w:t>
      </w:r>
      <w:r>
        <w:rPr>
          <w:rFonts w:hint="eastAsia" w:eastAsia="宋体"/>
        </w:rPr>
        <w:t>浙江省杭州市富阳区鹿山街道日月大道2号</w:t>
      </w:r>
    </w:p>
    <w:p w14:paraId="4B65ECA7">
      <w:pPr>
        <w:widowControl/>
        <w:spacing w:line="240" w:lineRule="auto"/>
        <w:ind w:firstLine="0" w:firstLineChars="0"/>
        <w:jc w:val="left"/>
      </w:pPr>
      <w:r>
        <w:br w:type="page"/>
      </w:r>
    </w:p>
    <w:p w14:paraId="24CB259E">
      <w:pPr>
        <w:pStyle w:val="2"/>
        <w:ind w:left="0" w:leftChars="0"/>
        <w:jc w:val="center"/>
        <w:rPr>
          <w:sz w:val="24"/>
        </w:rPr>
      </w:pPr>
      <w:bookmarkStart w:id="142" w:name="_Toc133234968"/>
      <w:bookmarkStart w:id="143" w:name="_Toc134562646"/>
      <w:bookmarkStart w:id="144" w:name="_Toc159160409"/>
      <w:r>
        <w:rPr>
          <w:rFonts w:hint="eastAsia"/>
        </w:rPr>
        <w:t xml:space="preserve">第十章  </w:t>
      </w:r>
      <w:r>
        <w:t>报告书的发行与管理</w:t>
      </w:r>
      <w:bookmarkEnd w:id="142"/>
      <w:bookmarkEnd w:id="143"/>
      <w:bookmarkEnd w:id="144"/>
    </w:p>
    <w:p w14:paraId="52471A34">
      <w:pPr>
        <w:ind w:firstLine="480"/>
      </w:pPr>
      <w:bookmarkStart w:id="145" w:name="_Toc106025203"/>
      <w:bookmarkStart w:id="146" w:name="_Toc133234969"/>
      <w:bookmarkStart w:id="147" w:name="_Toc134562647"/>
      <w:r>
        <w:t>10.1 本报告书是由</w:t>
      </w:r>
      <w:r>
        <w:rPr>
          <w:rFonts w:hint="eastAsia" w:eastAsia="宋体"/>
        </w:rPr>
        <w:t>杭州日月电器股份</w:t>
      </w:r>
      <w:r>
        <w:rPr>
          <w:rFonts w:hint="eastAsia"/>
        </w:rPr>
        <w:t>有限公司</w:t>
      </w:r>
      <w:r>
        <w:rPr>
          <w:rFonts w:hint="eastAsia" w:eastAsia="宋体"/>
        </w:rPr>
        <w:t>ISO事务室</w:t>
      </w:r>
      <w:r>
        <w:t>负责编制。</w:t>
      </w:r>
      <w:bookmarkEnd w:id="145"/>
      <w:bookmarkEnd w:id="146"/>
      <w:bookmarkEnd w:id="147"/>
    </w:p>
    <w:p w14:paraId="68BEECCA">
      <w:pPr>
        <w:ind w:firstLine="480"/>
      </w:pPr>
      <w:r>
        <w:t>10.2本报告书发行前需经公司认可程序，由高层认可后发布,可</w:t>
      </w:r>
      <w:r>
        <w:rPr>
          <w:rFonts w:hint="eastAsia"/>
        </w:rPr>
        <w:t>至公司内部网查询。</w:t>
      </w:r>
    </w:p>
    <w:p w14:paraId="0E10DFDB">
      <w:pPr>
        <w:ind w:firstLine="480"/>
      </w:pPr>
      <w:r>
        <w:t>10.3 本报告书依照ISO1406</w:t>
      </w:r>
      <w:r>
        <w:rPr>
          <w:rFonts w:hint="eastAsia"/>
        </w:rPr>
        <w:t>4-1</w:t>
      </w:r>
      <w:r>
        <w:t>标准的要求编制。</w:t>
      </w:r>
    </w:p>
    <w:p w14:paraId="747D94FA">
      <w:pPr>
        <w:ind w:firstLine="480"/>
      </w:pPr>
      <w:r>
        <w:t>10.4本报告书</w:t>
      </w:r>
      <w:r>
        <w:rPr>
          <w:rFonts w:hint="eastAsia"/>
        </w:rPr>
        <w:t>202</w:t>
      </w:r>
      <w:r>
        <w:t>4</w:t>
      </w:r>
      <w:r>
        <w:rPr>
          <w:rFonts w:hint="eastAsia"/>
        </w:rPr>
        <w:t>年后</w:t>
      </w:r>
      <w:r>
        <w:t>每年编制一次，相应的盘查清册也每年编制一次，在编制过程中应尽量采用更新后的排放因子或量化方法。一般情况下每年</w:t>
      </w:r>
      <w:r>
        <w:rPr>
          <w:rFonts w:hint="eastAsia"/>
        </w:rPr>
        <w:t>第一季度</w:t>
      </w:r>
      <w:r>
        <w:t>对上年的温室气体进行盘查，并形成报告。如公司的运营边界发生变化，则需要即刻组织进行温室气体的重新盘查，并确定基准年是否有变化，形成新的盘查报告书，按照程序进行发布。</w:t>
      </w:r>
    </w:p>
    <w:p w14:paraId="2B167254">
      <w:pPr>
        <w:widowControl/>
        <w:spacing w:line="240" w:lineRule="auto"/>
        <w:ind w:firstLine="0" w:firstLineChars="0"/>
        <w:jc w:val="left"/>
      </w:pPr>
      <w:r>
        <w:br w:type="page"/>
      </w:r>
    </w:p>
    <w:p w14:paraId="5A38E413">
      <w:pPr>
        <w:pStyle w:val="2"/>
        <w:ind w:left="0" w:leftChars="0"/>
        <w:jc w:val="center"/>
      </w:pPr>
      <w:bookmarkStart w:id="148" w:name="_Toc133234970"/>
      <w:bookmarkStart w:id="149" w:name="_Toc134562648"/>
      <w:bookmarkStart w:id="150" w:name="_Toc159160410"/>
      <w:r>
        <w:rPr>
          <w:rFonts w:hint="eastAsia"/>
        </w:rPr>
        <w:t xml:space="preserve">第十一章 </w:t>
      </w:r>
      <w:r>
        <w:t>参考文献</w:t>
      </w:r>
      <w:bookmarkEnd w:id="148"/>
      <w:bookmarkEnd w:id="149"/>
      <w:bookmarkEnd w:id="150"/>
    </w:p>
    <w:p w14:paraId="36F9F3B4">
      <w:pPr>
        <w:ind w:firstLine="0" w:firstLineChars="0"/>
        <w:jc w:val="left"/>
        <w:rPr>
          <w:rFonts w:ascii="Arial" w:hAnsi="Arial" w:cs="Arial"/>
        </w:rPr>
      </w:pPr>
      <w:r>
        <w:rPr>
          <w:rFonts w:ascii="Arial" w:hAnsi="Arial" w:cs="Arial"/>
        </w:rPr>
        <w:t>本报告书参考下列文献制作：</w:t>
      </w:r>
    </w:p>
    <w:tbl>
      <w:tblPr>
        <w:tblStyle w:val="76"/>
        <w:tblW w:w="58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5825"/>
        <w:gridCol w:w="1748"/>
        <w:gridCol w:w="1601"/>
      </w:tblGrid>
      <w:tr w14:paraId="6BCE3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 w:type="pct"/>
            <w:vAlign w:val="center"/>
          </w:tcPr>
          <w:p w14:paraId="0CC4FA4F">
            <w:pPr>
              <w:spacing w:before="240" w:after="240" w:line="240" w:lineRule="auto"/>
              <w:ind w:firstLine="0" w:firstLineChars="0"/>
              <w:jc w:val="center"/>
              <w:rPr>
                <w:color w:val="000000"/>
                <w:kern w:val="0"/>
                <w:sz w:val="21"/>
                <w:szCs w:val="21"/>
              </w:rPr>
            </w:pPr>
            <w:r>
              <w:rPr>
                <w:color w:val="000000"/>
                <w:kern w:val="0"/>
                <w:sz w:val="21"/>
                <w:szCs w:val="21"/>
              </w:rPr>
              <w:t>序号</w:t>
            </w:r>
          </w:p>
        </w:tc>
        <w:tc>
          <w:tcPr>
            <w:tcW w:w="2943" w:type="pct"/>
            <w:vAlign w:val="center"/>
          </w:tcPr>
          <w:p w14:paraId="39506976">
            <w:pPr>
              <w:spacing w:line="240" w:lineRule="auto"/>
              <w:ind w:firstLine="0" w:firstLineChars="0"/>
              <w:jc w:val="center"/>
              <w:rPr>
                <w:color w:val="000000"/>
                <w:kern w:val="0"/>
                <w:sz w:val="21"/>
                <w:szCs w:val="21"/>
              </w:rPr>
            </w:pPr>
            <w:r>
              <w:rPr>
                <w:color w:val="000000"/>
                <w:kern w:val="0"/>
                <w:sz w:val="21"/>
                <w:szCs w:val="21"/>
              </w:rPr>
              <w:t>法律法规及标准名称</w:t>
            </w:r>
          </w:p>
        </w:tc>
        <w:tc>
          <w:tcPr>
            <w:tcW w:w="883" w:type="pct"/>
            <w:vAlign w:val="center"/>
          </w:tcPr>
          <w:p w14:paraId="77D1D4DB">
            <w:pPr>
              <w:spacing w:line="240" w:lineRule="auto"/>
              <w:ind w:firstLine="0" w:firstLineChars="0"/>
              <w:jc w:val="center"/>
              <w:rPr>
                <w:color w:val="000000"/>
                <w:kern w:val="0"/>
                <w:sz w:val="21"/>
                <w:szCs w:val="21"/>
              </w:rPr>
            </w:pPr>
            <w:r>
              <w:rPr>
                <w:color w:val="000000"/>
                <w:kern w:val="0"/>
                <w:sz w:val="21"/>
                <w:szCs w:val="21"/>
              </w:rPr>
              <w:t>发布单位</w:t>
            </w:r>
          </w:p>
        </w:tc>
        <w:tc>
          <w:tcPr>
            <w:tcW w:w="809" w:type="pct"/>
            <w:vAlign w:val="center"/>
          </w:tcPr>
          <w:p w14:paraId="2DC67DBB">
            <w:pPr>
              <w:spacing w:line="240" w:lineRule="auto"/>
              <w:ind w:firstLine="0" w:firstLineChars="0"/>
              <w:jc w:val="center"/>
              <w:rPr>
                <w:color w:val="000000"/>
                <w:kern w:val="0"/>
                <w:sz w:val="21"/>
                <w:szCs w:val="21"/>
              </w:rPr>
            </w:pPr>
            <w:r>
              <w:rPr>
                <w:color w:val="000000"/>
                <w:kern w:val="0"/>
                <w:sz w:val="21"/>
                <w:szCs w:val="21"/>
              </w:rPr>
              <w:t>实施日期</w:t>
            </w:r>
          </w:p>
        </w:tc>
      </w:tr>
      <w:tr w14:paraId="1AD5B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365" w:type="pct"/>
            <w:vAlign w:val="center"/>
          </w:tcPr>
          <w:p w14:paraId="17805E07">
            <w:pPr>
              <w:spacing w:before="240" w:after="240" w:line="240" w:lineRule="auto"/>
              <w:ind w:firstLine="0" w:firstLineChars="0"/>
              <w:jc w:val="center"/>
              <w:rPr>
                <w:color w:val="000000" w:themeColor="text1"/>
                <w:kern w:val="0"/>
                <w:sz w:val="21"/>
                <w:szCs w:val="21"/>
              </w:rPr>
            </w:pPr>
            <w:r>
              <w:rPr>
                <w:color w:val="000000" w:themeColor="text1"/>
                <w:kern w:val="0"/>
                <w:sz w:val="21"/>
                <w:szCs w:val="21"/>
              </w:rPr>
              <w:t>1</w:t>
            </w:r>
          </w:p>
        </w:tc>
        <w:tc>
          <w:tcPr>
            <w:tcW w:w="2943" w:type="pct"/>
            <w:vAlign w:val="center"/>
          </w:tcPr>
          <w:p w14:paraId="258E9F1D">
            <w:pPr>
              <w:spacing w:line="240" w:lineRule="auto"/>
              <w:ind w:firstLine="0" w:firstLineChars="0"/>
              <w:jc w:val="left"/>
              <w:rPr>
                <w:color w:val="000000" w:themeColor="text1"/>
                <w:kern w:val="0"/>
                <w:sz w:val="21"/>
                <w:szCs w:val="21"/>
              </w:rPr>
            </w:pPr>
            <w:r>
              <w:rPr>
                <w:color w:val="000000" w:themeColor="text1"/>
                <w:kern w:val="0"/>
                <w:sz w:val="21"/>
                <w:szCs w:val="21"/>
                <w:shd w:val="clear" w:color="auto" w:fill="FFFFFF"/>
              </w:rPr>
              <w:t>国务院 “十三五”控制温室气体排放工作方案</w:t>
            </w:r>
          </w:p>
        </w:tc>
        <w:tc>
          <w:tcPr>
            <w:tcW w:w="883" w:type="pct"/>
            <w:vAlign w:val="center"/>
          </w:tcPr>
          <w:p w14:paraId="489F6994">
            <w:pPr>
              <w:spacing w:line="240" w:lineRule="auto"/>
              <w:ind w:firstLine="0" w:firstLineChars="0"/>
              <w:jc w:val="center"/>
              <w:rPr>
                <w:color w:val="000000" w:themeColor="text1"/>
                <w:kern w:val="0"/>
                <w:sz w:val="21"/>
                <w:szCs w:val="21"/>
              </w:rPr>
            </w:pPr>
            <w:r>
              <w:rPr>
                <w:color w:val="000000" w:themeColor="text1"/>
                <w:kern w:val="0"/>
                <w:sz w:val="21"/>
                <w:szCs w:val="21"/>
              </w:rPr>
              <w:t>国发〔2016〕61号</w:t>
            </w:r>
          </w:p>
        </w:tc>
        <w:tc>
          <w:tcPr>
            <w:tcW w:w="809" w:type="pct"/>
            <w:vAlign w:val="center"/>
          </w:tcPr>
          <w:p w14:paraId="1557E360">
            <w:pPr>
              <w:spacing w:line="240" w:lineRule="auto"/>
              <w:ind w:firstLine="0" w:firstLineChars="0"/>
              <w:jc w:val="center"/>
              <w:rPr>
                <w:color w:val="000000" w:themeColor="text1"/>
                <w:kern w:val="0"/>
                <w:sz w:val="21"/>
                <w:szCs w:val="21"/>
              </w:rPr>
            </w:pPr>
            <w:r>
              <w:rPr>
                <w:color w:val="000000" w:themeColor="text1"/>
                <w:kern w:val="0"/>
                <w:sz w:val="21"/>
                <w:szCs w:val="21"/>
              </w:rPr>
              <w:t>2016年10月27日</w:t>
            </w:r>
          </w:p>
        </w:tc>
      </w:tr>
      <w:tr w14:paraId="3D5C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365" w:type="pct"/>
            <w:vAlign w:val="center"/>
          </w:tcPr>
          <w:p w14:paraId="398B9D5E">
            <w:pPr>
              <w:spacing w:before="240" w:after="240" w:line="240" w:lineRule="auto"/>
              <w:ind w:firstLine="0" w:firstLineChars="0"/>
              <w:jc w:val="center"/>
              <w:rPr>
                <w:color w:val="000000" w:themeColor="text1"/>
                <w:kern w:val="0"/>
                <w:sz w:val="21"/>
                <w:szCs w:val="21"/>
              </w:rPr>
            </w:pPr>
            <w:r>
              <w:rPr>
                <w:color w:val="000000" w:themeColor="text1"/>
                <w:kern w:val="0"/>
                <w:sz w:val="21"/>
                <w:szCs w:val="21"/>
              </w:rPr>
              <w:t>2</w:t>
            </w:r>
          </w:p>
        </w:tc>
        <w:tc>
          <w:tcPr>
            <w:tcW w:w="2943" w:type="pct"/>
            <w:vAlign w:val="center"/>
          </w:tcPr>
          <w:p w14:paraId="53ABC26A">
            <w:pPr>
              <w:spacing w:line="240" w:lineRule="auto"/>
              <w:ind w:firstLine="0" w:firstLineChars="0"/>
              <w:rPr>
                <w:color w:val="000000" w:themeColor="text1"/>
                <w:kern w:val="0"/>
                <w:sz w:val="21"/>
                <w:szCs w:val="21"/>
              </w:rPr>
            </w:pPr>
            <w:r>
              <w:rPr>
                <w:color w:val="000000" w:themeColor="text1"/>
                <w:kern w:val="0"/>
                <w:sz w:val="21"/>
                <w:szCs w:val="21"/>
              </w:rPr>
              <w:t>ISO14064-1 温室气体 第一部分 组织层次上对温室气体排放和清除的量化和报告的规范及指南</w:t>
            </w:r>
          </w:p>
        </w:tc>
        <w:tc>
          <w:tcPr>
            <w:tcW w:w="883" w:type="pct"/>
            <w:vAlign w:val="center"/>
          </w:tcPr>
          <w:p w14:paraId="6D59541D">
            <w:pPr>
              <w:spacing w:line="240" w:lineRule="auto"/>
              <w:ind w:firstLine="0" w:firstLineChars="0"/>
              <w:jc w:val="center"/>
              <w:rPr>
                <w:color w:val="000000" w:themeColor="text1"/>
                <w:kern w:val="0"/>
                <w:sz w:val="21"/>
                <w:szCs w:val="21"/>
              </w:rPr>
            </w:pPr>
            <w:r>
              <w:rPr>
                <w:color w:val="000000" w:themeColor="text1"/>
                <w:kern w:val="0"/>
                <w:sz w:val="21"/>
                <w:szCs w:val="21"/>
              </w:rPr>
              <w:t>国际标准化组织</w:t>
            </w:r>
          </w:p>
        </w:tc>
        <w:tc>
          <w:tcPr>
            <w:tcW w:w="809" w:type="pct"/>
            <w:vAlign w:val="center"/>
          </w:tcPr>
          <w:p w14:paraId="573D3534">
            <w:pPr>
              <w:spacing w:line="240" w:lineRule="auto"/>
              <w:ind w:firstLine="0" w:firstLineChars="0"/>
              <w:jc w:val="center"/>
              <w:rPr>
                <w:color w:val="000000" w:themeColor="text1"/>
                <w:kern w:val="0"/>
                <w:sz w:val="21"/>
                <w:szCs w:val="21"/>
              </w:rPr>
            </w:pPr>
            <w:r>
              <w:rPr>
                <w:color w:val="000000" w:themeColor="text1"/>
                <w:kern w:val="0"/>
                <w:sz w:val="21"/>
                <w:szCs w:val="21"/>
              </w:rPr>
              <w:t>2018年12月</w:t>
            </w:r>
          </w:p>
        </w:tc>
      </w:tr>
      <w:tr w14:paraId="6A60D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365" w:type="pct"/>
            <w:vAlign w:val="center"/>
          </w:tcPr>
          <w:p w14:paraId="70CD5865">
            <w:pPr>
              <w:spacing w:line="240" w:lineRule="auto"/>
              <w:ind w:firstLine="0" w:firstLineChars="0"/>
              <w:jc w:val="center"/>
              <w:rPr>
                <w:color w:val="000000" w:themeColor="text1"/>
                <w:kern w:val="0"/>
                <w:sz w:val="21"/>
                <w:szCs w:val="21"/>
              </w:rPr>
            </w:pPr>
            <w:r>
              <w:rPr>
                <w:color w:val="000000" w:themeColor="text1"/>
                <w:kern w:val="0"/>
                <w:sz w:val="21"/>
                <w:szCs w:val="21"/>
              </w:rPr>
              <w:t>3</w:t>
            </w:r>
          </w:p>
        </w:tc>
        <w:tc>
          <w:tcPr>
            <w:tcW w:w="2943" w:type="pct"/>
            <w:vAlign w:val="center"/>
          </w:tcPr>
          <w:p w14:paraId="6DA61F48">
            <w:pPr>
              <w:spacing w:line="240" w:lineRule="auto"/>
              <w:ind w:firstLine="0" w:firstLineChars="0"/>
              <w:rPr>
                <w:color w:val="000000" w:themeColor="text1"/>
                <w:kern w:val="0"/>
                <w:sz w:val="21"/>
                <w:szCs w:val="21"/>
              </w:rPr>
            </w:pPr>
            <w:r>
              <w:rPr>
                <w:color w:val="000000" w:themeColor="text1"/>
                <w:kern w:val="0"/>
                <w:sz w:val="21"/>
                <w:szCs w:val="21"/>
              </w:rPr>
              <w:t>ISO14064-2 温室气体 第二部分 项目层次上对温室气体排放消减和清除增加的量化、监测和报告的规范及指南</w:t>
            </w:r>
          </w:p>
        </w:tc>
        <w:tc>
          <w:tcPr>
            <w:tcW w:w="883" w:type="pct"/>
            <w:vAlign w:val="center"/>
          </w:tcPr>
          <w:p w14:paraId="6B62DFE1">
            <w:pPr>
              <w:spacing w:line="240" w:lineRule="auto"/>
              <w:ind w:firstLine="0" w:firstLineChars="0"/>
              <w:jc w:val="center"/>
              <w:rPr>
                <w:color w:val="000000" w:themeColor="text1"/>
                <w:kern w:val="0"/>
                <w:sz w:val="21"/>
                <w:szCs w:val="21"/>
              </w:rPr>
            </w:pPr>
            <w:r>
              <w:rPr>
                <w:color w:val="000000" w:themeColor="text1"/>
                <w:kern w:val="0"/>
                <w:sz w:val="21"/>
                <w:szCs w:val="21"/>
              </w:rPr>
              <w:t>国际标准化组织</w:t>
            </w:r>
          </w:p>
        </w:tc>
        <w:tc>
          <w:tcPr>
            <w:tcW w:w="809" w:type="pct"/>
            <w:vAlign w:val="center"/>
          </w:tcPr>
          <w:p w14:paraId="70CD5418">
            <w:pPr>
              <w:spacing w:line="240" w:lineRule="auto"/>
              <w:ind w:firstLine="0" w:firstLineChars="0"/>
              <w:jc w:val="center"/>
              <w:rPr>
                <w:color w:val="000000" w:themeColor="text1"/>
                <w:kern w:val="0"/>
                <w:sz w:val="21"/>
                <w:szCs w:val="21"/>
              </w:rPr>
            </w:pPr>
            <w:r>
              <w:rPr>
                <w:color w:val="000000" w:themeColor="text1"/>
                <w:kern w:val="0"/>
                <w:sz w:val="21"/>
                <w:szCs w:val="21"/>
              </w:rPr>
              <w:t>2019年4月</w:t>
            </w:r>
          </w:p>
        </w:tc>
      </w:tr>
      <w:tr w14:paraId="20ABE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365" w:type="pct"/>
            <w:vAlign w:val="center"/>
          </w:tcPr>
          <w:p w14:paraId="6CC12116">
            <w:pPr>
              <w:spacing w:line="240" w:lineRule="auto"/>
              <w:ind w:firstLine="0" w:firstLineChars="0"/>
              <w:jc w:val="center"/>
              <w:rPr>
                <w:color w:val="000000" w:themeColor="text1"/>
                <w:kern w:val="0"/>
                <w:sz w:val="21"/>
                <w:szCs w:val="21"/>
              </w:rPr>
            </w:pPr>
            <w:r>
              <w:rPr>
                <w:color w:val="000000" w:themeColor="text1"/>
                <w:kern w:val="0"/>
                <w:sz w:val="21"/>
                <w:szCs w:val="21"/>
              </w:rPr>
              <w:t>4</w:t>
            </w:r>
          </w:p>
        </w:tc>
        <w:tc>
          <w:tcPr>
            <w:tcW w:w="2943" w:type="pct"/>
            <w:vAlign w:val="center"/>
          </w:tcPr>
          <w:p w14:paraId="53F77B1F">
            <w:pPr>
              <w:spacing w:line="240" w:lineRule="auto"/>
              <w:ind w:firstLine="0" w:firstLineChars="0"/>
              <w:rPr>
                <w:color w:val="000000" w:themeColor="text1"/>
                <w:kern w:val="0"/>
                <w:sz w:val="21"/>
                <w:szCs w:val="21"/>
              </w:rPr>
            </w:pPr>
            <w:r>
              <w:rPr>
                <w:color w:val="000000" w:themeColor="text1"/>
                <w:kern w:val="0"/>
                <w:sz w:val="21"/>
                <w:szCs w:val="21"/>
              </w:rPr>
              <w:t>ISO14064-3 温室气体 第三部分 温室气体声明审定与核查的规范及指南</w:t>
            </w:r>
          </w:p>
        </w:tc>
        <w:tc>
          <w:tcPr>
            <w:tcW w:w="883" w:type="pct"/>
            <w:vAlign w:val="center"/>
          </w:tcPr>
          <w:p w14:paraId="5ECE5D82">
            <w:pPr>
              <w:spacing w:line="240" w:lineRule="auto"/>
              <w:ind w:firstLine="0" w:firstLineChars="0"/>
              <w:jc w:val="center"/>
              <w:rPr>
                <w:color w:val="000000" w:themeColor="text1"/>
                <w:kern w:val="0"/>
                <w:sz w:val="21"/>
                <w:szCs w:val="21"/>
              </w:rPr>
            </w:pPr>
            <w:r>
              <w:rPr>
                <w:color w:val="000000" w:themeColor="text1"/>
                <w:kern w:val="0"/>
                <w:sz w:val="21"/>
                <w:szCs w:val="21"/>
              </w:rPr>
              <w:t>国际标准化组织</w:t>
            </w:r>
          </w:p>
        </w:tc>
        <w:tc>
          <w:tcPr>
            <w:tcW w:w="809" w:type="pct"/>
            <w:vAlign w:val="center"/>
          </w:tcPr>
          <w:p w14:paraId="79ED53B8">
            <w:pPr>
              <w:spacing w:line="240" w:lineRule="auto"/>
              <w:ind w:firstLine="0" w:firstLineChars="0"/>
              <w:jc w:val="center"/>
              <w:rPr>
                <w:color w:val="000000" w:themeColor="text1"/>
                <w:kern w:val="0"/>
                <w:sz w:val="21"/>
                <w:szCs w:val="21"/>
              </w:rPr>
            </w:pPr>
            <w:r>
              <w:rPr>
                <w:color w:val="000000" w:themeColor="text1"/>
                <w:kern w:val="0"/>
                <w:sz w:val="21"/>
                <w:szCs w:val="21"/>
              </w:rPr>
              <w:t>2019年4月</w:t>
            </w:r>
          </w:p>
        </w:tc>
      </w:tr>
      <w:tr w14:paraId="78BE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365" w:type="pct"/>
            <w:vAlign w:val="center"/>
          </w:tcPr>
          <w:p w14:paraId="7E037C85">
            <w:pPr>
              <w:spacing w:line="240" w:lineRule="auto"/>
              <w:ind w:firstLine="0" w:firstLineChars="0"/>
              <w:jc w:val="center"/>
              <w:rPr>
                <w:color w:val="000000" w:themeColor="text1"/>
                <w:kern w:val="0"/>
                <w:sz w:val="21"/>
                <w:szCs w:val="21"/>
              </w:rPr>
            </w:pPr>
            <w:r>
              <w:rPr>
                <w:color w:val="000000" w:themeColor="text1"/>
                <w:kern w:val="0"/>
                <w:sz w:val="21"/>
                <w:szCs w:val="21"/>
              </w:rPr>
              <w:t>5</w:t>
            </w:r>
          </w:p>
        </w:tc>
        <w:tc>
          <w:tcPr>
            <w:tcW w:w="2943" w:type="pct"/>
            <w:vAlign w:val="center"/>
          </w:tcPr>
          <w:p w14:paraId="5C29CBA3">
            <w:pPr>
              <w:spacing w:line="240" w:lineRule="auto"/>
              <w:ind w:firstLine="0" w:firstLineChars="0"/>
              <w:rPr>
                <w:color w:val="000000" w:themeColor="text1"/>
                <w:kern w:val="0"/>
                <w:sz w:val="21"/>
                <w:szCs w:val="21"/>
              </w:rPr>
            </w:pPr>
            <w:r>
              <w:rPr>
                <w:color w:val="000000" w:themeColor="text1"/>
                <w:kern w:val="0"/>
                <w:sz w:val="21"/>
                <w:szCs w:val="21"/>
              </w:rPr>
              <w:t>温室气体核算体系—企业核算与报告标准（修订版）</w:t>
            </w:r>
          </w:p>
        </w:tc>
        <w:tc>
          <w:tcPr>
            <w:tcW w:w="883" w:type="pct"/>
            <w:vAlign w:val="center"/>
          </w:tcPr>
          <w:p w14:paraId="63C95A25">
            <w:pPr>
              <w:spacing w:line="240" w:lineRule="auto"/>
              <w:ind w:firstLine="0" w:firstLineChars="0"/>
              <w:jc w:val="center"/>
              <w:rPr>
                <w:color w:val="000000" w:themeColor="text1"/>
                <w:kern w:val="0"/>
                <w:sz w:val="21"/>
                <w:szCs w:val="21"/>
              </w:rPr>
            </w:pPr>
            <w:r>
              <w:rPr>
                <w:color w:val="000000" w:themeColor="text1"/>
                <w:kern w:val="0"/>
                <w:sz w:val="21"/>
                <w:szCs w:val="21"/>
                <w:shd w:val="clear" w:color="auto" w:fill="FFFFFF"/>
              </w:rPr>
              <w:t>世界可持续发展工商理事会</w:t>
            </w:r>
          </w:p>
        </w:tc>
        <w:tc>
          <w:tcPr>
            <w:tcW w:w="809" w:type="pct"/>
            <w:vAlign w:val="center"/>
          </w:tcPr>
          <w:p w14:paraId="1A099EAD">
            <w:pPr>
              <w:spacing w:line="240" w:lineRule="auto"/>
              <w:ind w:firstLine="0" w:firstLineChars="0"/>
              <w:jc w:val="center"/>
              <w:rPr>
                <w:color w:val="000000" w:themeColor="text1"/>
                <w:kern w:val="0"/>
                <w:sz w:val="21"/>
                <w:szCs w:val="21"/>
              </w:rPr>
            </w:pPr>
            <w:r>
              <w:rPr>
                <w:color w:val="000000" w:themeColor="text1"/>
                <w:kern w:val="0"/>
                <w:sz w:val="21"/>
                <w:szCs w:val="21"/>
              </w:rPr>
              <w:t>2012年</w:t>
            </w:r>
          </w:p>
        </w:tc>
      </w:tr>
      <w:tr w14:paraId="00559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365" w:type="pct"/>
            <w:vAlign w:val="center"/>
          </w:tcPr>
          <w:p w14:paraId="06E20A80">
            <w:pPr>
              <w:spacing w:line="240" w:lineRule="auto"/>
              <w:ind w:firstLine="0" w:firstLineChars="0"/>
              <w:jc w:val="center"/>
              <w:rPr>
                <w:color w:val="000000" w:themeColor="text1"/>
                <w:kern w:val="0"/>
                <w:sz w:val="21"/>
                <w:szCs w:val="21"/>
              </w:rPr>
            </w:pPr>
            <w:r>
              <w:rPr>
                <w:color w:val="000000" w:themeColor="text1"/>
                <w:kern w:val="0"/>
                <w:sz w:val="21"/>
                <w:szCs w:val="21"/>
              </w:rPr>
              <w:t>6</w:t>
            </w:r>
          </w:p>
        </w:tc>
        <w:tc>
          <w:tcPr>
            <w:tcW w:w="2943" w:type="pct"/>
            <w:vAlign w:val="center"/>
          </w:tcPr>
          <w:p w14:paraId="33AAF51E">
            <w:pPr>
              <w:spacing w:line="240" w:lineRule="auto"/>
              <w:ind w:firstLine="0" w:firstLineChars="0"/>
              <w:rPr>
                <w:color w:val="000000" w:themeColor="text1"/>
                <w:kern w:val="0"/>
                <w:sz w:val="21"/>
                <w:szCs w:val="21"/>
              </w:rPr>
            </w:pPr>
            <w:r>
              <w:rPr>
                <w:color w:val="000000" w:themeColor="text1"/>
                <w:kern w:val="0"/>
                <w:sz w:val="21"/>
                <w:szCs w:val="21"/>
              </w:rPr>
              <w:t>电子设备制造企业温室气体排放核算方法与报告指南（试行）</w:t>
            </w:r>
          </w:p>
        </w:tc>
        <w:tc>
          <w:tcPr>
            <w:tcW w:w="883" w:type="pct"/>
            <w:vAlign w:val="center"/>
          </w:tcPr>
          <w:p w14:paraId="5589DBA9">
            <w:pPr>
              <w:spacing w:line="240" w:lineRule="auto"/>
              <w:ind w:firstLine="0" w:firstLineChars="0"/>
              <w:jc w:val="center"/>
              <w:rPr>
                <w:color w:val="000000" w:themeColor="text1"/>
                <w:kern w:val="0"/>
                <w:sz w:val="21"/>
                <w:szCs w:val="21"/>
              </w:rPr>
            </w:pPr>
            <w:r>
              <w:rPr>
                <w:color w:val="000000" w:themeColor="text1"/>
                <w:kern w:val="0"/>
                <w:sz w:val="21"/>
                <w:szCs w:val="21"/>
              </w:rPr>
              <w:t>发改委</w:t>
            </w:r>
          </w:p>
        </w:tc>
        <w:tc>
          <w:tcPr>
            <w:tcW w:w="809" w:type="pct"/>
            <w:vAlign w:val="center"/>
          </w:tcPr>
          <w:p w14:paraId="1193279B">
            <w:pPr>
              <w:spacing w:line="240" w:lineRule="auto"/>
              <w:ind w:firstLine="0" w:firstLineChars="0"/>
              <w:jc w:val="center"/>
              <w:rPr>
                <w:color w:val="000000" w:themeColor="text1"/>
                <w:kern w:val="0"/>
                <w:sz w:val="21"/>
                <w:szCs w:val="21"/>
              </w:rPr>
            </w:pPr>
            <w:r>
              <w:rPr>
                <w:color w:val="000000" w:themeColor="text1"/>
                <w:kern w:val="0"/>
                <w:sz w:val="21"/>
                <w:szCs w:val="21"/>
              </w:rPr>
              <w:t>2015年</w:t>
            </w:r>
          </w:p>
        </w:tc>
      </w:tr>
      <w:tr w14:paraId="33C9E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365" w:type="pct"/>
            <w:vAlign w:val="center"/>
          </w:tcPr>
          <w:p w14:paraId="3BF1A0EB">
            <w:pPr>
              <w:spacing w:line="240" w:lineRule="auto"/>
              <w:ind w:firstLine="0" w:firstLineChars="0"/>
              <w:jc w:val="center"/>
              <w:rPr>
                <w:color w:val="000000" w:themeColor="text1"/>
                <w:kern w:val="0"/>
                <w:sz w:val="21"/>
                <w:szCs w:val="21"/>
              </w:rPr>
            </w:pPr>
            <w:r>
              <w:rPr>
                <w:color w:val="000000" w:themeColor="text1"/>
                <w:kern w:val="0"/>
                <w:sz w:val="21"/>
                <w:szCs w:val="21"/>
              </w:rPr>
              <w:t>7</w:t>
            </w:r>
          </w:p>
        </w:tc>
        <w:tc>
          <w:tcPr>
            <w:tcW w:w="2943" w:type="pct"/>
            <w:vAlign w:val="center"/>
          </w:tcPr>
          <w:p w14:paraId="660201B6">
            <w:pPr>
              <w:spacing w:line="240" w:lineRule="auto"/>
              <w:ind w:firstLine="0" w:firstLineChars="0"/>
              <w:rPr>
                <w:color w:val="000000" w:themeColor="text1"/>
                <w:kern w:val="0"/>
                <w:sz w:val="21"/>
                <w:szCs w:val="21"/>
              </w:rPr>
            </w:pPr>
            <w:r>
              <w:rPr>
                <w:color w:val="000000" w:themeColor="text1"/>
                <w:kern w:val="0"/>
                <w:sz w:val="21"/>
                <w:szCs w:val="21"/>
              </w:rPr>
              <w:t>企业温室气体排放报告核查指南（试行）</w:t>
            </w:r>
          </w:p>
        </w:tc>
        <w:tc>
          <w:tcPr>
            <w:tcW w:w="883" w:type="pct"/>
            <w:vAlign w:val="center"/>
          </w:tcPr>
          <w:p w14:paraId="2DF85F87">
            <w:pPr>
              <w:spacing w:line="240" w:lineRule="auto"/>
              <w:ind w:firstLine="0" w:firstLineChars="0"/>
              <w:jc w:val="center"/>
              <w:rPr>
                <w:color w:val="000000" w:themeColor="text1"/>
                <w:kern w:val="0"/>
                <w:sz w:val="21"/>
                <w:szCs w:val="21"/>
              </w:rPr>
            </w:pPr>
            <w:r>
              <w:rPr>
                <w:color w:val="000000" w:themeColor="text1"/>
                <w:kern w:val="0"/>
                <w:sz w:val="21"/>
                <w:szCs w:val="21"/>
              </w:rPr>
              <w:t>生态环境部</w:t>
            </w:r>
          </w:p>
        </w:tc>
        <w:tc>
          <w:tcPr>
            <w:tcW w:w="809" w:type="pct"/>
            <w:vAlign w:val="center"/>
          </w:tcPr>
          <w:p w14:paraId="38232D81">
            <w:pPr>
              <w:spacing w:line="240" w:lineRule="auto"/>
              <w:ind w:firstLine="0" w:firstLineChars="0"/>
              <w:jc w:val="center"/>
              <w:rPr>
                <w:color w:val="000000" w:themeColor="text1"/>
                <w:kern w:val="0"/>
                <w:sz w:val="21"/>
                <w:szCs w:val="21"/>
              </w:rPr>
            </w:pPr>
            <w:r>
              <w:rPr>
                <w:color w:val="000000" w:themeColor="text1"/>
                <w:kern w:val="0"/>
                <w:sz w:val="21"/>
                <w:szCs w:val="21"/>
              </w:rPr>
              <w:t>2022年</w:t>
            </w:r>
          </w:p>
        </w:tc>
      </w:tr>
      <w:tr w14:paraId="206A5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365" w:type="pct"/>
            <w:vAlign w:val="center"/>
          </w:tcPr>
          <w:p w14:paraId="47EEB811">
            <w:pPr>
              <w:spacing w:line="240" w:lineRule="auto"/>
              <w:ind w:firstLine="0" w:firstLineChars="0"/>
              <w:jc w:val="center"/>
              <w:rPr>
                <w:color w:val="000000" w:themeColor="text1"/>
                <w:kern w:val="0"/>
                <w:sz w:val="21"/>
                <w:szCs w:val="21"/>
              </w:rPr>
            </w:pPr>
            <w:r>
              <w:rPr>
                <w:color w:val="000000" w:themeColor="text1"/>
                <w:kern w:val="0"/>
                <w:sz w:val="21"/>
                <w:szCs w:val="21"/>
              </w:rPr>
              <w:t>8</w:t>
            </w:r>
          </w:p>
        </w:tc>
        <w:tc>
          <w:tcPr>
            <w:tcW w:w="2943" w:type="pct"/>
            <w:vAlign w:val="center"/>
          </w:tcPr>
          <w:p w14:paraId="5C586F15">
            <w:pPr>
              <w:spacing w:line="240" w:lineRule="auto"/>
              <w:ind w:firstLine="0" w:firstLineChars="0"/>
              <w:rPr>
                <w:color w:val="000000" w:themeColor="text1"/>
                <w:kern w:val="0"/>
                <w:sz w:val="21"/>
                <w:szCs w:val="21"/>
              </w:rPr>
            </w:pPr>
            <w:r>
              <w:rPr>
                <w:color w:val="000000" w:themeColor="text1"/>
                <w:kern w:val="0"/>
                <w:sz w:val="21"/>
                <w:szCs w:val="21"/>
              </w:rPr>
              <w:t>2006年IPCC国家温室气体清单指南</w:t>
            </w:r>
          </w:p>
        </w:tc>
        <w:tc>
          <w:tcPr>
            <w:tcW w:w="883" w:type="pct"/>
            <w:vAlign w:val="center"/>
          </w:tcPr>
          <w:p w14:paraId="76780D27">
            <w:pPr>
              <w:spacing w:line="240" w:lineRule="auto"/>
              <w:ind w:firstLine="0" w:firstLineChars="0"/>
              <w:jc w:val="center"/>
              <w:rPr>
                <w:color w:val="000000" w:themeColor="text1"/>
                <w:kern w:val="0"/>
                <w:sz w:val="21"/>
                <w:szCs w:val="21"/>
              </w:rPr>
            </w:pPr>
            <w:r>
              <w:rPr>
                <w:color w:val="000000" w:themeColor="text1"/>
                <w:kern w:val="0"/>
                <w:sz w:val="21"/>
                <w:szCs w:val="21"/>
              </w:rPr>
              <w:t>国家间气候变化专门委员会</w:t>
            </w:r>
          </w:p>
        </w:tc>
        <w:tc>
          <w:tcPr>
            <w:tcW w:w="809" w:type="pct"/>
            <w:vAlign w:val="center"/>
          </w:tcPr>
          <w:p w14:paraId="520D3FC2">
            <w:pPr>
              <w:spacing w:line="240" w:lineRule="auto"/>
              <w:ind w:firstLine="0" w:firstLineChars="0"/>
              <w:jc w:val="center"/>
              <w:rPr>
                <w:color w:val="000000" w:themeColor="text1"/>
                <w:kern w:val="0"/>
                <w:sz w:val="21"/>
                <w:szCs w:val="21"/>
              </w:rPr>
            </w:pPr>
            <w:r>
              <w:rPr>
                <w:color w:val="000000" w:themeColor="text1"/>
                <w:kern w:val="0"/>
                <w:sz w:val="21"/>
                <w:szCs w:val="21"/>
              </w:rPr>
              <w:t>2006</w:t>
            </w:r>
          </w:p>
        </w:tc>
      </w:tr>
      <w:tr w14:paraId="159E2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365" w:type="pct"/>
            <w:vAlign w:val="center"/>
          </w:tcPr>
          <w:p w14:paraId="4176FA87">
            <w:pPr>
              <w:spacing w:line="240" w:lineRule="auto"/>
              <w:ind w:firstLine="0" w:firstLineChars="0"/>
              <w:jc w:val="center"/>
              <w:rPr>
                <w:color w:val="000000" w:themeColor="text1"/>
                <w:kern w:val="0"/>
                <w:sz w:val="21"/>
                <w:szCs w:val="21"/>
              </w:rPr>
            </w:pPr>
            <w:r>
              <w:rPr>
                <w:color w:val="000000" w:themeColor="text1"/>
                <w:kern w:val="0"/>
                <w:sz w:val="21"/>
                <w:szCs w:val="21"/>
              </w:rPr>
              <w:t>9</w:t>
            </w:r>
          </w:p>
        </w:tc>
        <w:tc>
          <w:tcPr>
            <w:tcW w:w="2943" w:type="pct"/>
            <w:vAlign w:val="center"/>
          </w:tcPr>
          <w:p w14:paraId="1CE2978A">
            <w:pPr>
              <w:spacing w:line="240" w:lineRule="auto"/>
              <w:ind w:firstLine="0" w:firstLineChars="0"/>
              <w:rPr>
                <w:color w:val="000000" w:themeColor="text1"/>
                <w:kern w:val="0"/>
                <w:sz w:val="21"/>
                <w:szCs w:val="21"/>
              </w:rPr>
            </w:pPr>
            <w:r>
              <w:rPr>
                <w:color w:val="000000" w:themeColor="text1"/>
                <w:kern w:val="0"/>
                <w:sz w:val="21"/>
                <w:szCs w:val="21"/>
              </w:rPr>
              <w:t>2022年IPCC第六次评估报告</w:t>
            </w:r>
          </w:p>
        </w:tc>
        <w:tc>
          <w:tcPr>
            <w:tcW w:w="883" w:type="pct"/>
            <w:vAlign w:val="center"/>
          </w:tcPr>
          <w:p w14:paraId="21412B0A">
            <w:pPr>
              <w:spacing w:line="240" w:lineRule="auto"/>
              <w:ind w:firstLine="0" w:firstLineChars="0"/>
              <w:jc w:val="center"/>
              <w:rPr>
                <w:color w:val="000000" w:themeColor="text1"/>
                <w:kern w:val="0"/>
                <w:sz w:val="21"/>
                <w:szCs w:val="21"/>
              </w:rPr>
            </w:pPr>
            <w:r>
              <w:rPr>
                <w:color w:val="000000" w:themeColor="text1"/>
                <w:kern w:val="0"/>
                <w:sz w:val="21"/>
                <w:szCs w:val="21"/>
              </w:rPr>
              <w:t>国家间气候变化专门委员会</w:t>
            </w:r>
          </w:p>
        </w:tc>
        <w:tc>
          <w:tcPr>
            <w:tcW w:w="809" w:type="pct"/>
            <w:vAlign w:val="center"/>
          </w:tcPr>
          <w:p w14:paraId="048E2378">
            <w:pPr>
              <w:spacing w:line="240" w:lineRule="auto"/>
              <w:ind w:firstLine="0" w:firstLineChars="0"/>
              <w:jc w:val="center"/>
              <w:rPr>
                <w:color w:val="000000" w:themeColor="text1"/>
                <w:kern w:val="0"/>
                <w:sz w:val="21"/>
                <w:szCs w:val="21"/>
              </w:rPr>
            </w:pPr>
            <w:r>
              <w:rPr>
                <w:color w:val="000000" w:themeColor="text1"/>
                <w:kern w:val="0"/>
                <w:sz w:val="21"/>
                <w:szCs w:val="21"/>
              </w:rPr>
              <w:t>2022</w:t>
            </w:r>
          </w:p>
        </w:tc>
      </w:tr>
      <w:tr w14:paraId="2ED16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365" w:type="pct"/>
            <w:vAlign w:val="center"/>
          </w:tcPr>
          <w:p w14:paraId="7FFFA386">
            <w:pPr>
              <w:spacing w:line="240" w:lineRule="auto"/>
              <w:ind w:firstLine="0" w:firstLineChars="0"/>
              <w:jc w:val="center"/>
              <w:rPr>
                <w:color w:val="000000" w:themeColor="text1"/>
                <w:kern w:val="0"/>
                <w:sz w:val="21"/>
                <w:szCs w:val="21"/>
              </w:rPr>
            </w:pPr>
            <w:r>
              <w:rPr>
                <w:color w:val="000000" w:themeColor="text1"/>
                <w:kern w:val="0"/>
                <w:sz w:val="21"/>
                <w:szCs w:val="21"/>
              </w:rPr>
              <w:t>10</w:t>
            </w:r>
          </w:p>
        </w:tc>
        <w:tc>
          <w:tcPr>
            <w:tcW w:w="2943" w:type="pct"/>
            <w:vAlign w:val="center"/>
          </w:tcPr>
          <w:p w14:paraId="0AEC4501">
            <w:pPr>
              <w:spacing w:line="240" w:lineRule="auto"/>
              <w:ind w:firstLine="0" w:firstLineChars="0"/>
              <w:rPr>
                <w:color w:val="000000" w:themeColor="text1"/>
                <w:kern w:val="0"/>
                <w:sz w:val="21"/>
                <w:szCs w:val="21"/>
              </w:rPr>
            </w:pPr>
            <w:r>
              <w:rPr>
                <w:color w:val="000000" w:themeColor="text1"/>
                <w:kern w:val="0"/>
                <w:sz w:val="21"/>
                <w:szCs w:val="21"/>
              </w:rPr>
              <w:t>IPCC国家温室气体清单优良作法指南和不确定性管理</w:t>
            </w:r>
          </w:p>
        </w:tc>
        <w:tc>
          <w:tcPr>
            <w:tcW w:w="883" w:type="pct"/>
            <w:vAlign w:val="center"/>
          </w:tcPr>
          <w:p w14:paraId="715FB710">
            <w:pPr>
              <w:spacing w:line="240" w:lineRule="auto"/>
              <w:ind w:firstLine="0" w:firstLineChars="0"/>
              <w:jc w:val="center"/>
              <w:rPr>
                <w:color w:val="000000" w:themeColor="text1"/>
                <w:kern w:val="0"/>
                <w:sz w:val="21"/>
                <w:szCs w:val="21"/>
              </w:rPr>
            </w:pPr>
            <w:r>
              <w:rPr>
                <w:color w:val="000000" w:themeColor="text1"/>
                <w:kern w:val="0"/>
                <w:sz w:val="21"/>
                <w:szCs w:val="21"/>
              </w:rPr>
              <w:t>国家间气候变化专门委员会</w:t>
            </w:r>
          </w:p>
        </w:tc>
        <w:tc>
          <w:tcPr>
            <w:tcW w:w="809" w:type="pct"/>
            <w:vAlign w:val="center"/>
          </w:tcPr>
          <w:p w14:paraId="6857B1DF">
            <w:pPr>
              <w:spacing w:line="240" w:lineRule="auto"/>
              <w:ind w:firstLine="0" w:firstLineChars="0"/>
              <w:jc w:val="center"/>
              <w:rPr>
                <w:color w:val="000000" w:themeColor="text1"/>
                <w:kern w:val="0"/>
                <w:sz w:val="21"/>
                <w:szCs w:val="21"/>
              </w:rPr>
            </w:pPr>
          </w:p>
        </w:tc>
      </w:tr>
      <w:tr w14:paraId="2D2F7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365" w:type="pct"/>
            <w:vAlign w:val="center"/>
          </w:tcPr>
          <w:p w14:paraId="0375D26B">
            <w:pPr>
              <w:spacing w:line="240" w:lineRule="auto"/>
              <w:ind w:firstLine="0" w:firstLineChars="0"/>
              <w:jc w:val="center"/>
              <w:rPr>
                <w:color w:val="000000" w:themeColor="text1"/>
                <w:kern w:val="0"/>
                <w:sz w:val="21"/>
                <w:szCs w:val="21"/>
              </w:rPr>
            </w:pPr>
            <w:r>
              <w:rPr>
                <w:color w:val="000000" w:themeColor="text1"/>
                <w:kern w:val="0"/>
                <w:sz w:val="21"/>
                <w:szCs w:val="21"/>
              </w:rPr>
              <w:t>11</w:t>
            </w:r>
          </w:p>
        </w:tc>
        <w:tc>
          <w:tcPr>
            <w:tcW w:w="2943" w:type="pct"/>
            <w:vAlign w:val="center"/>
          </w:tcPr>
          <w:p w14:paraId="30F3E536">
            <w:pPr>
              <w:spacing w:line="240" w:lineRule="auto"/>
              <w:ind w:firstLine="0" w:firstLineChars="0"/>
              <w:rPr>
                <w:color w:val="000000" w:themeColor="text1"/>
                <w:kern w:val="0"/>
                <w:sz w:val="21"/>
                <w:szCs w:val="21"/>
              </w:rPr>
            </w:pPr>
            <w:r>
              <w:rPr>
                <w:color w:val="000000" w:themeColor="text1"/>
                <w:kern w:val="0"/>
                <w:sz w:val="21"/>
                <w:szCs w:val="21"/>
              </w:rPr>
              <w:t>省级温室气体清单编制指南</w:t>
            </w:r>
          </w:p>
        </w:tc>
        <w:tc>
          <w:tcPr>
            <w:tcW w:w="883" w:type="pct"/>
            <w:vAlign w:val="center"/>
          </w:tcPr>
          <w:p w14:paraId="3C693882">
            <w:pPr>
              <w:spacing w:line="240" w:lineRule="auto"/>
              <w:ind w:firstLine="0" w:firstLineChars="0"/>
              <w:jc w:val="center"/>
              <w:rPr>
                <w:color w:val="000000" w:themeColor="text1"/>
                <w:kern w:val="0"/>
                <w:sz w:val="18"/>
              </w:rPr>
            </w:pPr>
            <w:r>
              <w:rPr>
                <w:color w:val="000000" w:themeColor="text1"/>
                <w:kern w:val="0"/>
                <w:sz w:val="18"/>
              </w:rPr>
              <w:t xml:space="preserve">国家发展和改革委员会应对气候变化司 </w:t>
            </w:r>
          </w:p>
        </w:tc>
        <w:tc>
          <w:tcPr>
            <w:tcW w:w="809" w:type="pct"/>
            <w:vAlign w:val="center"/>
          </w:tcPr>
          <w:p w14:paraId="4FB6B40A">
            <w:pPr>
              <w:spacing w:line="240" w:lineRule="auto"/>
              <w:ind w:firstLine="0" w:firstLineChars="0"/>
              <w:jc w:val="center"/>
              <w:rPr>
                <w:color w:val="000000" w:themeColor="text1"/>
                <w:kern w:val="0"/>
                <w:sz w:val="21"/>
                <w:szCs w:val="21"/>
              </w:rPr>
            </w:pPr>
            <w:r>
              <w:rPr>
                <w:color w:val="000000" w:themeColor="text1"/>
                <w:kern w:val="0"/>
                <w:sz w:val="21"/>
                <w:szCs w:val="21"/>
              </w:rPr>
              <w:t>2011</w:t>
            </w:r>
          </w:p>
        </w:tc>
      </w:tr>
      <w:tr w14:paraId="4834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365" w:type="pct"/>
            <w:vAlign w:val="center"/>
          </w:tcPr>
          <w:p w14:paraId="38EAE528">
            <w:pPr>
              <w:spacing w:line="240" w:lineRule="auto"/>
              <w:ind w:firstLine="0" w:firstLineChars="0"/>
              <w:jc w:val="center"/>
              <w:rPr>
                <w:color w:val="000000" w:themeColor="text1"/>
                <w:kern w:val="0"/>
                <w:sz w:val="21"/>
                <w:szCs w:val="21"/>
              </w:rPr>
            </w:pPr>
            <w:r>
              <w:rPr>
                <w:color w:val="000000" w:themeColor="text1"/>
                <w:kern w:val="0"/>
                <w:sz w:val="21"/>
                <w:szCs w:val="21"/>
              </w:rPr>
              <w:t>12</w:t>
            </w:r>
          </w:p>
        </w:tc>
        <w:tc>
          <w:tcPr>
            <w:tcW w:w="2943" w:type="pct"/>
            <w:vAlign w:val="center"/>
          </w:tcPr>
          <w:p w14:paraId="097F94AF">
            <w:pPr>
              <w:spacing w:line="240" w:lineRule="auto"/>
              <w:ind w:firstLine="0" w:firstLineChars="0"/>
              <w:rPr>
                <w:color w:val="000000" w:themeColor="text1"/>
                <w:kern w:val="0"/>
                <w:sz w:val="21"/>
                <w:szCs w:val="21"/>
              </w:rPr>
            </w:pPr>
            <w:r>
              <w:rPr>
                <w:color w:val="000000" w:themeColor="text1"/>
                <w:kern w:val="0"/>
                <w:sz w:val="21"/>
                <w:szCs w:val="21"/>
              </w:rPr>
              <w:t>《中国应对气候变化的政策与行动》白皮书</w:t>
            </w:r>
          </w:p>
        </w:tc>
        <w:tc>
          <w:tcPr>
            <w:tcW w:w="883" w:type="pct"/>
            <w:vAlign w:val="center"/>
          </w:tcPr>
          <w:p w14:paraId="743F379A">
            <w:pPr>
              <w:spacing w:line="240" w:lineRule="auto"/>
              <w:ind w:firstLine="0" w:firstLineChars="0"/>
              <w:jc w:val="center"/>
              <w:rPr>
                <w:color w:val="000000" w:themeColor="text1"/>
                <w:kern w:val="0"/>
                <w:sz w:val="21"/>
                <w:szCs w:val="21"/>
              </w:rPr>
            </w:pPr>
            <w:r>
              <w:rPr>
                <w:color w:val="000000" w:themeColor="text1"/>
                <w:kern w:val="0"/>
                <w:sz w:val="21"/>
                <w:szCs w:val="21"/>
              </w:rPr>
              <w:t>国务院</w:t>
            </w:r>
          </w:p>
        </w:tc>
        <w:tc>
          <w:tcPr>
            <w:tcW w:w="809" w:type="pct"/>
            <w:vAlign w:val="center"/>
          </w:tcPr>
          <w:p w14:paraId="1AE7173F">
            <w:pPr>
              <w:spacing w:line="240" w:lineRule="auto"/>
              <w:ind w:firstLine="0" w:firstLineChars="0"/>
              <w:jc w:val="center"/>
              <w:rPr>
                <w:color w:val="000000" w:themeColor="text1"/>
                <w:kern w:val="0"/>
                <w:sz w:val="21"/>
                <w:szCs w:val="21"/>
              </w:rPr>
            </w:pPr>
            <w:r>
              <w:rPr>
                <w:color w:val="000000" w:themeColor="text1"/>
                <w:kern w:val="0"/>
                <w:sz w:val="21"/>
                <w:szCs w:val="21"/>
              </w:rPr>
              <w:t>2022年10月</w:t>
            </w:r>
          </w:p>
        </w:tc>
      </w:tr>
      <w:tr w14:paraId="5B740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365" w:type="pct"/>
            <w:vAlign w:val="center"/>
          </w:tcPr>
          <w:p w14:paraId="2A1964D1">
            <w:pPr>
              <w:spacing w:line="240" w:lineRule="auto"/>
              <w:ind w:firstLine="0" w:firstLineChars="0"/>
              <w:jc w:val="center"/>
              <w:rPr>
                <w:color w:val="000000" w:themeColor="text1"/>
                <w:kern w:val="0"/>
                <w:sz w:val="21"/>
                <w:szCs w:val="21"/>
              </w:rPr>
            </w:pPr>
            <w:r>
              <w:rPr>
                <w:color w:val="000000" w:themeColor="text1"/>
                <w:kern w:val="0"/>
                <w:sz w:val="21"/>
                <w:szCs w:val="21"/>
              </w:rPr>
              <w:t>13</w:t>
            </w:r>
          </w:p>
        </w:tc>
        <w:tc>
          <w:tcPr>
            <w:tcW w:w="2943" w:type="pct"/>
            <w:vAlign w:val="center"/>
          </w:tcPr>
          <w:p w14:paraId="03BFAE12">
            <w:pPr>
              <w:spacing w:line="240" w:lineRule="auto"/>
              <w:ind w:firstLine="0" w:firstLineChars="0"/>
              <w:rPr>
                <w:color w:val="000000" w:themeColor="text1"/>
                <w:kern w:val="0"/>
                <w:sz w:val="21"/>
                <w:szCs w:val="21"/>
              </w:rPr>
            </w:pPr>
            <w:r>
              <w:rPr>
                <w:color w:val="000000" w:themeColor="text1"/>
                <w:kern w:val="0"/>
                <w:sz w:val="21"/>
                <w:szCs w:val="21"/>
              </w:rPr>
              <w:t>2030年前碳达峰行动方案</w:t>
            </w:r>
          </w:p>
        </w:tc>
        <w:tc>
          <w:tcPr>
            <w:tcW w:w="883" w:type="pct"/>
            <w:vAlign w:val="center"/>
          </w:tcPr>
          <w:p w14:paraId="21C34D3B">
            <w:pPr>
              <w:spacing w:line="240" w:lineRule="auto"/>
              <w:ind w:firstLine="0" w:firstLineChars="0"/>
              <w:jc w:val="center"/>
              <w:rPr>
                <w:color w:val="000000" w:themeColor="text1"/>
                <w:kern w:val="0"/>
                <w:sz w:val="21"/>
                <w:szCs w:val="21"/>
              </w:rPr>
            </w:pPr>
            <w:r>
              <w:rPr>
                <w:color w:val="000000" w:themeColor="text1"/>
                <w:kern w:val="0"/>
                <w:sz w:val="21"/>
                <w:szCs w:val="21"/>
              </w:rPr>
              <w:t>国务院</w:t>
            </w:r>
          </w:p>
        </w:tc>
        <w:tc>
          <w:tcPr>
            <w:tcW w:w="809" w:type="pct"/>
            <w:vAlign w:val="center"/>
          </w:tcPr>
          <w:p w14:paraId="35B5BACB">
            <w:pPr>
              <w:spacing w:line="240" w:lineRule="auto"/>
              <w:ind w:firstLine="0" w:firstLineChars="0"/>
              <w:jc w:val="center"/>
              <w:rPr>
                <w:color w:val="000000" w:themeColor="text1"/>
                <w:kern w:val="0"/>
                <w:sz w:val="21"/>
                <w:szCs w:val="21"/>
              </w:rPr>
            </w:pPr>
            <w:r>
              <w:rPr>
                <w:color w:val="000000" w:themeColor="text1"/>
                <w:kern w:val="0"/>
                <w:sz w:val="21"/>
                <w:szCs w:val="21"/>
              </w:rPr>
              <w:t>2022年10月</w:t>
            </w:r>
          </w:p>
        </w:tc>
      </w:tr>
      <w:tr w14:paraId="0E49E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365" w:type="pct"/>
            <w:vAlign w:val="center"/>
          </w:tcPr>
          <w:p w14:paraId="15A24195">
            <w:pPr>
              <w:spacing w:line="240" w:lineRule="auto"/>
              <w:ind w:firstLine="0" w:firstLineChars="0"/>
              <w:jc w:val="center"/>
              <w:rPr>
                <w:color w:val="000000" w:themeColor="text1"/>
                <w:kern w:val="0"/>
                <w:sz w:val="21"/>
                <w:szCs w:val="21"/>
              </w:rPr>
            </w:pPr>
            <w:r>
              <w:rPr>
                <w:color w:val="000000" w:themeColor="text1"/>
                <w:kern w:val="0"/>
                <w:sz w:val="21"/>
                <w:szCs w:val="21"/>
              </w:rPr>
              <w:t>14</w:t>
            </w:r>
          </w:p>
        </w:tc>
        <w:tc>
          <w:tcPr>
            <w:tcW w:w="2943" w:type="pct"/>
            <w:vAlign w:val="center"/>
          </w:tcPr>
          <w:p w14:paraId="4E531391">
            <w:pPr>
              <w:spacing w:line="240" w:lineRule="auto"/>
              <w:ind w:firstLine="0" w:firstLineChars="0"/>
              <w:rPr>
                <w:color w:val="000000" w:themeColor="text1"/>
                <w:kern w:val="0"/>
                <w:sz w:val="21"/>
                <w:szCs w:val="21"/>
              </w:rPr>
            </w:pPr>
            <w:r>
              <w:rPr>
                <w:color w:val="000000" w:themeColor="text1"/>
                <w:kern w:val="0"/>
                <w:sz w:val="21"/>
                <w:szCs w:val="21"/>
              </w:rPr>
              <w:t>企业环境信息依法披露管理办法</w:t>
            </w:r>
          </w:p>
        </w:tc>
        <w:tc>
          <w:tcPr>
            <w:tcW w:w="883" w:type="pct"/>
            <w:vAlign w:val="center"/>
          </w:tcPr>
          <w:p w14:paraId="27E65D96">
            <w:pPr>
              <w:spacing w:line="240" w:lineRule="auto"/>
              <w:ind w:firstLine="0" w:firstLineChars="0"/>
              <w:jc w:val="center"/>
              <w:rPr>
                <w:color w:val="000000" w:themeColor="text1"/>
                <w:kern w:val="0"/>
                <w:sz w:val="21"/>
                <w:szCs w:val="21"/>
              </w:rPr>
            </w:pPr>
            <w:r>
              <w:rPr>
                <w:color w:val="000000" w:themeColor="text1"/>
                <w:kern w:val="0"/>
                <w:sz w:val="21"/>
                <w:szCs w:val="21"/>
              </w:rPr>
              <w:t>生态环境部</w:t>
            </w:r>
          </w:p>
        </w:tc>
        <w:tc>
          <w:tcPr>
            <w:tcW w:w="809" w:type="pct"/>
            <w:vAlign w:val="center"/>
          </w:tcPr>
          <w:p w14:paraId="2D38710A">
            <w:pPr>
              <w:spacing w:line="240" w:lineRule="auto"/>
              <w:ind w:firstLine="0" w:firstLineChars="0"/>
              <w:jc w:val="center"/>
              <w:rPr>
                <w:color w:val="000000" w:themeColor="text1"/>
                <w:kern w:val="0"/>
                <w:sz w:val="21"/>
                <w:szCs w:val="21"/>
              </w:rPr>
            </w:pPr>
            <w:r>
              <w:rPr>
                <w:color w:val="000000" w:themeColor="text1"/>
                <w:kern w:val="0"/>
                <w:sz w:val="21"/>
                <w:szCs w:val="21"/>
              </w:rPr>
              <w:t>2022年11月</w:t>
            </w:r>
          </w:p>
        </w:tc>
      </w:tr>
    </w:tbl>
    <w:p w14:paraId="35601B5D">
      <w:pPr>
        <w:ind w:firstLine="0" w:firstLineChars="0"/>
        <w:rPr>
          <w:color w:val="000000" w:themeColor="text1"/>
          <w:szCs w:val="28"/>
        </w:rPr>
      </w:pPr>
    </w:p>
    <w:sectPr>
      <w:pgSz w:w="11906" w:h="16838"/>
      <w:pgMar w:top="1440" w:right="1797" w:bottom="1440" w:left="1797" w:header="907" w:footer="907"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PMingLiU"/>
    <w:panose1 w:val="00000000000000000000"/>
    <w:charset w:val="88"/>
    <w:family w:val="roman"/>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FangSong_GB2312">
    <w:altName w:val="仿宋"/>
    <w:panose1 w:val="02010609060101010101"/>
    <w:charset w:val="86"/>
    <w:family w:val="modern"/>
    <w:pitch w:val="default"/>
    <w:sig w:usb0="00000000" w:usb1="00000000" w:usb2="00000016" w:usb3="00000000" w:csb0="00040001" w:csb1="00000000"/>
  </w:font>
  <w:font w:name="MS Gothic">
    <w:panose1 w:val="020B06090702050802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等线 Light">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roman"/>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宋体-简">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DengXian">
    <w:altName w:val="Arial Unicode MS"/>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E358E">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F9C0D">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3ABAD">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3A784">
    <w:pPr>
      <w:pStyle w:val="14"/>
      <w:ind w:firstLine="0" w:firstLineChars="0"/>
      <w:jc w:val="center"/>
    </w:pPr>
    <w:r>
      <w:fldChar w:fldCharType="begin"/>
    </w:r>
    <w:r>
      <w:instrText xml:space="preserve">PAGE   \* MERGEFORMAT</w:instrText>
    </w:r>
    <w:r>
      <w:fldChar w:fldCharType="separate"/>
    </w:r>
    <w:r>
      <w:rPr>
        <w:lang w:val="zh-CN"/>
      </w:rPr>
      <w:t>10</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75C1A">
    <w:pPr>
      <w:pStyle w:val="14"/>
      <w:ind w:firstLine="0" w:firstLineChars="0"/>
      <w:jc w:val="center"/>
    </w:pPr>
    <w:r>
      <w:fldChar w:fldCharType="begin"/>
    </w:r>
    <w:r>
      <w:instrText xml:space="preserve">PAGE   \* MERGEFORMAT</w:instrText>
    </w:r>
    <w:r>
      <w:fldChar w:fldCharType="separate"/>
    </w:r>
    <w:r>
      <w:rPr>
        <w:lang w:val="zh-CN"/>
      </w:rPr>
      <w:t>19</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C7BFF">
    <w:pPr>
      <w:pStyle w:val="1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CD225">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5553F">
    <w:pPr>
      <w:pStyle w:val="15"/>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2DFD2">
    <w:pPr>
      <w:pStyle w:val="15"/>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17465"/>
    <w:multiLevelType w:val="multilevel"/>
    <w:tmpl w:val="01717465"/>
    <w:lvl w:ilvl="0" w:tentative="0">
      <w:start w:val="1"/>
      <w:numFmt w:val="decimal"/>
      <w:lvlText w:val="%1）"/>
      <w:lvlJc w:val="left"/>
      <w:pPr>
        <w:ind w:left="840" w:hanging="36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
    <w:nsid w:val="27896D0D"/>
    <w:multiLevelType w:val="multilevel"/>
    <w:tmpl w:val="27896D0D"/>
    <w:lvl w:ilvl="0" w:tentative="0">
      <w:start w:val="1"/>
      <w:numFmt w:val="lowerLetter"/>
      <w:suff w:val="space"/>
      <w:lvlText w:val="%1)"/>
      <w:lvlJc w:val="left"/>
      <w:pPr>
        <w:ind w:left="0" w:firstLine="48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HorizontalSpacing w:val="120"/>
  <w:drawingGridVerticalSpacing w:val="381"/>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444FEA"/>
    <w:rsid w:val="000008B0"/>
    <w:rsid w:val="00001905"/>
    <w:rsid w:val="0000717A"/>
    <w:rsid w:val="00011C0B"/>
    <w:rsid w:val="00011CE7"/>
    <w:rsid w:val="00011DDC"/>
    <w:rsid w:val="000121B6"/>
    <w:rsid w:val="00013D5F"/>
    <w:rsid w:val="0001688F"/>
    <w:rsid w:val="00016BC1"/>
    <w:rsid w:val="00027D5B"/>
    <w:rsid w:val="00027FC6"/>
    <w:rsid w:val="00034396"/>
    <w:rsid w:val="00035243"/>
    <w:rsid w:val="00042E61"/>
    <w:rsid w:val="000433CD"/>
    <w:rsid w:val="00043547"/>
    <w:rsid w:val="0004416F"/>
    <w:rsid w:val="00047114"/>
    <w:rsid w:val="00047E06"/>
    <w:rsid w:val="00052A9B"/>
    <w:rsid w:val="00053C83"/>
    <w:rsid w:val="00056C77"/>
    <w:rsid w:val="0006555D"/>
    <w:rsid w:val="000675BB"/>
    <w:rsid w:val="0007000E"/>
    <w:rsid w:val="0007218E"/>
    <w:rsid w:val="00073847"/>
    <w:rsid w:val="00073E66"/>
    <w:rsid w:val="000766C8"/>
    <w:rsid w:val="00080488"/>
    <w:rsid w:val="000860CD"/>
    <w:rsid w:val="000877E5"/>
    <w:rsid w:val="000919B8"/>
    <w:rsid w:val="00091DF1"/>
    <w:rsid w:val="00094904"/>
    <w:rsid w:val="00095CEE"/>
    <w:rsid w:val="0009663E"/>
    <w:rsid w:val="000A161D"/>
    <w:rsid w:val="000A3863"/>
    <w:rsid w:val="000A44EC"/>
    <w:rsid w:val="000A4938"/>
    <w:rsid w:val="000A5F0B"/>
    <w:rsid w:val="000B0FB2"/>
    <w:rsid w:val="000B5E76"/>
    <w:rsid w:val="000B6221"/>
    <w:rsid w:val="000C6462"/>
    <w:rsid w:val="000D2BFD"/>
    <w:rsid w:val="000D2D48"/>
    <w:rsid w:val="000D4478"/>
    <w:rsid w:val="000D5261"/>
    <w:rsid w:val="000D64B9"/>
    <w:rsid w:val="000D7288"/>
    <w:rsid w:val="000E2795"/>
    <w:rsid w:val="000E2DC9"/>
    <w:rsid w:val="000E472E"/>
    <w:rsid w:val="000F21F7"/>
    <w:rsid w:val="000F3E6A"/>
    <w:rsid w:val="000F43BB"/>
    <w:rsid w:val="000F64D3"/>
    <w:rsid w:val="000F7C87"/>
    <w:rsid w:val="00100E87"/>
    <w:rsid w:val="00102E00"/>
    <w:rsid w:val="00104DD8"/>
    <w:rsid w:val="00112B71"/>
    <w:rsid w:val="00113C02"/>
    <w:rsid w:val="00114C9D"/>
    <w:rsid w:val="0011536C"/>
    <w:rsid w:val="00115D6E"/>
    <w:rsid w:val="001160D6"/>
    <w:rsid w:val="001214B0"/>
    <w:rsid w:val="00123F16"/>
    <w:rsid w:val="00126F78"/>
    <w:rsid w:val="00127E15"/>
    <w:rsid w:val="00135698"/>
    <w:rsid w:val="0013605B"/>
    <w:rsid w:val="0014350A"/>
    <w:rsid w:val="00143F42"/>
    <w:rsid w:val="0014692D"/>
    <w:rsid w:val="0014748D"/>
    <w:rsid w:val="00154345"/>
    <w:rsid w:val="00161CCB"/>
    <w:rsid w:val="00166EF8"/>
    <w:rsid w:val="001670EA"/>
    <w:rsid w:val="00171F56"/>
    <w:rsid w:val="00174CA6"/>
    <w:rsid w:val="001777B4"/>
    <w:rsid w:val="001844CA"/>
    <w:rsid w:val="00187364"/>
    <w:rsid w:val="0019032B"/>
    <w:rsid w:val="00190B9A"/>
    <w:rsid w:val="001A0C36"/>
    <w:rsid w:val="001A70FD"/>
    <w:rsid w:val="001B65FF"/>
    <w:rsid w:val="001B6E48"/>
    <w:rsid w:val="001C153D"/>
    <w:rsid w:val="001C491C"/>
    <w:rsid w:val="001C6E7E"/>
    <w:rsid w:val="001D1E88"/>
    <w:rsid w:val="001D1EAF"/>
    <w:rsid w:val="001D5664"/>
    <w:rsid w:val="001D65D0"/>
    <w:rsid w:val="001D712C"/>
    <w:rsid w:val="001D78AA"/>
    <w:rsid w:val="001D7AEC"/>
    <w:rsid w:val="001D7AEE"/>
    <w:rsid w:val="001D7D1B"/>
    <w:rsid w:val="001E109B"/>
    <w:rsid w:val="001F0AA9"/>
    <w:rsid w:val="001F0BEB"/>
    <w:rsid w:val="001F3640"/>
    <w:rsid w:val="001F5676"/>
    <w:rsid w:val="0020742A"/>
    <w:rsid w:val="00207781"/>
    <w:rsid w:val="00210FFC"/>
    <w:rsid w:val="002110AE"/>
    <w:rsid w:val="00212230"/>
    <w:rsid w:val="00212F70"/>
    <w:rsid w:val="00213ADD"/>
    <w:rsid w:val="00230B90"/>
    <w:rsid w:val="00233116"/>
    <w:rsid w:val="0023375C"/>
    <w:rsid w:val="002362AF"/>
    <w:rsid w:val="00240441"/>
    <w:rsid w:val="00241058"/>
    <w:rsid w:val="00241AAA"/>
    <w:rsid w:val="00245A4F"/>
    <w:rsid w:val="00246DBE"/>
    <w:rsid w:val="002504D7"/>
    <w:rsid w:val="00252391"/>
    <w:rsid w:val="00253B43"/>
    <w:rsid w:val="00253F34"/>
    <w:rsid w:val="00255736"/>
    <w:rsid w:val="0026529A"/>
    <w:rsid w:val="00270526"/>
    <w:rsid w:val="00270E10"/>
    <w:rsid w:val="0027446E"/>
    <w:rsid w:val="002744A4"/>
    <w:rsid w:val="00282E1F"/>
    <w:rsid w:val="00283381"/>
    <w:rsid w:val="00291BC2"/>
    <w:rsid w:val="00291E79"/>
    <w:rsid w:val="0029258D"/>
    <w:rsid w:val="002A1CB5"/>
    <w:rsid w:val="002A524D"/>
    <w:rsid w:val="002B2A9E"/>
    <w:rsid w:val="002B5ABD"/>
    <w:rsid w:val="002C21BB"/>
    <w:rsid w:val="002C243E"/>
    <w:rsid w:val="002D49F0"/>
    <w:rsid w:val="002E0A05"/>
    <w:rsid w:val="002E0E84"/>
    <w:rsid w:val="002E3803"/>
    <w:rsid w:val="002E60A7"/>
    <w:rsid w:val="002F08BE"/>
    <w:rsid w:val="002F30D6"/>
    <w:rsid w:val="002F3F09"/>
    <w:rsid w:val="002F6C59"/>
    <w:rsid w:val="00300A5B"/>
    <w:rsid w:val="003032E7"/>
    <w:rsid w:val="00304932"/>
    <w:rsid w:val="0030528F"/>
    <w:rsid w:val="00312B42"/>
    <w:rsid w:val="00313277"/>
    <w:rsid w:val="003160EC"/>
    <w:rsid w:val="00326D3B"/>
    <w:rsid w:val="00327878"/>
    <w:rsid w:val="0033202B"/>
    <w:rsid w:val="00332CA6"/>
    <w:rsid w:val="00332F7D"/>
    <w:rsid w:val="00334D95"/>
    <w:rsid w:val="003364EC"/>
    <w:rsid w:val="00337D61"/>
    <w:rsid w:val="003461E2"/>
    <w:rsid w:val="0035360D"/>
    <w:rsid w:val="00357146"/>
    <w:rsid w:val="0036638B"/>
    <w:rsid w:val="00373DBC"/>
    <w:rsid w:val="003740AA"/>
    <w:rsid w:val="00375128"/>
    <w:rsid w:val="00375608"/>
    <w:rsid w:val="0038232F"/>
    <w:rsid w:val="00382F22"/>
    <w:rsid w:val="003852B4"/>
    <w:rsid w:val="00386C6D"/>
    <w:rsid w:val="00386F02"/>
    <w:rsid w:val="00387C5D"/>
    <w:rsid w:val="00394B02"/>
    <w:rsid w:val="003A05CD"/>
    <w:rsid w:val="003A11F1"/>
    <w:rsid w:val="003A2589"/>
    <w:rsid w:val="003A2D14"/>
    <w:rsid w:val="003A5891"/>
    <w:rsid w:val="003B707D"/>
    <w:rsid w:val="003C0221"/>
    <w:rsid w:val="003C4BC8"/>
    <w:rsid w:val="003C6C4A"/>
    <w:rsid w:val="003D37EF"/>
    <w:rsid w:val="003D60F7"/>
    <w:rsid w:val="003E5520"/>
    <w:rsid w:val="004017F5"/>
    <w:rsid w:val="004030C8"/>
    <w:rsid w:val="00405C66"/>
    <w:rsid w:val="004071EE"/>
    <w:rsid w:val="004128A1"/>
    <w:rsid w:val="00413543"/>
    <w:rsid w:val="0041440D"/>
    <w:rsid w:val="00414E75"/>
    <w:rsid w:val="00414FDF"/>
    <w:rsid w:val="00420048"/>
    <w:rsid w:val="00421973"/>
    <w:rsid w:val="00423218"/>
    <w:rsid w:val="00424406"/>
    <w:rsid w:val="00426D1C"/>
    <w:rsid w:val="00427323"/>
    <w:rsid w:val="00432DBD"/>
    <w:rsid w:val="0043799A"/>
    <w:rsid w:val="004400A3"/>
    <w:rsid w:val="00441FC4"/>
    <w:rsid w:val="00444C54"/>
    <w:rsid w:val="00444FEA"/>
    <w:rsid w:val="00446D2F"/>
    <w:rsid w:val="004506DC"/>
    <w:rsid w:val="00451316"/>
    <w:rsid w:val="00453259"/>
    <w:rsid w:val="00454C17"/>
    <w:rsid w:val="0046209D"/>
    <w:rsid w:val="004652BA"/>
    <w:rsid w:val="00465C7C"/>
    <w:rsid w:val="004662F0"/>
    <w:rsid w:val="004663A1"/>
    <w:rsid w:val="0047582D"/>
    <w:rsid w:val="00477055"/>
    <w:rsid w:val="0047738F"/>
    <w:rsid w:val="0048718D"/>
    <w:rsid w:val="00487D6A"/>
    <w:rsid w:val="00492B74"/>
    <w:rsid w:val="00497BFC"/>
    <w:rsid w:val="004A68F8"/>
    <w:rsid w:val="004B07FC"/>
    <w:rsid w:val="004B2375"/>
    <w:rsid w:val="004B68D1"/>
    <w:rsid w:val="004C2C03"/>
    <w:rsid w:val="004D4A65"/>
    <w:rsid w:val="004D4C00"/>
    <w:rsid w:val="004E5359"/>
    <w:rsid w:val="004E6772"/>
    <w:rsid w:val="004F3E27"/>
    <w:rsid w:val="005004DC"/>
    <w:rsid w:val="00500983"/>
    <w:rsid w:val="00501635"/>
    <w:rsid w:val="00501DCD"/>
    <w:rsid w:val="0050237B"/>
    <w:rsid w:val="00502835"/>
    <w:rsid w:val="00502BB5"/>
    <w:rsid w:val="00503AA4"/>
    <w:rsid w:val="00503EDD"/>
    <w:rsid w:val="00506FA3"/>
    <w:rsid w:val="0051029A"/>
    <w:rsid w:val="00510A79"/>
    <w:rsid w:val="00510D6E"/>
    <w:rsid w:val="00513BD6"/>
    <w:rsid w:val="00514C89"/>
    <w:rsid w:val="005154B2"/>
    <w:rsid w:val="0052004D"/>
    <w:rsid w:val="00522A9C"/>
    <w:rsid w:val="005266E9"/>
    <w:rsid w:val="00526E7F"/>
    <w:rsid w:val="0053022B"/>
    <w:rsid w:val="00530DB0"/>
    <w:rsid w:val="005349AF"/>
    <w:rsid w:val="0053679D"/>
    <w:rsid w:val="0053732C"/>
    <w:rsid w:val="00540AA9"/>
    <w:rsid w:val="00541271"/>
    <w:rsid w:val="00543618"/>
    <w:rsid w:val="00543D07"/>
    <w:rsid w:val="0054536F"/>
    <w:rsid w:val="005532FD"/>
    <w:rsid w:val="00557204"/>
    <w:rsid w:val="00560DC9"/>
    <w:rsid w:val="0056311E"/>
    <w:rsid w:val="005636D8"/>
    <w:rsid w:val="00565217"/>
    <w:rsid w:val="005665D8"/>
    <w:rsid w:val="00572087"/>
    <w:rsid w:val="00572A34"/>
    <w:rsid w:val="00576969"/>
    <w:rsid w:val="00582B05"/>
    <w:rsid w:val="00582E64"/>
    <w:rsid w:val="0058312B"/>
    <w:rsid w:val="00585A91"/>
    <w:rsid w:val="00585F71"/>
    <w:rsid w:val="00591104"/>
    <w:rsid w:val="00595DF2"/>
    <w:rsid w:val="00595E4D"/>
    <w:rsid w:val="005A048F"/>
    <w:rsid w:val="005A2230"/>
    <w:rsid w:val="005A2590"/>
    <w:rsid w:val="005A2957"/>
    <w:rsid w:val="005A5CB5"/>
    <w:rsid w:val="005A770C"/>
    <w:rsid w:val="005B181A"/>
    <w:rsid w:val="005B40AB"/>
    <w:rsid w:val="005B485E"/>
    <w:rsid w:val="005B6081"/>
    <w:rsid w:val="005B6DE8"/>
    <w:rsid w:val="005C1153"/>
    <w:rsid w:val="005C27D3"/>
    <w:rsid w:val="005C6C22"/>
    <w:rsid w:val="005D54BE"/>
    <w:rsid w:val="005D7D9B"/>
    <w:rsid w:val="005E053A"/>
    <w:rsid w:val="005E3E24"/>
    <w:rsid w:val="005F266A"/>
    <w:rsid w:val="005F2AA4"/>
    <w:rsid w:val="005F3FD1"/>
    <w:rsid w:val="005F60EB"/>
    <w:rsid w:val="006023D4"/>
    <w:rsid w:val="006042FF"/>
    <w:rsid w:val="006067DE"/>
    <w:rsid w:val="00610EDE"/>
    <w:rsid w:val="00613DDD"/>
    <w:rsid w:val="00613DF2"/>
    <w:rsid w:val="006161ED"/>
    <w:rsid w:val="006171FA"/>
    <w:rsid w:val="00617616"/>
    <w:rsid w:val="00627D2C"/>
    <w:rsid w:val="00630206"/>
    <w:rsid w:val="00630F1C"/>
    <w:rsid w:val="00633E6D"/>
    <w:rsid w:val="006454F7"/>
    <w:rsid w:val="00646A08"/>
    <w:rsid w:val="00650F53"/>
    <w:rsid w:val="00652C4E"/>
    <w:rsid w:val="00654815"/>
    <w:rsid w:val="00654BA6"/>
    <w:rsid w:val="006554D8"/>
    <w:rsid w:val="00655769"/>
    <w:rsid w:val="0066451C"/>
    <w:rsid w:val="00665E40"/>
    <w:rsid w:val="00666EBF"/>
    <w:rsid w:val="006708E1"/>
    <w:rsid w:val="00670D87"/>
    <w:rsid w:val="00671479"/>
    <w:rsid w:val="0067220B"/>
    <w:rsid w:val="00672373"/>
    <w:rsid w:val="006731EC"/>
    <w:rsid w:val="00673CD7"/>
    <w:rsid w:val="00682831"/>
    <w:rsid w:val="00685E74"/>
    <w:rsid w:val="00690693"/>
    <w:rsid w:val="00691987"/>
    <w:rsid w:val="00693EC8"/>
    <w:rsid w:val="006A098B"/>
    <w:rsid w:val="006A2934"/>
    <w:rsid w:val="006B0FD3"/>
    <w:rsid w:val="006B1D0B"/>
    <w:rsid w:val="006B67E5"/>
    <w:rsid w:val="006C1251"/>
    <w:rsid w:val="006C263A"/>
    <w:rsid w:val="006C3E29"/>
    <w:rsid w:val="006C3F4D"/>
    <w:rsid w:val="006D1E42"/>
    <w:rsid w:val="006D3552"/>
    <w:rsid w:val="006D4053"/>
    <w:rsid w:val="006D4361"/>
    <w:rsid w:val="006D43CC"/>
    <w:rsid w:val="006E080B"/>
    <w:rsid w:val="006E2145"/>
    <w:rsid w:val="006F0DBC"/>
    <w:rsid w:val="006F57B4"/>
    <w:rsid w:val="0070037D"/>
    <w:rsid w:val="00702CF5"/>
    <w:rsid w:val="00703BFA"/>
    <w:rsid w:val="007051BD"/>
    <w:rsid w:val="00705C6B"/>
    <w:rsid w:val="00706FB2"/>
    <w:rsid w:val="00707C12"/>
    <w:rsid w:val="0071154B"/>
    <w:rsid w:val="00717DED"/>
    <w:rsid w:val="00717F2C"/>
    <w:rsid w:val="00721BFC"/>
    <w:rsid w:val="00724411"/>
    <w:rsid w:val="00726AE8"/>
    <w:rsid w:val="0072745E"/>
    <w:rsid w:val="00730AC1"/>
    <w:rsid w:val="00731E65"/>
    <w:rsid w:val="007401C9"/>
    <w:rsid w:val="007425AC"/>
    <w:rsid w:val="00745FD7"/>
    <w:rsid w:val="00747FB1"/>
    <w:rsid w:val="00752DCA"/>
    <w:rsid w:val="0075452B"/>
    <w:rsid w:val="00756342"/>
    <w:rsid w:val="00756EAE"/>
    <w:rsid w:val="00757A55"/>
    <w:rsid w:val="007609A1"/>
    <w:rsid w:val="00761CB8"/>
    <w:rsid w:val="00762D7B"/>
    <w:rsid w:val="0076335B"/>
    <w:rsid w:val="00770965"/>
    <w:rsid w:val="00770F95"/>
    <w:rsid w:val="007713E7"/>
    <w:rsid w:val="00771715"/>
    <w:rsid w:val="007721CB"/>
    <w:rsid w:val="0077266C"/>
    <w:rsid w:val="00772AF8"/>
    <w:rsid w:val="007734A7"/>
    <w:rsid w:val="00775358"/>
    <w:rsid w:val="0078371F"/>
    <w:rsid w:val="00783DC5"/>
    <w:rsid w:val="0078461F"/>
    <w:rsid w:val="007911C3"/>
    <w:rsid w:val="00793CF4"/>
    <w:rsid w:val="00795F39"/>
    <w:rsid w:val="00797473"/>
    <w:rsid w:val="007A06AA"/>
    <w:rsid w:val="007A0AD4"/>
    <w:rsid w:val="007A2A4A"/>
    <w:rsid w:val="007A2EBD"/>
    <w:rsid w:val="007A667C"/>
    <w:rsid w:val="007B5FBF"/>
    <w:rsid w:val="007C01E0"/>
    <w:rsid w:val="007C1EFC"/>
    <w:rsid w:val="007C4C28"/>
    <w:rsid w:val="007C4E3C"/>
    <w:rsid w:val="007C5997"/>
    <w:rsid w:val="007D1606"/>
    <w:rsid w:val="007D1C55"/>
    <w:rsid w:val="007D28FE"/>
    <w:rsid w:val="007D317D"/>
    <w:rsid w:val="007D45BC"/>
    <w:rsid w:val="007E0CA2"/>
    <w:rsid w:val="007E1A9A"/>
    <w:rsid w:val="007F095C"/>
    <w:rsid w:val="007F1D5D"/>
    <w:rsid w:val="007F21DB"/>
    <w:rsid w:val="007F6302"/>
    <w:rsid w:val="00802385"/>
    <w:rsid w:val="00802D26"/>
    <w:rsid w:val="00806D1A"/>
    <w:rsid w:val="008075F6"/>
    <w:rsid w:val="008110DB"/>
    <w:rsid w:val="00813D09"/>
    <w:rsid w:val="00816141"/>
    <w:rsid w:val="008216C9"/>
    <w:rsid w:val="00826896"/>
    <w:rsid w:val="00827CAC"/>
    <w:rsid w:val="008328AF"/>
    <w:rsid w:val="00832BC5"/>
    <w:rsid w:val="00834521"/>
    <w:rsid w:val="00835B0C"/>
    <w:rsid w:val="00836547"/>
    <w:rsid w:val="00837808"/>
    <w:rsid w:val="00843549"/>
    <w:rsid w:val="008464B6"/>
    <w:rsid w:val="00851AB0"/>
    <w:rsid w:val="00854059"/>
    <w:rsid w:val="0085437A"/>
    <w:rsid w:val="00855141"/>
    <w:rsid w:val="00866065"/>
    <w:rsid w:val="008673CA"/>
    <w:rsid w:val="00867BC3"/>
    <w:rsid w:val="008715AA"/>
    <w:rsid w:val="008803D4"/>
    <w:rsid w:val="008877E7"/>
    <w:rsid w:val="00887C3B"/>
    <w:rsid w:val="008915C1"/>
    <w:rsid w:val="008951C8"/>
    <w:rsid w:val="008959A4"/>
    <w:rsid w:val="00897C36"/>
    <w:rsid w:val="008A0206"/>
    <w:rsid w:val="008A08D1"/>
    <w:rsid w:val="008A12E8"/>
    <w:rsid w:val="008A2DB3"/>
    <w:rsid w:val="008A3AF7"/>
    <w:rsid w:val="008A5202"/>
    <w:rsid w:val="008A6EAD"/>
    <w:rsid w:val="008B1719"/>
    <w:rsid w:val="008B284F"/>
    <w:rsid w:val="008B2B62"/>
    <w:rsid w:val="008C2F90"/>
    <w:rsid w:val="008C6973"/>
    <w:rsid w:val="008D77B5"/>
    <w:rsid w:val="008E28BF"/>
    <w:rsid w:val="008E616A"/>
    <w:rsid w:val="008E66D2"/>
    <w:rsid w:val="008F05BF"/>
    <w:rsid w:val="008F0619"/>
    <w:rsid w:val="008F094F"/>
    <w:rsid w:val="008F55E4"/>
    <w:rsid w:val="008F7095"/>
    <w:rsid w:val="009017A1"/>
    <w:rsid w:val="0090209D"/>
    <w:rsid w:val="0090372A"/>
    <w:rsid w:val="009055AF"/>
    <w:rsid w:val="009063C1"/>
    <w:rsid w:val="00911040"/>
    <w:rsid w:val="00917DC9"/>
    <w:rsid w:val="00927593"/>
    <w:rsid w:val="00934D7A"/>
    <w:rsid w:val="00937548"/>
    <w:rsid w:val="00944BEE"/>
    <w:rsid w:val="009524A0"/>
    <w:rsid w:val="00952B99"/>
    <w:rsid w:val="0095480F"/>
    <w:rsid w:val="00956E76"/>
    <w:rsid w:val="0096146D"/>
    <w:rsid w:val="00961F6F"/>
    <w:rsid w:val="00965A4E"/>
    <w:rsid w:val="0097089E"/>
    <w:rsid w:val="00971E01"/>
    <w:rsid w:val="00972C64"/>
    <w:rsid w:val="00973B1F"/>
    <w:rsid w:val="0098040E"/>
    <w:rsid w:val="00980B8A"/>
    <w:rsid w:val="00984A6C"/>
    <w:rsid w:val="00987ACB"/>
    <w:rsid w:val="009954BB"/>
    <w:rsid w:val="0099631D"/>
    <w:rsid w:val="009968DA"/>
    <w:rsid w:val="009A294F"/>
    <w:rsid w:val="009A586D"/>
    <w:rsid w:val="009A6528"/>
    <w:rsid w:val="009A6E39"/>
    <w:rsid w:val="009A79C7"/>
    <w:rsid w:val="009B45A9"/>
    <w:rsid w:val="009B5EA3"/>
    <w:rsid w:val="009C10B0"/>
    <w:rsid w:val="009C20C5"/>
    <w:rsid w:val="009C361F"/>
    <w:rsid w:val="009C630F"/>
    <w:rsid w:val="009C699B"/>
    <w:rsid w:val="009D05D0"/>
    <w:rsid w:val="009D484D"/>
    <w:rsid w:val="009D4907"/>
    <w:rsid w:val="009D4EF7"/>
    <w:rsid w:val="009D56D2"/>
    <w:rsid w:val="009D5EA9"/>
    <w:rsid w:val="009D7CF5"/>
    <w:rsid w:val="009E0030"/>
    <w:rsid w:val="009E2314"/>
    <w:rsid w:val="009E6F05"/>
    <w:rsid w:val="009F295C"/>
    <w:rsid w:val="00A0172B"/>
    <w:rsid w:val="00A0189C"/>
    <w:rsid w:val="00A02F7A"/>
    <w:rsid w:val="00A06C65"/>
    <w:rsid w:val="00A0785F"/>
    <w:rsid w:val="00A10143"/>
    <w:rsid w:val="00A12145"/>
    <w:rsid w:val="00A15546"/>
    <w:rsid w:val="00A15ACC"/>
    <w:rsid w:val="00A17FD0"/>
    <w:rsid w:val="00A21020"/>
    <w:rsid w:val="00A212D7"/>
    <w:rsid w:val="00A24B1A"/>
    <w:rsid w:val="00A31CF1"/>
    <w:rsid w:val="00A36697"/>
    <w:rsid w:val="00A40480"/>
    <w:rsid w:val="00A40986"/>
    <w:rsid w:val="00A4405D"/>
    <w:rsid w:val="00A45340"/>
    <w:rsid w:val="00A51AB0"/>
    <w:rsid w:val="00A53FA7"/>
    <w:rsid w:val="00A546AF"/>
    <w:rsid w:val="00A55BF1"/>
    <w:rsid w:val="00A63567"/>
    <w:rsid w:val="00A65A21"/>
    <w:rsid w:val="00A7022B"/>
    <w:rsid w:val="00A80092"/>
    <w:rsid w:val="00A80D4D"/>
    <w:rsid w:val="00A816D8"/>
    <w:rsid w:val="00A84072"/>
    <w:rsid w:val="00A8493D"/>
    <w:rsid w:val="00A849BE"/>
    <w:rsid w:val="00A84E28"/>
    <w:rsid w:val="00A86EC0"/>
    <w:rsid w:val="00A87092"/>
    <w:rsid w:val="00A90911"/>
    <w:rsid w:val="00A963C3"/>
    <w:rsid w:val="00AA1545"/>
    <w:rsid w:val="00AA73E2"/>
    <w:rsid w:val="00AB0856"/>
    <w:rsid w:val="00AB0B9E"/>
    <w:rsid w:val="00AB0C34"/>
    <w:rsid w:val="00AB33DA"/>
    <w:rsid w:val="00AB41D0"/>
    <w:rsid w:val="00AB662B"/>
    <w:rsid w:val="00AC2F9C"/>
    <w:rsid w:val="00AC506A"/>
    <w:rsid w:val="00AD19A8"/>
    <w:rsid w:val="00AD25FD"/>
    <w:rsid w:val="00AD27EB"/>
    <w:rsid w:val="00AD3CAD"/>
    <w:rsid w:val="00AD3D25"/>
    <w:rsid w:val="00AD3D4C"/>
    <w:rsid w:val="00AD4542"/>
    <w:rsid w:val="00AD48D6"/>
    <w:rsid w:val="00AD4EDD"/>
    <w:rsid w:val="00AE1D43"/>
    <w:rsid w:val="00AE5F60"/>
    <w:rsid w:val="00AF4A08"/>
    <w:rsid w:val="00B05329"/>
    <w:rsid w:val="00B0627F"/>
    <w:rsid w:val="00B0658D"/>
    <w:rsid w:val="00B1517A"/>
    <w:rsid w:val="00B16F33"/>
    <w:rsid w:val="00B20AA5"/>
    <w:rsid w:val="00B21A8F"/>
    <w:rsid w:val="00B25EE6"/>
    <w:rsid w:val="00B30C47"/>
    <w:rsid w:val="00B33A37"/>
    <w:rsid w:val="00B35B7B"/>
    <w:rsid w:val="00B375B3"/>
    <w:rsid w:val="00B46AC2"/>
    <w:rsid w:val="00B63EE9"/>
    <w:rsid w:val="00B6707E"/>
    <w:rsid w:val="00B7104D"/>
    <w:rsid w:val="00B74074"/>
    <w:rsid w:val="00B76994"/>
    <w:rsid w:val="00B76E27"/>
    <w:rsid w:val="00B77389"/>
    <w:rsid w:val="00B81265"/>
    <w:rsid w:val="00B8293E"/>
    <w:rsid w:val="00B84A93"/>
    <w:rsid w:val="00B8522A"/>
    <w:rsid w:val="00B9019D"/>
    <w:rsid w:val="00BA273D"/>
    <w:rsid w:val="00BA55AF"/>
    <w:rsid w:val="00BB364E"/>
    <w:rsid w:val="00BB4B5A"/>
    <w:rsid w:val="00BC2967"/>
    <w:rsid w:val="00BC2FBF"/>
    <w:rsid w:val="00BC56F2"/>
    <w:rsid w:val="00BC7F0F"/>
    <w:rsid w:val="00BD65C2"/>
    <w:rsid w:val="00BE2429"/>
    <w:rsid w:val="00BE397F"/>
    <w:rsid w:val="00BE56DC"/>
    <w:rsid w:val="00BE6F1F"/>
    <w:rsid w:val="00BF1A27"/>
    <w:rsid w:val="00BF3F07"/>
    <w:rsid w:val="00BF42D6"/>
    <w:rsid w:val="00BF4935"/>
    <w:rsid w:val="00C010B5"/>
    <w:rsid w:val="00C032DA"/>
    <w:rsid w:val="00C032E3"/>
    <w:rsid w:val="00C039A9"/>
    <w:rsid w:val="00C062E7"/>
    <w:rsid w:val="00C06D21"/>
    <w:rsid w:val="00C110FA"/>
    <w:rsid w:val="00C11732"/>
    <w:rsid w:val="00C11DDF"/>
    <w:rsid w:val="00C12E86"/>
    <w:rsid w:val="00C136C1"/>
    <w:rsid w:val="00C13D6F"/>
    <w:rsid w:val="00C14067"/>
    <w:rsid w:val="00C15D81"/>
    <w:rsid w:val="00C167A0"/>
    <w:rsid w:val="00C20F43"/>
    <w:rsid w:val="00C226E4"/>
    <w:rsid w:val="00C230B8"/>
    <w:rsid w:val="00C34F5D"/>
    <w:rsid w:val="00C42636"/>
    <w:rsid w:val="00C46BDF"/>
    <w:rsid w:val="00C47E32"/>
    <w:rsid w:val="00C52F00"/>
    <w:rsid w:val="00C60BBD"/>
    <w:rsid w:val="00C60FE6"/>
    <w:rsid w:val="00C61D1F"/>
    <w:rsid w:val="00C67BAF"/>
    <w:rsid w:val="00C71300"/>
    <w:rsid w:val="00C74D9C"/>
    <w:rsid w:val="00C80C8A"/>
    <w:rsid w:val="00C82702"/>
    <w:rsid w:val="00C82CB2"/>
    <w:rsid w:val="00C8354E"/>
    <w:rsid w:val="00C8552B"/>
    <w:rsid w:val="00C90F23"/>
    <w:rsid w:val="00C92349"/>
    <w:rsid w:val="00C93EAD"/>
    <w:rsid w:val="00C96B67"/>
    <w:rsid w:val="00CA0208"/>
    <w:rsid w:val="00CA1D31"/>
    <w:rsid w:val="00CB1034"/>
    <w:rsid w:val="00CB14E5"/>
    <w:rsid w:val="00CB166D"/>
    <w:rsid w:val="00CB564B"/>
    <w:rsid w:val="00CB5875"/>
    <w:rsid w:val="00CB58C2"/>
    <w:rsid w:val="00CB6781"/>
    <w:rsid w:val="00CB79E9"/>
    <w:rsid w:val="00CC1442"/>
    <w:rsid w:val="00CC52D2"/>
    <w:rsid w:val="00CC7058"/>
    <w:rsid w:val="00CD3AD2"/>
    <w:rsid w:val="00CD5805"/>
    <w:rsid w:val="00CD6738"/>
    <w:rsid w:val="00CD6811"/>
    <w:rsid w:val="00CE0F10"/>
    <w:rsid w:val="00CF3F34"/>
    <w:rsid w:val="00CF4F0D"/>
    <w:rsid w:val="00D01432"/>
    <w:rsid w:val="00D01BCA"/>
    <w:rsid w:val="00D06A39"/>
    <w:rsid w:val="00D106D2"/>
    <w:rsid w:val="00D10873"/>
    <w:rsid w:val="00D127F1"/>
    <w:rsid w:val="00D21CBE"/>
    <w:rsid w:val="00D22FED"/>
    <w:rsid w:val="00D26AB9"/>
    <w:rsid w:val="00D35AF0"/>
    <w:rsid w:val="00D35C42"/>
    <w:rsid w:val="00D53547"/>
    <w:rsid w:val="00D545D4"/>
    <w:rsid w:val="00D556E8"/>
    <w:rsid w:val="00D57A5A"/>
    <w:rsid w:val="00D61715"/>
    <w:rsid w:val="00D64012"/>
    <w:rsid w:val="00D651DA"/>
    <w:rsid w:val="00D66C82"/>
    <w:rsid w:val="00D706C9"/>
    <w:rsid w:val="00D710D5"/>
    <w:rsid w:val="00D724DA"/>
    <w:rsid w:val="00D7276E"/>
    <w:rsid w:val="00D728CD"/>
    <w:rsid w:val="00D735D1"/>
    <w:rsid w:val="00D80B95"/>
    <w:rsid w:val="00D8186B"/>
    <w:rsid w:val="00D81E16"/>
    <w:rsid w:val="00D82A26"/>
    <w:rsid w:val="00D90AC3"/>
    <w:rsid w:val="00D90D3D"/>
    <w:rsid w:val="00D93CC1"/>
    <w:rsid w:val="00D956B0"/>
    <w:rsid w:val="00D95DDD"/>
    <w:rsid w:val="00D97482"/>
    <w:rsid w:val="00DA0604"/>
    <w:rsid w:val="00DA0DD2"/>
    <w:rsid w:val="00DA0E26"/>
    <w:rsid w:val="00DB16EB"/>
    <w:rsid w:val="00DB2456"/>
    <w:rsid w:val="00DC3768"/>
    <w:rsid w:val="00DC460D"/>
    <w:rsid w:val="00DC713B"/>
    <w:rsid w:val="00DC7DEE"/>
    <w:rsid w:val="00DD0713"/>
    <w:rsid w:val="00DD4E85"/>
    <w:rsid w:val="00DD5297"/>
    <w:rsid w:val="00DD53C2"/>
    <w:rsid w:val="00DD6F51"/>
    <w:rsid w:val="00DE2684"/>
    <w:rsid w:val="00DE3FC1"/>
    <w:rsid w:val="00DE4807"/>
    <w:rsid w:val="00DE72F7"/>
    <w:rsid w:val="00DF05AE"/>
    <w:rsid w:val="00DF2A0E"/>
    <w:rsid w:val="00DF4515"/>
    <w:rsid w:val="00E00545"/>
    <w:rsid w:val="00E0498C"/>
    <w:rsid w:val="00E0593A"/>
    <w:rsid w:val="00E114AB"/>
    <w:rsid w:val="00E12444"/>
    <w:rsid w:val="00E131E4"/>
    <w:rsid w:val="00E172F1"/>
    <w:rsid w:val="00E20740"/>
    <w:rsid w:val="00E20C18"/>
    <w:rsid w:val="00E21315"/>
    <w:rsid w:val="00E256EF"/>
    <w:rsid w:val="00E26EE4"/>
    <w:rsid w:val="00E26F76"/>
    <w:rsid w:val="00E3399F"/>
    <w:rsid w:val="00E34123"/>
    <w:rsid w:val="00E351F2"/>
    <w:rsid w:val="00E373C0"/>
    <w:rsid w:val="00E466DF"/>
    <w:rsid w:val="00E55DE7"/>
    <w:rsid w:val="00E60C03"/>
    <w:rsid w:val="00E6219E"/>
    <w:rsid w:val="00E638ED"/>
    <w:rsid w:val="00E70803"/>
    <w:rsid w:val="00E70F58"/>
    <w:rsid w:val="00E715F3"/>
    <w:rsid w:val="00E739B1"/>
    <w:rsid w:val="00E746E4"/>
    <w:rsid w:val="00E759B3"/>
    <w:rsid w:val="00E7706F"/>
    <w:rsid w:val="00E82533"/>
    <w:rsid w:val="00E83D55"/>
    <w:rsid w:val="00E8559B"/>
    <w:rsid w:val="00E87392"/>
    <w:rsid w:val="00E92492"/>
    <w:rsid w:val="00E95617"/>
    <w:rsid w:val="00E97CC0"/>
    <w:rsid w:val="00EA0E8E"/>
    <w:rsid w:val="00EA1CC3"/>
    <w:rsid w:val="00EB0A98"/>
    <w:rsid w:val="00EB3DB1"/>
    <w:rsid w:val="00EB5E03"/>
    <w:rsid w:val="00EB77A3"/>
    <w:rsid w:val="00ED1B00"/>
    <w:rsid w:val="00ED1EA1"/>
    <w:rsid w:val="00ED211F"/>
    <w:rsid w:val="00ED2964"/>
    <w:rsid w:val="00ED35A4"/>
    <w:rsid w:val="00ED734F"/>
    <w:rsid w:val="00EE277A"/>
    <w:rsid w:val="00EE5BAB"/>
    <w:rsid w:val="00EE7E98"/>
    <w:rsid w:val="00EF4787"/>
    <w:rsid w:val="00EF4993"/>
    <w:rsid w:val="00EF6F62"/>
    <w:rsid w:val="00F042E6"/>
    <w:rsid w:val="00F0471F"/>
    <w:rsid w:val="00F10965"/>
    <w:rsid w:val="00F115C0"/>
    <w:rsid w:val="00F1388B"/>
    <w:rsid w:val="00F14405"/>
    <w:rsid w:val="00F179EB"/>
    <w:rsid w:val="00F20AE4"/>
    <w:rsid w:val="00F27675"/>
    <w:rsid w:val="00F33C0E"/>
    <w:rsid w:val="00F3474B"/>
    <w:rsid w:val="00F36A50"/>
    <w:rsid w:val="00F41532"/>
    <w:rsid w:val="00F4228D"/>
    <w:rsid w:val="00F42A43"/>
    <w:rsid w:val="00F44FEB"/>
    <w:rsid w:val="00F44FED"/>
    <w:rsid w:val="00F46ACA"/>
    <w:rsid w:val="00F46DD6"/>
    <w:rsid w:val="00F579E7"/>
    <w:rsid w:val="00F600D1"/>
    <w:rsid w:val="00F60C15"/>
    <w:rsid w:val="00F67AD4"/>
    <w:rsid w:val="00F7010E"/>
    <w:rsid w:val="00F71E95"/>
    <w:rsid w:val="00F74977"/>
    <w:rsid w:val="00F75EAC"/>
    <w:rsid w:val="00F77005"/>
    <w:rsid w:val="00F77337"/>
    <w:rsid w:val="00F91705"/>
    <w:rsid w:val="00F93DCD"/>
    <w:rsid w:val="00F96492"/>
    <w:rsid w:val="00FA5C22"/>
    <w:rsid w:val="00FA5CA7"/>
    <w:rsid w:val="00FA6033"/>
    <w:rsid w:val="00FB04C9"/>
    <w:rsid w:val="00FB2350"/>
    <w:rsid w:val="00FB25B8"/>
    <w:rsid w:val="00FB48C7"/>
    <w:rsid w:val="00FB5BC4"/>
    <w:rsid w:val="00FC7EBA"/>
    <w:rsid w:val="00FD1933"/>
    <w:rsid w:val="00FD374E"/>
    <w:rsid w:val="00FD3FAA"/>
    <w:rsid w:val="00FE0604"/>
    <w:rsid w:val="00FE6A93"/>
    <w:rsid w:val="00FF1076"/>
    <w:rsid w:val="00FF1295"/>
    <w:rsid w:val="00FF1931"/>
    <w:rsid w:val="00FF1A0E"/>
    <w:rsid w:val="00FF1D2A"/>
    <w:rsid w:val="1E3D17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560" w:firstLineChars="200"/>
      <w:jc w:val="both"/>
    </w:pPr>
    <w:rPr>
      <w:rFonts w:ascii="Times New Roman" w:hAnsi="Times New Roman" w:eastAsia="FangSong_GB2312" w:cs="Times New Roman"/>
      <w:snapToGrid w:val="0"/>
      <w:kern w:val="2"/>
      <w:sz w:val="24"/>
      <w:szCs w:val="18"/>
      <w:lang w:val="en-US" w:eastAsia="zh-CN" w:bidi="ar-SA"/>
    </w:rPr>
  </w:style>
  <w:style w:type="paragraph" w:styleId="2">
    <w:name w:val="heading 1"/>
    <w:basedOn w:val="3"/>
    <w:next w:val="1"/>
    <w:link w:val="37"/>
    <w:qFormat/>
    <w:uiPriority w:val="9"/>
    <w:pPr>
      <w:outlineLvl w:val="0"/>
    </w:pPr>
    <w:rPr>
      <w:sz w:val="30"/>
    </w:rPr>
  </w:style>
  <w:style w:type="paragraph" w:styleId="3">
    <w:name w:val="heading 2"/>
    <w:basedOn w:val="1"/>
    <w:next w:val="1"/>
    <w:link w:val="38"/>
    <w:qFormat/>
    <w:uiPriority w:val="9"/>
    <w:pPr>
      <w:keepNext/>
      <w:keepLines/>
      <w:ind w:left="560" w:leftChars="200" w:firstLine="0" w:firstLineChars="0"/>
      <w:outlineLvl w:val="1"/>
    </w:pPr>
    <w:rPr>
      <w:b/>
      <w:snapToGrid/>
      <w:kern w:val="0"/>
      <w:sz w:val="28"/>
      <w:szCs w:val="20"/>
    </w:rPr>
  </w:style>
  <w:style w:type="paragraph" w:styleId="4">
    <w:name w:val="heading 3"/>
    <w:basedOn w:val="1"/>
    <w:next w:val="1"/>
    <w:link w:val="39"/>
    <w:unhideWhenUsed/>
    <w:qFormat/>
    <w:uiPriority w:val="9"/>
    <w:pPr>
      <w:keepNext/>
      <w:keepLines/>
      <w:ind w:left="200" w:leftChars="200" w:firstLine="0" w:firstLineChars="0"/>
      <w:outlineLvl w:val="2"/>
    </w:pPr>
    <w:rPr>
      <w:b/>
      <w:bCs/>
      <w:szCs w:val="32"/>
    </w:rPr>
  </w:style>
  <w:style w:type="paragraph" w:styleId="5">
    <w:name w:val="heading 4"/>
    <w:basedOn w:val="1"/>
    <w:next w:val="1"/>
    <w:link w:val="50"/>
    <w:unhideWhenUsed/>
    <w:qFormat/>
    <w:uiPriority w:val="9"/>
    <w:pPr>
      <w:keepNext/>
      <w:keepLines/>
      <w:outlineLvl w:val="3"/>
    </w:pPr>
    <w:rPr>
      <w:rFonts w:cstheme="majorBidi"/>
      <w:b/>
      <w:bCs/>
      <w:szCs w:val="28"/>
    </w:rPr>
  </w:style>
  <w:style w:type="paragraph" w:styleId="6">
    <w:name w:val="heading 5"/>
    <w:basedOn w:val="1"/>
    <w:next w:val="1"/>
    <w:link w:val="51"/>
    <w:unhideWhenUsed/>
    <w:qFormat/>
    <w:uiPriority w:val="9"/>
    <w:pPr>
      <w:keepNext/>
      <w:keepLines/>
      <w:spacing w:before="160" w:after="170" w:line="240" w:lineRule="auto"/>
      <w:outlineLvl w:val="4"/>
    </w:pPr>
    <w:rPr>
      <w:bCs/>
      <w:szCs w:val="28"/>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7">
    <w:name w:val="Document Map"/>
    <w:basedOn w:val="1"/>
    <w:link w:val="58"/>
    <w:semiHidden/>
    <w:unhideWhenUsed/>
    <w:qFormat/>
    <w:uiPriority w:val="99"/>
    <w:pPr>
      <w:widowControl/>
      <w:spacing w:line="240" w:lineRule="auto"/>
      <w:ind w:firstLine="0" w:firstLineChars="0"/>
      <w:jc w:val="left"/>
    </w:pPr>
    <w:rPr>
      <w:rFonts w:ascii="宋体" w:eastAsia="宋体"/>
      <w:snapToGrid/>
      <w:kern w:val="0"/>
      <w:sz w:val="18"/>
    </w:rPr>
  </w:style>
  <w:style w:type="paragraph" w:styleId="8">
    <w:name w:val="annotation text"/>
    <w:basedOn w:val="1"/>
    <w:link w:val="46"/>
    <w:semiHidden/>
    <w:unhideWhenUsed/>
    <w:qFormat/>
    <w:uiPriority w:val="99"/>
    <w:pPr>
      <w:jc w:val="left"/>
    </w:pPr>
  </w:style>
  <w:style w:type="paragraph" w:styleId="9">
    <w:name w:val="Body Text"/>
    <w:basedOn w:val="1"/>
    <w:link w:val="61"/>
    <w:qFormat/>
    <w:uiPriority w:val="99"/>
    <w:pPr>
      <w:tabs>
        <w:tab w:val="left" w:pos="2415"/>
      </w:tabs>
      <w:spacing w:before="12" w:after="12" w:line="600" w:lineRule="exact"/>
      <w:ind w:firstLine="0" w:firstLineChars="0"/>
    </w:pPr>
    <w:rPr>
      <w:rFonts w:ascii="宋体" w:hAnsi="宋体" w:eastAsia="宋体"/>
      <w:snapToGrid/>
      <w:sz w:val="28"/>
      <w:szCs w:val="28"/>
    </w:rPr>
  </w:style>
  <w:style w:type="paragraph" w:styleId="10">
    <w:name w:val="toc 3"/>
    <w:basedOn w:val="1"/>
    <w:next w:val="1"/>
    <w:unhideWhenUsed/>
    <w:qFormat/>
    <w:uiPriority w:val="39"/>
    <w:pPr>
      <w:spacing w:before="12" w:after="12"/>
      <w:ind w:left="840" w:leftChars="400" w:firstLine="0" w:firstLineChars="0"/>
    </w:pPr>
    <w:rPr>
      <w:rFonts w:eastAsia="宋体"/>
      <w:snapToGrid/>
      <w:sz w:val="21"/>
      <w:szCs w:val="22"/>
    </w:rPr>
  </w:style>
  <w:style w:type="paragraph" w:styleId="11">
    <w:name w:val="Plain Text"/>
    <w:basedOn w:val="1"/>
    <w:link w:val="67"/>
    <w:qFormat/>
    <w:uiPriority w:val="0"/>
    <w:pPr>
      <w:spacing w:line="240" w:lineRule="auto"/>
      <w:ind w:firstLine="0" w:firstLineChars="0"/>
    </w:pPr>
    <w:rPr>
      <w:rFonts w:ascii="宋体" w:hAnsi="Courier New" w:eastAsia="宋体" w:cs="Courier New"/>
      <w:sz w:val="18"/>
      <w:szCs w:val="21"/>
    </w:rPr>
  </w:style>
  <w:style w:type="paragraph" w:styleId="12">
    <w:name w:val="endnote text"/>
    <w:basedOn w:val="1"/>
    <w:link w:val="44"/>
    <w:semiHidden/>
    <w:unhideWhenUsed/>
    <w:qFormat/>
    <w:uiPriority w:val="99"/>
    <w:pPr>
      <w:snapToGrid w:val="0"/>
      <w:jc w:val="left"/>
    </w:pPr>
  </w:style>
  <w:style w:type="paragraph" w:styleId="13">
    <w:name w:val="Balloon Text"/>
    <w:basedOn w:val="1"/>
    <w:link w:val="59"/>
    <w:semiHidden/>
    <w:unhideWhenUsed/>
    <w:qFormat/>
    <w:uiPriority w:val="99"/>
    <w:pPr>
      <w:spacing w:before="12" w:after="12"/>
      <w:ind w:firstLine="0" w:firstLineChars="0"/>
    </w:pPr>
    <w:rPr>
      <w:rFonts w:ascii="Calibri" w:hAnsi="Calibri" w:eastAsia="宋体"/>
      <w:snapToGrid/>
      <w:sz w:val="18"/>
    </w:rPr>
  </w:style>
  <w:style w:type="paragraph" w:styleId="14">
    <w:name w:val="footer"/>
    <w:basedOn w:val="1"/>
    <w:link w:val="31"/>
    <w:unhideWhenUsed/>
    <w:qFormat/>
    <w:uiPriority w:val="0"/>
    <w:pPr>
      <w:tabs>
        <w:tab w:val="center" w:pos="4153"/>
        <w:tab w:val="right" w:pos="8306"/>
      </w:tabs>
      <w:snapToGrid w:val="0"/>
      <w:jc w:val="left"/>
    </w:pPr>
    <w:rPr>
      <w:sz w:val="18"/>
    </w:rPr>
  </w:style>
  <w:style w:type="paragraph" w:styleId="15">
    <w:name w:val="header"/>
    <w:basedOn w:val="1"/>
    <w:link w:val="30"/>
    <w:unhideWhenUsed/>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autoRedefine/>
    <w:unhideWhenUsed/>
    <w:qFormat/>
    <w:uiPriority w:val="39"/>
    <w:pPr>
      <w:tabs>
        <w:tab w:val="right" w:leader="dot" w:pos="8296"/>
      </w:tabs>
      <w:ind w:firstLine="0" w:firstLineChars="0"/>
      <w:jc w:val="center"/>
    </w:pPr>
    <w:rPr>
      <w:rFonts w:cstheme="minorBidi"/>
      <w:b/>
      <w:snapToGrid/>
      <w:szCs w:val="22"/>
    </w:rPr>
  </w:style>
  <w:style w:type="paragraph" w:styleId="17">
    <w:name w:val="footnote text"/>
    <w:basedOn w:val="1"/>
    <w:link w:val="41"/>
    <w:unhideWhenUsed/>
    <w:qFormat/>
    <w:uiPriority w:val="99"/>
    <w:pPr>
      <w:snapToGrid w:val="0"/>
      <w:jc w:val="left"/>
    </w:pPr>
    <w:rPr>
      <w:rFonts w:asciiTheme="minorHAnsi" w:hAnsiTheme="minorHAnsi" w:cstheme="minorBidi"/>
      <w:snapToGrid/>
      <w:sz w:val="18"/>
    </w:rPr>
  </w:style>
  <w:style w:type="paragraph" w:styleId="18">
    <w:name w:val="toc 2"/>
    <w:basedOn w:val="1"/>
    <w:next w:val="1"/>
    <w:autoRedefine/>
    <w:unhideWhenUsed/>
    <w:qFormat/>
    <w:uiPriority w:val="39"/>
    <w:pPr>
      <w:tabs>
        <w:tab w:val="right" w:leader="dot" w:pos="8296"/>
      </w:tabs>
      <w:ind w:left="200" w:leftChars="200" w:firstLine="0" w:firstLineChars="0"/>
    </w:pPr>
    <w:rPr>
      <w:rFonts w:cstheme="minorBidi"/>
      <w:snapToGrid/>
      <w:szCs w:val="22"/>
    </w:rPr>
  </w:style>
  <w:style w:type="paragraph" w:styleId="19">
    <w:name w:val="Normal (Web)"/>
    <w:basedOn w:val="1"/>
    <w:qFormat/>
    <w:uiPriority w:val="0"/>
    <w:pPr>
      <w:widowControl/>
      <w:spacing w:before="100" w:beforeAutospacing="1" w:after="100" w:afterAutospacing="1"/>
      <w:ind w:firstLine="0" w:firstLineChars="0"/>
      <w:jc w:val="left"/>
    </w:pPr>
    <w:rPr>
      <w:rFonts w:ascii="宋体" w:hAnsi="宋体" w:eastAsia="宋体" w:cs="宋体"/>
      <w:snapToGrid/>
      <w:kern w:val="0"/>
      <w:szCs w:val="24"/>
    </w:rPr>
  </w:style>
  <w:style w:type="paragraph" w:styleId="20">
    <w:name w:val="annotation subject"/>
    <w:basedOn w:val="8"/>
    <w:next w:val="8"/>
    <w:link w:val="47"/>
    <w:semiHidden/>
    <w:unhideWhenUsed/>
    <w:qFormat/>
    <w:uiPriority w:val="99"/>
    <w:rPr>
      <w:b/>
      <w:bCs/>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endnote reference"/>
    <w:basedOn w:val="23"/>
    <w:semiHidden/>
    <w:unhideWhenUsed/>
    <w:qFormat/>
    <w:uiPriority w:val="99"/>
    <w:rPr>
      <w:vertAlign w:val="superscript"/>
    </w:rPr>
  </w:style>
  <w:style w:type="character" w:styleId="25">
    <w:name w:val="page number"/>
    <w:basedOn w:val="23"/>
    <w:qFormat/>
    <w:uiPriority w:val="0"/>
  </w:style>
  <w:style w:type="character" w:styleId="26">
    <w:name w:val="Emphasis"/>
    <w:basedOn w:val="23"/>
    <w:qFormat/>
    <w:uiPriority w:val="20"/>
    <w:rPr>
      <w:i/>
      <w:iCs/>
    </w:rPr>
  </w:style>
  <w:style w:type="character" w:styleId="27">
    <w:name w:val="Hyperlink"/>
    <w:basedOn w:val="23"/>
    <w:unhideWhenUsed/>
    <w:qFormat/>
    <w:uiPriority w:val="99"/>
    <w:rPr>
      <w:color w:val="0563C1" w:themeColor="hyperlink"/>
      <w:u w:val="single"/>
    </w:rPr>
  </w:style>
  <w:style w:type="character" w:styleId="28">
    <w:name w:val="annotation reference"/>
    <w:basedOn w:val="23"/>
    <w:semiHidden/>
    <w:unhideWhenUsed/>
    <w:qFormat/>
    <w:uiPriority w:val="99"/>
    <w:rPr>
      <w:sz w:val="21"/>
      <w:szCs w:val="21"/>
    </w:rPr>
  </w:style>
  <w:style w:type="character" w:styleId="29">
    <w:name w:val="footnote reference"/>
    <w:basedOn w:val="23"/>
    <w:semiHidden/>
    <w:unhideWhenUsed/>
    <w:qFormat/>
    <w:uiPriority w:val="99"/>
    <w:rPr>
      <w:vertAlign w:val="superscript"/>
    </w:rPr>
  </w:style>
  <w:style w:type="character" w:customStyle="1" w:styleId="30">
    <w:name w:val="页眉 Char"/>
    <w:basedOn w:val="23"/>
    <w:link w:val="15"/>
    <w:qFormat/>
    <w:uiPriority w:val="99"/>
    <w:rPr>
      <w:sz w:val="18"/>
      <w:szCs w:val="18"/>
    </w:rPr>
  </w:style>
  <w:style w:type="character" w:customStyle="1" w:styleId="31">
    <w:name w:val="页脚 Char1"/>
    <w:basedOn w:val="23"/>
    <w:link w:val="14"/>
    <w:qFormat/>
    <w:uiPriority w:val="99"/>
    <w:rPr>
      <w:sz w:val="18"/>
      <w:szCs w:val="18"/>
    </w:rPr>
  </w:style>
  <w:style w:type="character" w:customStyle="1" w:styleId="32">
    <w:name w:val="页脚 Char"/>
    <w:qFormat/>
    <w:uiPriority w:val="99"/>
    <w:rPr>
      <w:rFonts w:eastAsia="FangSong_GB2312"/>
      <w:snapToGrid/>
      <w:kern w:val="2"/>
      <w:sz w:val="18"/>
      <w:szCs w:val="18"/>
    </w:rPr>
  </w:style>
  <w:style w:type="character" w:customStyle="1" w:styleId="33">
    <w:name w:val="页眉 Char1"/>
    <w:qFormat/>
    <w:uiPriority w:val="99"/>
    <w:rPr>
      <w:rFonts w:eastAsia="FangSong_GB2312"/>
      <w:snapToGrid/>
      <w:kern w:val="2"/>
      <w:sz w:val="18"/>
      <w:szCs w:val="18"/>
    </w:rPr>
  </w:style>
  <w:style w:type="paragraph" w:customStyle="1" w:styleId="34">
    <w:name w:val="表格内容"/>
    <w:basedOn w:val="1"/>
    <w:qFormat/>
    <w:uiPriority w:val="0"/>
    <w:pPr>
      <w:adjustRightInd w:val="0"/>
      <w:ind w:firstLine="0" w:firstLineChars="0"/>
      <w:jc w:val="center"/>
      <w:textAlignment w:val="baseline"/>
    </w:pPr>
    <w:rPr>
      <w:rFonts w:eastAsia="楷体"/>
    </w:rPr>
  </w:style>
  <w:style w:type="character" w:customStyle="1" w:styleId="35">
    <w:name w:val="标题 1 字符"/>
    <w:basedOn w:val="23"/>
    <w:qFormat/>
    <w:uiPriority w:val="9"/>
    <w:rPr>
      <w:rFonts w:ascii="Calibri" w:hAnsi="Calibri" w:eastAsia="FangSong_GB2312" w:cs="Times New Roman"/>
      <w:b/>
      <w:bCs/>
      <w:snapToGrid w:val="0"/>
      <w:kern w:val="44"/>
      <w:sz w:val="44"/>
      <w:szCs w:val="44"/>
    </w:rPr>
  </w:style>
  <w:style w:type="character" w:customStyle="1" w:styleId="36">
    <w:name w:val="标题 2 字符"/>
    <w:basedOn w:val="23"/>
    <w:qFormat/>
    <w:uiPriority w:val="9"/>
    <w:rPr>
      <w:rFonts w:asciiTheme="majorHAnsi" w:hAnsiTheme="majorHAnsi" w:eastAsiaTheme="majorEastAsia" w:cstheme="majorBidi"/>
      <w:b/>
      <w:bCs/>
      <w:snapToGrid w:val="0"/>
      <w:sz w:val="32"/>
      <w:szCs w:val="32"/>
    </w:rPr>
  </w:style>
  <w:style w:type="character" w:customStyle="1" w:styleId="37">
    <w:name w:val="标题 1 Char"/>
    <w:link w:val="2"/>
    <w:qFormat/>
    <w:uiPriority w:val="9"/>
    <w:rPr>
      <w:rFonts w:ascii="Times New Roman" w:hAnsi="Times New Roman" w:eastAsia="FangSong_GB2312" w:cs="Times New Roman"/>
      <w:b/>
      <w:kern w:val="0"/>
      <w:sz w:val="30"/>
      <w:szCs w:val="20"/>
    </w:rPr>
  </w:style>
  <w:style w:type="character" w:customStyle="1" w:styleId="38">
    <w:name w:val="标题 2 Char"/>
    <w:link w:val="3"/>
    <w:qFormat/>
    <w:uiPriority w:val="0"/>
    <w:rPr>
      <w:rFonts w:ascii="Times New Roman" w:hAnsi="Times New Roman" w:eastAsia="FangSong_GB2312" w:cs="Times New Roman"/>
      <w:b/>
      <w:kern w:val="0"/>
      <w:sz w:val="28"/>
      <w:szCs w:val="20"/>
    </w:rPr>
  </w:style>
  <w:style w:type="character" w:customStyle="1" w:styleId="39">
    <w:name w:val="标题 3 Char"/>
    <w:basedOn w:val="23"/>
    <w:link w:val="4"/>
    <w:qFormat/>
    <w:uiPriority w:val="9"/>
    <w:rPr>
      <w:rFonts w:ascii="Times New Roman" w:hAnsi="Times New Roman" w:eastAsia="FangSong_GB2312" w:cs="Times New Roman"/>
      <w:b/>
      <w:bCs/>
      <w:snapToGrid w:val="0"/>
      <w:sz w:val="24"/>
      <w:szCs w:val="32"/>
    </w:rPr>
  </w:style>
  <w:style w:type="paragraph" w:customStyle="1" w:styleId="40">
    <w:name w:val="p0"/>
    <w:basedOn w:val="1"/>
    <w:qFormat/>
    <w:uiPriority w:val="99"/>
    <w:pPr>
      <w:widowControl/>
      <w:ind w:firstLine="0" w:firstLineChars="0"/>
    </w:pPr>
    <w:rPr>
      <w:rFonts w:eastAsia="宋体" w:cs="宋体"/>
      <w:snapToGrid/>
      <w:sz w:val="21"/>
      <w:szCs w:val="21"/>
    </w:rPr>
  </w:style>
  <w:style w:type="character" w:customStyle="1" w:styleId="41">
    <w:name w:val="脚注文本 Char"/>
    <w:link w:val="17"/>
    <w:qFormat/>
    <w:uiPriority w:val="99"/>
    <w:rPr>
      <w:rFonts w:eastAsia="FangSong_GB2312"/>
      <w:sz w:val="18"/>
      <w:szCs w:val="18"/>
    </w:rPr>
  </w:style>
  <w:style w:type="character" w:customStyle="1" w:styleId="42">
    <w:name w:val="脚注文本 字符"/>
    <w:basedOn w:val="23"/>
    <w:semiHidden/>
    <w:qFormat/>
    <w:uiPriority w:val="99"/>
    <w:rPr>
      <w:rFonts w:ascii="Times New Roman" w:hAnsi="Times New Roman" w:eastAsia="FangSong_GB2312" w:cs="Times New Roman"/>
      <w:snapToGrid w:val="0"/>
      <w:sz w:val="18"/>
      <w:szCs w:val="18"/>
    </w:rPr>
  </w:style>
  <w:style w:type="paragraph" w:customStyle="1" w:styleId="43">
    <w:name w:val="TOC 标题1"/>
    <w:basedOn w:val="1"/>
    <w:next w:val="1"/>
    <w:qFormat/>
    <w:uiPriority w:val="39"/>
    <w:pPr>
      <w:adjustRightInd w:val="0"/>
      <w:spacing w:line="240" w:lineRule="atLeast"/>
      <w:ind w:firstLine="0" w:firstLineChars="0"/>
      <w:textAlignment w:val="baseline"/>
    </w:pPr>
    <w:rPr>
      <w:rFonts w:ascii="Calibri" w:hAnsi="Calibri" w:eastAsia="微软雅黑"/>
      <w:snapToGrid/>
      <w:kern w:val="0"/>
      <w:szCs w:val="20"/>
    </w:rPr>
  </w:style>
  <w:style w:type="character" w:customStyle="1" w:styleId="44">
    <w:name w:val="尾注文本 Char"/>
    <w:basedOn w:val="23"/>
    <w:link w:val="12"/>
    <w:semiHidden/>
    <w:qFormat/>
    <w:uiPriority w:val="99"/>
    <w:rPr>
      <w:rFonts w:ascii="Times New Roman" w:hAnsi="Times New Roman" w:eastAsia="FangSong_GB2312" w:cs="Times New Roman"/>
      <w:snapToGrid w:val="0"/>
      <w:sz w:val="28"/>
      <w:szCs w:val="18"/>
    </w:rPr>
  </w:style>
  <w:style w:type="paragraph" w:styleId="45">
    <w:name w:val="List Paragraph"/>
    <w:basedOn w:val="1"/>
    <w:qFormat/>
    <w:uiPriority w:val="34"/>
    <w:pPr>
      <w:ind w:firstLine="420"/>
    </w:pPr>
  </w:style>
  <w:style w:type="character" w:customStyle="1" w:styleId="46">
    <w:name w:val="批注文字 Char"/>
    <w:basedOn w:val="23"/>
    <w:link w:val="8"/>
    <w:semiHidden/>
    <w:qFormat/>
    <w:uiPriority w:val="99"/>
    <w:rPr>
      <w:rFonts w:ascii="Times New Roman" w:hAnsi="Times New Roman" w:eastAsia="FangSong_GB2312" w:cs="Times New Roman"/>
      <w:snapToGrid w:val="0"/>
      <w:sz w:val="28"/>
      <w:szCs w:val="18"/>
    </w:rPr>
  </w:style>
  <w:style w:type="character" w:customStyle="1" w:styleId="47">
    <w:name w:val="批注主题 Char"/>
    <w:basedOn w:val="46"/>
    <w:link w:val="20"/>
    <w:semiHidden/>
    <w:qFormat/>
    <w:uiPriority w:val="99"/>
    <w:rPr>
      <w:rFonts w:ascii="Times New Roman" w:hAnsi="Times New Roman" w:eastAsia="FangSong_GB2312" w:cs="Times New Roman"/>
      <w:b/>
      <w:bCs/>
      <w:snapToGrid w:val="0"/>
      <w:sz w:val="28"/>
      <w:szCs w:val="18"/>
    </w:rPr>
  </w:style>
  <w:style w:type="table" w:customStyle="1" w:styleId="48">
    <w:name w:val="网格型1"/>
    <w:basedOn w:val="21"/>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49">
    <w:name w:val="网格型11"/>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0">
    <w:name w:val="标题 4 Char"/>
    <w:basedOn w:val="23"/>
    <w:link w:val="5"/>
    <w:qFormat/>
    <w:uiPriority w:val="9"/>
    <w:rPr>
      <w:rFonts w:ascii="Times New Roman" w:hAnsi="Times New Roman" w:eastAsia="FangSong_GB2312" w:cstheme="majorBidi"/>
      <w:b/>
      <w:bCs/>
      <w:snapToGrid w:val="0"/>
      <w:sz w:val="24"/>
      <w:szCs w:val="28"/>
    </w:rPr>
  </w:style>
  <w:style w:type="character" w:customStyle="1" w:styleId="51">
    <w:name w:val="标题 5 Char"/>
    <w:basedOn w:val="23"/>
    <w:link w:val="6"/>
    <w:qFormat/>
    <w:uiPriority w:val="9"/>
    <w:rPr>
      <w:rFonts w:ascii="Times New Roman" w:hAnsi="Times New Roman" w:eastAsia="FangSong_GB2312" w:cs="Times New Roman"/>
      <w:bCs/>
      <w:snapToGrid w:val="0"/>
      <w:sz w:val="24"/>
      <w:szCs w:val="28"/>
    </w:rPr>
  </w:style>
  <w:style w:type="table" w:customStyle="1" w:styleId="52">
    <w:name w:val="Table Normal"/>
    <w:semiHidden/>
    <w:unhideWhenUsed/>
    <w:qFormat/>
    <w:uiPriority w:val="2"/>
    <w:pPr>
      <w:widowControl w:val="0"/>
    </w:pPr>
    <w:rPr>
      <w:rFonts w:ascii="Calibri" w:hAnsi="Calibri" w:eastAsia="宋体" w:cs="Times New Roman"/>
      <w:kern w:val="0"/>
      <w:sz w:val="22"/>
      <w:lang w:eastAsia="en-US"/>
    </w:rPr>
    <w:tblPr>
      <w:tblCellMar>
        <w:top w:w="0" w:type="dxa"/>
        <w:left w:w="0" w:type="dxa"/>
        <w:bottom w:w="0" w:type="dxa"/>
        <w:right w:w="0" w:type="dxa"/>
      </w:tblCellMar>
    </w:tblPr>
  </w:style>
  <w:style w:type="table" w:customStyle="1" w:styleId="53">
    <w:name w:val="网格型2"/>
    <w:basedOn w:val="21"/>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54">
    <w:name w:val="Default"/>
    <w:qFormat/>
    <w:uiPriority w:val="0"/>
    <w:pPr>
      <w:widowControl w:val="0"/>
      <w:autoSpaceDE w:val="0"/>
      <w:autoSpaceDN w:val="0"/>
      <w:adjustRightInd w:val="0"/>
    </w:pPr>
    <w:rPr>
      <w:rFonts w:ascii="FangSong_GB2312" w:eastAsia="FangSong_GB2312" w:cs="FangSong_GB2312" w:hAnsiTheme="minorHAnsi"/>
      <w:color w:val="000000"/>
      <w:kern w:val="0"/>
      <w:sz w:val="24"/>
      <w:szCs w:val="24"/>
      <w:lang w:val="en-US" w:eastAsia="zh-CN" w:bidi="ar-SA"/>
    </w:rPr>
  </w:style>
  <w:style w:type="paragraph" w:customStyle="1" w:styleId="55">
    <w:name w:val="Char"/>
    <w:basedOn w:val="1"/>
    <w:qFormat/>
    <w:uiPriority w:val="0"/>
    <w:pPr>
      <w:widowControl/>
      <w:spacing w:after="160" w:line="240" w:lineRule="exact"/>
      <w:ind w:firstLine="0" w:firstLineChars="0"/>
      <w:jc w:val="left"/>
    </w:pPr>
    <w:rPr>
      <w:rFonts w:ascii="Arial" w:hAnsi="Arial" w:eastAsia="宋体"/>
      <w:snapToGrid/>
      <w:kern w:val="0"/>
      <w:sz w:val="20"/>
      <w:szCs w:val="20"/>
      <w:lang w:eastAsia="en-US"/>
    </w:rPr>
  </w:style>
  <w:style w:type="character" w:customStyle="1" w:styleId="56">
    <w:name w:val="正文文本 (2)_"/>
    <w:basedOn w:val="23"/>
    <w:link w:val="57"/>
    <w:qFormat/>
    <w:uiPriority w:val="0"/>
    <w:rPr>
      <w:rFonts w:ascii="宋体" w:hAnsi="宋体" w:eastAsia="宋体" w:cs="宋体"/>
      <w:spacing w:val="20"/>
      <w:sz w:val="28"/>
      <w:szCs w:val="28"/>
      <w:shd w:val="clear" w:color="auto" w:fill="FFFFFF"/>
    </w:rPr>
  </w:style>
  <w:style w:type="paragraph" w:customStyle="1" w:styleId="57">
    <w:name w:val="正文文本 (2)"/>
    <w:basedOn w:val="1"/>
    <w:link w:val="56"/>
    <w:qFormat/>
    <w:uiPriority w:val="0"/>
    <w:pPr>
      <w:shd w:val="clear" w:color="auto" w:fill="FFFFFF"/>
      <w:spacing w:before="180" w:after="60" w:line="581" w:lineRule="exact"/>
      <w:ind w:hanging="440" w:firstLineChars="0"/>
      <w:jc w:val="distribute"/>
    </w:pPr>
    <w:rPr>
      <w:rFonts w:ascii="宋体" w:hAnsi="宋体" w:eastAsia="宋体" w:cs="宋体"/>
      <w:snapToGrid/>
      <w:spacing w:val="20"/>
      <w:sz w:val="28"/>
      <w:szCs w:val="28"/>
    </w:rPr>
  </w:style>
  <w:style w:type="character" w:customStyle="1" w:styleId="58">
    <w:name w:val="文档结构图 Char"/>
    <w:basedOn w:val="23"/>
    <w:link w:val="7"/>
    <w:semiHidden/>
    <w:qFormat/>
    <w:uiPriority w:val="99"/>
    <w:rPr>
      <w:rFonts w:ascii="宋体" w:hAnsi="Times New Roman" w:eastAsia="宋体" w:cs="Times New Roman"/>
      <w:kern w:val="0"/>
      <w:sz w:val="18"/>
      <w:szCs w:val="18"/>
    </w:rPr>
  </w:style>
  <w:style w:type="character" w:customStyle="1" w:styleId="59">
    <w:name w:val="批注框文本 Char"/>
    <w:basedOn w:val="23"/>
    <w:link w:val="13"/>
    <w:semiHidden/>
    <w:qFormat/>
    <w:uiPriority w:val="99"/>
    <w:rPr>
      <w:rFonts w:ascii="Calibri" w:hAnsi="Calibri" w:eastAsia="宋体" w:cs="Times New Roman"/>
      <w:sz w:val="18"/>
      <w:szCs w:val="18"/>
    </w:rPr>
  </w:style>
  <w:style w:type="table" w:customStyle="1" w:styleId="60">
    <w:name w:val="网格型3"/>
    <w:basedOn w:val="21"/>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61">
    <w:name w:val="正文文本 Char"/>
    <w:basedOn w:val="23"/>
    <w:link w:val="9"/>
    <w:qFormat/>
    <w:uiPriority w:val="99"/>
    <w:rPr>
      <w:rFonts w:ascii="宋体" w:hAnsi="宋体" w:eastAsia="宋体" w:cs="Times New Roman"/>
      <w:sz w:val="28"/>
      <w:szCs w:val="28"/>
    </w:rPr>
  </w:style>
  <w:style w:type="paragraph" w:customStyle="1" w:styleId="62">
    <w:name w:val="Revision"/>
    <w:hidden/>
    <w:semiHidden/>
    <w:qFormat/>
    <w:uiPriority w:val="99"/>
    <w:rPr>
      <w:rFonts w:ascii="Calibri" w:hAnsi="Calibri" w:eastAsia="宋体" w:cs="Times New Roman"/>
      <w:kern w:val="2"/>
      <w:sz w:val="21"/>
      <w:szCs w:val="22"/>
      <w:lang w:val="en-US" w:eastAsia="zh-CN" w:bidi="ar-SA"/>
    </w:rPr>
  </w:style>
  <w:style w:type="character" w:customStyle="1" w:styleId="63">
    <w:name w:val="正文文本 (2) + 间距 0 pt"/>
    <w:basedOn w:val="56"/>
    <w:qFormat/>
    <w:uiPriority w:val="0"/>
    <w:rPr>
      <w:rFonts w:ascii="宋体" w:hAnsi="宋体" w:eastAsia="宋体" w:cs="宋体"/>
      <w:color w:val="000000"/>
      <w:spacing w:val="0"/>
      <w:w w:val="100"/>
      <w:position w:val="0"/>
      <w:sz w:val="22"/>
      <w:szCs w:val="22"/>
      <w:u w:val="none"/>
      <w:shd w:val="clear" w:color="auto" w:fill="FFFFFF"/>
      <w:lang w:val="en-US" w:eastAsia="en-US" w:bidi="en-US"/>
    </w:rPr>
  </w:style>
  <w:style w:type="paragraph" w:customStyle="1" w:styleId="64">
    <w:name w:val="表格"/>
    <w:next w:val="1"/>
    <w:qFormat/>
    <w:uiPriority w:val="0"/>
    <w:pPr>
      <w:shd w:val="clear" w:color="auto" w:fill="FFFFFF"/>
      <w:jc w:val="center"/>
    </w:pPr>
    <w:rPr>
      <w:rFonts w:ascii="宋体" w:hAnsi="宋体" w:eastAsia="宋体" w:cs="宋体"/>
      <w:spacing w:val="20"/>
      <w:kern w:val="2"/>
      <w:sz w:val="24"/>
      <w:szCs w:val="28"/>
      <w:lang w:val="en-US" w:eastAsia="zh-CN" w:bidi="ar-SA"/>
    </w:rPr>
  </w:style>
  <w:style w:type="character" w:styleId="65">
    <w:name w:val="Placeholder Text"/>
    <w:basedOn w:val="23"/>
    <w:semiHidden/>
    <w:qFormat/>
    <w:uiPriority w:val="99"/>
    <w:rPr>
      <w:color w:val="808080"/>
    </w:rPr>
  </w:style>
  <w:style w:type="paragraph" w:customStyle="1" w:styleId="66">
    <w:name w:val="CM19"/>
    <w:basedOn w:val="54"/>
    <w:next w:val="54"/>
    <w:unhideWhenUsed/>
    <w:qFormat/>
    <w:uiPriority w:val="99"/>
    <w:rPr>
      <w:rFonts w:ascii="黑体" w:hAnsi="黑体" w:eastAsia="黑体" w:cs="黑体"/>
    </w:rPr>
  </w:style>
  <w:style w:type="character" w:customStyle="1" w:styleId="67">
    <w:name w:val="纯文本 Char"/>
    <w:basedOn w:val="23"/>
    <w:link w:val="11"/>
    <w:qFormat/>
    <w:uiPriority w:val="0"/>
    <w:rPr>
      <w:rFonts w:ascii="宋体" w:hAnsi="Courier New" w:eastAsia="宋体" w:cs="Courier New"/>
      <w:snapToGrid w:val="0"/>
      <w:sz w:val="18"/>
      <w:szCs w:val="21"/>
    </w:rPr>
  </w:style>
  <w:style w:type="paragraph" w:customStyle="1" w:styleId="68">
    <w:name w:val="Table Paragraph"/>
    <w:basedOn w:val="1"/>
    <w:qFormat/>
    <w:uiPriority w:val="1"/>
    <w:pPr>
      <w:spacing w:line="240" w:lineRule="auto"/>
      <w:ind w:left="101" w:firstLine="0" w:firstLineChars="0"/>
      <w:jc w:val="left"/>
    </w:pPr>
    <w:rPr>
      <w:rFonts w:ascii="宋体" w:hAnsi="宋体" w:cs="宋体"/>
      <w:snapToGrid/>
      <w:kern w:val="0"/>
      <w:sz w:val="22"/>
      <w:szCs w:val="22"/>
      <w:lang w:eastAsia="en-US"/>
    </w:rPr>
  </w:style>
  <w:style w:type="table" w:customStyle="1" w:styleId="69">
    <w:name w:val="Table Normal1"/>
    <w:semiHidden/>
    <w:unhideWhenUsed/>
    <w:qFormat/>
    <w:uiPriority w:val="2"/>
    <w:pPr>
      <w:widowControl w:val="0"/>
    </w:pPr>
    <w:rPr>
      <w:rFonts w:ascii="Calibri" w:hAnsi="Calibri" w:eastAsia="宋体" w:cs="Times New Roman"/>
      <w:kern w:val="0"/>
      <w:sz w:val="22"/>
      <w:lang w:eastAsia="en-US"/>
    </w:rPr>
    <w:tblPr>
      <w:tblCellMar>
        <w:top w:w="0" w:type="dxa"/>
        <w:left w:w="0" w:type="dxa"/>
        <w:bottom w:w="0" w:type="dxa"/>
        <w:right w:w="0" w:type="dxa"/>
      </w:tblCellMar>
    </w:tblPr>
  </w:style>
  <w:style w:type="paragraph" w:customStyle="1" w:styleId="70">
    <w:name w:val="表题"/>
    <w:basedOn w:val="1"/>
    <w:link w:val="71"/>
    <w:qFormat/>
    <w:uiPriority w:val="0"/>
    <w:pPr>
      <w:widowControl/>
      <w:spacing w:before="120" w:after="120" w:line="240" w:lineRule="auto"/>
      <w:ind w:firstLine="0" w:firstLineChars="0"/>
      <w:jc w:val="center"/>
    </w:pPr>
    <w:rPr>
      <w:b/>
      <w:snapToGrid/>
      <w:szCs w:val="21"/>
    </w:rPr>
  </w:style>
  <w:style w:type="character" w:customStyle="1" w:styleId="71">
    <w:name w:val="表题 Char"/>
    <w:basedOn w:val="23"/>
    <w:link w:val="70"/>
    <w:qFormat/>
    <w:uiPriority w:val="0"/>
    <w:rPr>
      <w:rFonts w:ascii="Times New Roman" w:hAnsi="Times New Roman" w:eastAsia="FangSong_GB2312" w:cs="Times New Roman"/>
      <w:b/>
      <w:sz w:val="24"/>
      <w:szCs w:val="21"/>
    </w:rPr>
  </w:style>
  <w:style w:type="table" w:customStyle="1" w:styleId="72">
    <w:name w:val="TableGrid"/>
    <w:qFormat/>
    <w:uiPriority w:val="0"/>
    <w:tblPr>
      <w:tblCellMar>
        <w:top w:w="0" w:type="dxa"/>
        <w:left w:w="0" w:type="dxa"/>
        <w:bottom w:w="0" w:type="dxa"/>
        <w:right w:w="0" w:type="dxa"/>
      </w:tblCellMar>
    </w:tblPr>
  </w:style>
  <w:style w:type="table" w:customStyle="1" w:styleId="73">
    <w:name w:val="网格型12"/>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4">
    <w:name w:val="TableGrid1"/>
    <w:qFormat/>
    <w:uiPriority w:val="0"/>
    <w:tblPr>
      <w:tblCellMar>
        <w:top w:w="0" w:type="dxa"/>
        <w:left w:w="0" w:type="dxa"/>
        <w:bottom w:w="0" w:type="dxa"/>
        <w:right w:w="0" w:type="dxa"/>
      </w:tblCellMar>
    </w:tblPr>
  </w:style>
  <w:style w:type="table" w:customStyle="1" w:styleId="75">
    <w:name w:val="网格型4"/>
    <w:basedOn w:val="2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6">
    <w:name w:val="网格型5"/>
    <w:basedOn w:val="2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7">
    <w:name w:val="font21"/>
    <w:basedOn w:val="23"/>
    <w:qFormat/>
    <w:uiPriority w:val="0"/>
    <w:rPr>
      <w:rFonts w:hint="default" w:ascii="Times New Roman" w:hAnsi="Times New Roman" w:cs="Times New Roman"/>
      <w:color w:val="000000"/>
      <w:sz w:val="21"/>
      <w:szCs w:val="21"/>
      <w:u w:val="none"/>
    </w:rPr>
  </w:style>
  <w:style w:type="character" w:customStyle="1" w:styleId="78">
    <w:name w:val="font41"/>
    <w:basedOn w:val="23"/>
    <w:qFormat/>
    <w:uiPriority w:val="0"/>
    <w:rPr>
      <w:rFonts w:hint="eastAsia" w:ascii="宋体-简" w:hAnsi="宋体-简" w:eastAsia="宋体-简"/>
      <w:color w:val="000000"/>
      <w:sz w:val="21"/>
      <w:szCs w:val="21"/>
      <w:u w:val="none"/>
    </w:rPr>
  </w:style>
  <w:style w:type="character" w:customStyle="1" w:styleId="79">
    <w:name w:val="font61"/>
    <w:basedOn w:val="23"/>
    <w:qFormat/>
    <w:uiPriority w:val="0"/>
    <w:rPr>
      <w:rFonts w:hint="default" w:ascii="Times New Roman" w:hAnsi="Times New Roman" w:cs="Times New Roman"/>
      <w:color w:val="000000"/>
      <w:sz w:val="21"/>
      <w:szCs w:val="21"/>
      <w:u w:val="none"/>
    </w:rPr>
  </w:style>
  <w:style w:type="character" w:customStyle="1" w:styleId="80">
    <w:name w:val="font71"/>
    <w:basedOn w:val="23"/>
    <w:qFormat/>
    <w:uiPriority w:val="0"/>
    <w:rPr>
      <w:rFonts w:hint="default" w:ascii="Times New Roman" w:hAnsi="Times New Roman" w:cs="Times New Roman"/>
      <w:color w:val="000000"/>
      <w:sz w:val="21"/>
      <w:szCs w:val="21"/>
      <w:u w:val="none"/>
      <w:vertAlign w:val="subscript"/>
    </w:rPr>
  </w:style>
  <w:style w:type="character" w:customStyle="1" w:styleId="81">
    <w:name w:val="font81"/>
    <w:basedOn w:val="23"/>
    <w:qFormat/>
    <w:uiPriority w:val="0"/>
    <w:rPr>
      <w:rFonts w:hint="eastAsia" w:ascii="FangSong_GB2312" w:hAnsi="FangSong_GB2312" w:eastAsia="FangSong_GB2312"/>
      <w:color w:val="000000"/>
      <w:sz w:val="21"/>
      <w:szCs w:val="21"/>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numbering" Target="numbering.xml"/><Relationship Id="rId25" Type="http://schemas.openxmlformats.org/officeDocument/2006/relationships/image" Target="media/image11.png"/><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8B152-F10F-47F2-806E-9B92569816B7}">
  <ds:schemaRefs/>
</ds:datastoreItem>
</file>

<file path=docProps/app.xml><?xml version="1.0" encoding="utf-8"?>
<Properties xmlns="http://schemas.openxmlformats.org/officeDocument/2006/extended-properties" xmlns:vt="http://schemas.openxmlformats.org/officeDocument/2006/docPropsVTypes">
  <Template>Normal</Template>
  <Pages>25</Pages>
  <Words>7108</Words>
  <Characters>9012</Characters>
  <Lines>110</Lines>
  <Paragraphs>31</Paragraphs>
  <TotalTime>1773</TotalTime>
  <ScaleCrop>false</ScaleCrop>
  <LinksUpToDate>false</LinksUpToDate>
  <CharactersWithSpaces>9287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2024-04-08T06:04:00Z</dcterms:created>
  <dc:creator>杨 亮亮</dc:creator>
  <cp:lastModifiedBy>Isaac-L</cp:lastModifiedBy>
  <cp:lastPrinted>2025-03-25T06:41:00Z</cp:lastPrinted>
  <dcterms:modified xsi:type="dcterms:W3CDTF">2025-03-25T06:50:26Z</dcterms:modified>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eyJoZGlkIjoiMDg5YThhMzU1YTc1Nzc5ZDVhN2Q4MzY3NmYzZmQ0MzYiLCJ1c2VySWQiOiI0Mjg3MDMwMTUifQ==</vt:lpwstr>
  </property>
  <property fmtid="{D5CDD505-2E9C-101B-9397-08002B2CF9AE}" pid="3" name="KSOProductBuildVer">
    <vt:lpwstr>2052-12.1.0.20305</vt:lpwstr>
  </property>
  <property fmtid="{D5CDD505-2E9C-101B-9397-08002B2CF9AE}" pid="4" name="ICV">
    <vt:lpwstr>ECB1863C77C04345BE8DFAC009D23249_12</vt:lpwstr>
  </property>
</Properties>
</file>