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华文新魏" w:eastAsia="华文新魏"/>
          <w:sz w:val="52"/>
          <w:szCs w:val="52"/>
        </w:rPr>
      </w:pPr>
      <w:r>
        <w:rPr>
          <w:rFonts w:ascii="华文新魏" w:eastAsia="华文新魏"/>
          <w:sz w:val="52"/>
          <w:szCs w:val="52"/>
        </w:rPr>
        <mc:AlternateContent>
          <mc:Choice Requires="wps">
            <w:drawing>
              <wp:anchor distT="0" distB="0" distL="114300" distR="114300" simplePos="0" relativeHeight="251659264" behindDoc="0" locked="0" layoutInCell="1" allowOverlap="1">
                <wp:simplePos x="0" y="0"/>
                <wp:positionH relativeFrom="column">
                  <wp:posOffset>-214630</wp:posOffset>
                </wp:positionH>
                <wp:positionV relativeFrom="paragraph">
                  <wp:posOffset>100330</wp:posOffset>
                </wp:positionV>
                <wp:extent cx="2083435" cy="442595"/>
                <wp:effectExtent l="12065" t="14605" r="9525" b="9525"/>
                <wp:wrapNone/>
                <wp:docPr id="1" name="Text Box 4"/>
                <wp:cNvGraphicFramePr/>
                <a:graphic xmlns:a="http://schemas.openxmlformats.org/drawingml/2006/main">
                  <a:graphicData uri="http://schemas.microsoft.com/office/word/2010/wordprocessingShape">
                    <wps:wsp>
                      <wps:cNvSpPr txBox="1">
                        <a:spLocks noChangeArrowheads="1"/>
                      </wps:cNvSpPr>
                      <wps:spPr bwMode="auto">
                        <a:xfrm>
                          <a:off x="0" y="0"/>
                          <a:ext cx="2083435" cy="442595"/>
                        </a:xfrm>
                        <a:prstGeom prst="rect">
                          <a:avLst/>
                        </a:prstGeom>
                        <a:solidFill>
                          <a:srgbClr val="FFFFFF"/>
                        </a:solidFill>
                        <a:ln w="12700">
                          <a:solidFill>
                            <a:srgbClr val="000000"/>
                          </a:solidFill>
                          <a:miter lim="800000"/>
                        </a:ln>
                      </wps:spPr>
                      <wps:txbx>
                        <w:txbxContent>
                          <w:p>
                            <w:pPr>
                              <w:spacing w:line="240" w:lineRule="exact"/>
                              <w:jc w:val="center"/>
                              <w:rPr>
                                <w:rFonts w:hint="eastAsia" w:ascii="宋体" w:hAnsi="宋体"/>
                                <w:b/>
                                <w:bCs/>
                                <w:sz w:val="24"/>
                              </w:rPr>
                            </w:pPr>
                            <w:r>
                              <w:rPr>
                                <w:rFonts w:hint="eastAsia" w:ascii="宋体" w:hAnsi="宋体"/>
                                <w:b/>
                                <w:bCs/>
                                <w:sz w:val="24"/>
                              </w:rPr>
                              <w:t>第十九届“振兴杯”全国</w:t>
                            </w:r>
                          </w:p>
                          <w:p>
                            <w:pPr>
                              <w:jc w:val="center"/>
                              <w:rPr>
                                <w:sz w:val="24"/>
                              </w:rPr>
                            </w:pPr>
                            <w:r>
                              <w:rPr>
                                <w:rFonts w:hint="eastAsia" w:ascii="宋体" w:hAnsi="宋体"/>
                                <w:b/>
                                <w:bCs/>
                                <w:sz w:val="24"/>
                              </w:rPr>
                              <w:t>青年职业技能大赛技术文件</w:t>
                            </w:r>
                          </w:p>
                        </w:txbxContent>
                      </wps:txbx>
                      <wps:bodyPr rot="0" vert="horz" wrap="square" lIns="91440" tIns="45720" rIns="91440" bIns="45720" anchor="t" anchorCtr="0" upright="1">
                        <a:noAutofit/>
                      </wps:bodyPr>
                    </wps:wsp>
                  </a:graphicData>
                </a:graphic>
              </wp:anchor>
            </w:drawing>
          </mc:Choice>
          <mc:Fallback>
            <w:pict>
              <v:shape id="Text Box 4" o:spid="_x0000_s1026" o:spt="202" type="#_x0000_t202" style="position:absolute;left:0pt;margin-left:-16.9pt;margin-top:7.9pt;height:34.85pt;width:164.05pt;z-index:251659264;mso-width-relative:page;mso-height-relative:page;" fillcolor="#FFFFFF" filled="t" stroked="t" coordsize="21600,21600" o:gfxdata="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">
                <v:fill on="t" focussize="0,0"/>
                <v:stroke weight="1pt" color="#000000" miterlimit="8" joinstyle="miter"/>
                <v:imagedata o:title=""/>
                <o:lock v:ext="edit" aspectratio="f"/>
                <v:textbox>
                  <w:txbxContent>
                    <w:p>
                      <w:pPr>
                        <w:spacing w:line="240" w:lineRule="exact"/>
                        <w:jc w:val="center"/>
                        <w:rPr>
                          <w:rFonts w:hint="eastAsia" w:ascii="宋体" w:hAnsi="宋体"/>
                          <w:b/>
                          <w:bCs/>
                          <w:sz w:val="24"/>
                        </w:rPr>
                      </w:pPr>
                      <w:r>
                        <w:rPr>
                          <w:rFonts w:hint="eastAsia" w:ascii="宋体" w:hAnsi="宋体"/>
                          <w:b/>
                          <w:bCs/>
                          <w:sz w:val="24"/>
                        </w:rPr>
                        <w:t>第十九届“振兴杯”全国</w:t>
                      </w:r>
                    </w:p>
                    <w:p>
                      <w:pPr>
                        <w:jc w:val="center"/>
                        <w:rPr>
                          <w:sz w:val="24"/>
                        </w:rPr>
                      </w:pPr>
                      <w:r>
                        <w:rPr>
                          <w:rFonts w:hint="eastAsia" w:ascii="宋体" w:hAnsi="宋体"/>
                          <w:b/>
                          <w:bCs/>
                          <w:sz w:val="24"/>
                        </w:rPr>
                        <w:t>青年职业技能大赛技术文件</w:t>
                      </w:r>
                    </w:p>
                  </w:txbxContent>
                </v:textbox>
              </v:shape>
            </w:pict>
          </mc:Fallback>
        </mc:AlternateContent>
      </w:r>
    </w:p>
    <w:p>
      <w:pPr>
        <w:jc w:val="center"/>
        <w:rPr>
          <w:rFonts w:ascii="华文新魏" w:eastAsia="华文新魏"/>
          <w:sz w:val="52"/>
          <w:szCs w:val="52"/>
        </w:rPr>
      </w:pPr>
    </w:p>
    <w:p>
      <w:pPr>
        <w:jc w:val="center"/>
        <w:rPr>
          <w:rFonts w:ascii="华文新魏" w:eastAsia="华文新魏"/>
          <w:sz w:val="52"/>
          <w:szCs w:val="52"/>
        </w:rPr>
      </w:pPr>
    </w:p>
    <w:p>
      <w:pPr>
        <w:jc w:val="center"/>
        <w:rPr>
          <w:rFonts w:hint="eastAsia" w:ascii="黑体" w:hAnsi="黑体" w:eastAsia="黑体" w:cs="黑体"/>
          <w:sz w:val="52"/>
          <w:szCs w:val="52"/>
        </w:rPr>
      </w:pPr>
      <w:r>
        <w:rPr>
          <w:rFonts w:hint="eastAsia" w:ascii="黑体" w:hAnsi="黑体" w:eastAsia="黑体" w:cs="黑体"/>
          <w:sz w:val="52"/>
          <w:szCs w:val="52"/>
        </w:rPr>
        <w:t>服务机器人应用技术员</w:t>
      </w:r>
    </w:p>
    <w:p>
      <w:pPr>
        <w:jc w:val="center"/>
        <w:rPr>
          <w:rFonts w:ascii="华文新魏" w:eastAsia="华文新魏"/>
          <w:sz w:val="72"/>
          <w:szCs w:val="72"/>
        </w:rPr>
      </w:pPr>
      <w:r>
        <w:rPr>
          <w:rFonts w:hint="eastAsia" w:ascii="黑体" w:hAnsi="黑体" w:eastAsia="黑体" w:cs="黑体"/>
          <w:sz w:val="52"/>
          <w:szCs w:val="52"/>
        </w:rPr>
        <w:t>赛项技术文件（职工组）</w:t>
      </w: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hint="eastAsia" w:ascii="黑体" w:hAnsi="黑体" w:eastAsia="黑体" w:cs="黑体"/>
          <w:b/>
          <w:sz w:val="32"/>
          <w:szCs w:val="32"/>
        </w:rPr>
      </w:pPr>
      <w:r>
        <w:rPr>
          <w:rFonts w:hint="eastAsia" w:ascii="黑体" w:hAnsi="黑体" w:eastAsia="黑体" w:cs="黑体"/>
          <w:b/>
          <w:sz w:val="32"/>
          <w:szCs w:val="32"/>
        </w:rPr>
        <w:t>第十九届“振兴杯”全国青年职业技能大赛组委会</w:t>
      </w:r>
    </w:p>
    <w:p>
      <w:pPr>
        <w:jc w:val="center"/>
        <w:rPr>
          <w:rFonts w:hint="eastAsia" w:ascii="黑体" w:hAnsi="黑体" w:eastAsia="黑体" w:cs="黑体"/>
          <w:b/>
          <w:sz w:val="32"/>
          <w:szCs w:val="32"/>
        </w:rPr>
      </w:pPr>
      <w:r>
        <w:rPr>
          <w:rFonts w:hint="eastAsia" w:ascii="黑体" w:hAnsi="黑体" w:eastAsia="黑体" w:cs="黑体"/>
          <w:b/>
          <w:sz w:val="32"/>
          <w:szCs w:val="32"/>
        </w:rPr>
        <w:t>2026年</w:t>
      </w:r>
      <w:r>
        <w:rPr>
          <w:rFonts w:hint="eastAsia" w:ascii="黑体" w:hAnsi="黑体" w:eastAsia="黑体" w:cs="黑体"/>
          <w:b/>
          <w:sz w:val="32"/>
          <w:szCs w:val="32"/>
          <w:lang w:val="en-US" w:eastAsia="zh-CN"/>
        </w:rPr>
        <w:t>7</w:t>
      </w:r>
      <w:bookmarkStart w:id="0" w:name="_GoBack"/>
      <w:bookmarkEnd w:id="0"/>
      <w:r>
        <w:rPr>
          <w:rFonts w:hint="eastAsia" w:ascii="黑体" w:hAnsi="黑体" w:eastAsia="黑体" w:cs="黑体"/>
          <w:b/>
          <w:sz w:val="32"/>
          <w:szCs w:val="32"/>
        </w:rPr>
        <w:t>月</w:t>
      </w:r>
    </w:p>
    <w:p>
      <w:pPr>
        <w:spacing w:line="500" w:lineRule="exact"/>
        <w:rPr>
          <w:b/>
          <w:bCs/>
          <w:sz w:val="36"/>
          <w:szCs w:val="36"/>
        </w:rPr>
      </w:pPr>
    </w:p>
    <w:p>
      <w:pPr>
        <w:spacing w:line="500" w:lineRule="exact"/>
        <w:rPr>
          <w:b/>
          <w:bCs/>
          <w:sz w:val="36"/>
          <w:szCs w:val="36"/>
        </w:rPr>
      </w:pPr>
    </w:p>
    <w:p>
      <w:pPr>
        <w:spacing w:line="500" w:lineRule="exact"/>
        <w:jc w:val="center"/>
        <w:rPr>
          <w:rFonts w:hint="eastAsia" w:ascii="黑体" w:hAnsi="黑体" w:eastAsia="黑体" w:cs="黑体"/>
          <w:b/>
          <w:bCs/>
          <w:sz w:val="32"/>
          <w:szCs w:val="32"/>
        </w:rPr>
      </w:pPr>
      <w:r>
        <w:rPr>
          <w:rFonts w:hint="eastAsia" w:ascii="黑体" w:hAnsi="黑体" w:eastAsia="黑体" w:cs="黑体"/>
          <w:b/>
          <w:bCs/>
          <w:sz w:val="32"/>
          <w:szCs w:val="32"/>
        </w:rPr>
        <w:t>第十九届“振兴杯”全国青年职业技能大赛</w:t>
      </w:r>
    </w:p>
    <w:p>
      <w:pPr>
        <w:spacing w:line="500" w:lineRule="exact"/>
        <w:jc w:val="center"/>
        <w:rPr>
          <w:rFonts w:hint="eastAsia" w:ascii="黑体" w:hAnsi="黑体" w:eastAsia="黑体" w:cs="黑体"/>
          <w:b/>
          <w:bCs/>
          <w:sz w:val="32"/>
          <w:szCs w:val="32"/>
        </w:rPr>
      </w:pPr>
      <w:r>
        <w:rPr>
          <w:rFonts w:hint="eastAsia" w:ascii="黑体" w:hAnsi="黑体" w:eastAsia="黑体" w:cs="黑体"/>
          <w:b/>
          <w:bCs/>
          <w:sz w:val="32"/>
          <w:szCs w:val="32"/>
        </w:rPr>
        <w:t>服务机器人应用技术员赛项</w:t>
      </w:r>
      <w:r>
        <w:rPr>
          <w:rFonts w:hint="eastAsia" w:ascii="黑体" w:hAnsi="黑体" w:eastAsia="黑体" w:cs="黑体"/>
          <w:b/>
          <w:bCs/>
          <w:sz w:val="32"/>
          <w:szCs w:val="32"/>
          <w:lang w:val="en-US" w:eastAsia="zh-CN"/>
        </w:rPr>
        <w:t>决赛</w:t>
      </w:r>
      <w:r>
        <w:rPr>
          <w:rFonts w:hint="eastAsia" w:ascii="黑体" w:hAnsi="黑体" w:eastAsia="黑体" w:cs="黑体"/>
          <w:b/>
          <w:bCs/>
          <w:sz w:val="32"/>
          <w:szCs w:val="32"/>
        </w:rPr>
        <w:t>技术文件</w:t>
      </w:r>
    </w:p>
    <w:p>
      <w:pPr>
        <w:spacing w:before="156" w:beforeLines="50" w:after="156" w:afterLines="50" w:line="360" w:lineRule="auto"/>
        <w:ind w:firstLine="602" w:firstLineChars="200"/>
        <w:rPr>
          <w:rFonts w:hint="eastAsia" w:ascii="仿宋" w:hAnsi="仿宋" w:eastAsia="仿宋"/>
          <w:b/>
          <w:bCs/>
          <w:sz w:val="28"/>
          <w:szCs w:val="28"/>
        </w:rPr>
      </w:pPr>
      <w:r>
        <w:rPr>
          <w:rFonts w:hint="eastAsia" w:ascii="黑体" w:hAnsi="黑体" w:eastAsia="黑体" w:cs="黑体"/>
          <w:b/>
          <w:bCs/>
          <w:sz w:val="30"/>
          <w:szCs w:val="30"/>
        </w:rPr>
        <w:t>一、竞赛标准</w:t>
      </w:r>
    </w:p>
    <w:p>
      <w:pPr>
        <w:spacing w:line="360" w:lineRule="auto"/>
        <w:ind w:firstLine="480" w:firstLineChars="200"/>
        <w:rPr>
          <w:rFonts w:hint="eastAsia" w:ascii="仿宋" w:hAnsi="仿宋" w:eastAsia="仿宋"/>
          <w:sz w:val="24"/>
        </w:rPr>
      </w:pPr>
      <w:r>
        <w:rPr>
          <w:rFonts w:hint="eastAsia" w:ascii="Noto Sans Mono CJK JP Regular" w:hAnsi="Noto Sans Mono CJK JP Regular" w:eastAsia="华文细黑" w:cs="Noto Sans Mono CJK JP Regular"/>
          <w:kern w:val="0"/>
          <w:sz w:val="24"/>
          <w:szCs w:val="22"/>
        </w:rPr>
        <w:t>服务机器人应用技术员项目的技术标准是以《服务机器人应用技术员国家职业技能标准》高级(国家职业资格三级)为基础，并涵盖国家职业资格三级以下和部分技师（国家职业资格二级）的内容。</w:t>
      </w:r>
    </w:p>
    <w:p>
      <w:pPr>
        <w:spacing w:before="156" w:beforeLines="50" w:after="156" w:afterLines="50" w:line="360" w:lineRule="auto"/>
        <w:ind w:firstLine="602" w:firstLineChars="200"/>
        <w:rPr>
          <w:rFonts w:hint="eastAsia" w:ascii="仿宋" w:hAnsi="仿宋" w:eastAsia="仿宋"/>
          <w:b/>
          <w:bCs/>
          <w:sz w:val="28"/>
          <w:szCs w:val="28"/>
        </w:rPr>
      </w:pPr>
      <w:r>
        <w:rPr>
          <w:rFonts w:hint="eastAsia" w:ascii="黑体" w:hAnsi="黑体" w:eastAsia="黑体" w:cs="黑体"/>
          <w:b/>
          <w:bCs/>
          <w:sz w:val="30"/>
          <w:szCs w:val="30"/>
        </w:rPr>
        <w:t>二、命题原则</w:t>
      </w:r>
    </w:p>
    <w:p>
      <w:pPr>
        <w:spacing w:line="360" w:lineRule="auto"/>
        <w:ind w:firstLine="480" w:firstLineChars="200"/>
        <w:rPr>
          <w:rFonts w:hint="eastAsia" w:ascii="仿宋" w:hAnsi="仿宋" w:eastAsia="仿宋"/>
          <w:sz w:val="24"/>
        </w:rPr>
      </w:pPr>
      <w:r>
        <w:rPr>
          <w:rFonts w:hint="eastAsia" w:ascii="Noto Sans Mono CJK JP Regular" w:hAnsi="Noto Sans Mono CJK JP Regular" w:eastAsia="华文细黑" w:cs="Noto Sans Mono CJK JP Regular"/>
          <w:kern w:val="0"/>
          <w:sz w:val="24"/>
          <w:szCs w:val="22"/>
        </w:rPr>
        <w:t>依据《服务机器人应用技术员国家职业技能标准》，注重基本技能和专业化操作，注重操作过程和质量控制，注重安全生产以及职业道德和标准规范，体现现代技术，结合生产实际，考核职业综合能力，并对技能人才培养起到示范指导作用。</w:t>
      </w:r>
    </w:p>
    <w:p>
      <w:pPr>
        <w:spacing w:before="156" w:beforeLines="50" w:after="156" w:afterLines="50" w:line="360" w:lineRule="auto"/>
        <w:ind w:firstLine="602" w:firstLineChars="200"/>
        <w:rPr>
          <w:rFonts w:hint="eastAsia" w:ascii="仿宋" w:hAnsi="仿宋" w:eastAsia="仿宋"/>
          <w:b/>
          <w:bCs/>
          <w:sz w:val="28"/>
          <w:szCs w:val="28"/>
        </w:rPr>
      </w:pPr>
      <w:r>
        <w:rPr>
          <w:rFonts w:hint="eastAsia" w:ascii="黑体" w:hAnsi="黑体" w:eastAsia="黑体" w:cs="黑体"/>
          <w:b/>
          <w:bCs/>
          <w:sz w:val="30"/>
          <w:szCs w:val="30"/>
        </w:rPr>
        <w:t>三、竞赛方式、时间与成绩计算</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（一）竞赛方式</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竞赛包括理论知识和实际操作竞赛两部分，均由1名选手独立完成。</w:t>
      </w:r>
    </w:p>
    <w:p>
      <w:pPr>
        <w:tabs>
          <w:tab w:val="left" w:pos="3240"/>
        </w:tabs>
        <w:spacing w:line="360" w:lineRule="auto"/>
        <w:ind w:firstLine="480" w:firstLineChars="200"/>
        <w:rPr>
          <w:rFonts w:ascii="Calibri" w:hAnsi="Calibri" w:eastAsia="华文细黑"/>
          <w:b/>
          <w:bCs/>
          <w:sz w:val="24"/>
        </w:rPr>
      </w:pPr>
      <w:r>
        <w:rPr>
          <w:rFonts w:hint="eastAsia" w:ascii="Calibri" w:hAnsi="Calibri" w:eastAsia="华文细黑"/>
          <w:b/>
          <w:bCs/>
          <w:sz w:val="24"/>
        </w:rPr>
        <w:t>（二）竞赛时间</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1．理论知识竞赛时间</w:t>
      </w:r>
      <w:r>
        <w:rPr>
          <w:rFonts w:hint="eastAsia" w:ascii="Noto Sans Mono CJK JP Regular" w:hAnsi="Noto Sans Mono CJK JP Regular" w:eastAsia="华文细黑" w:cs="Noto Sans Mono CJK JP Regular"/>
          <w:kern w:val="0"/>
          <w:sz w:val="24"/>
          <w:szCs w:val="22"/>
          <w:lang w:val="en-US" w:eastAsia="zh-CN"/>
        </w:rPr>
        <w:t>8</w:t>
      </w:r>
      <w:r>
        <w:rPr>
          <w:rFonts w:hint="eastAsia" w:ascii="Noto Sans Mono CJK JP Regular" w:hAnsi="Noto Sans Mono CJK JP Regular" w:eastAsia="华文细黑" w:cs="Noto Sans Mono CJK JP Regular"/>
          <w:kern w:val="0"/>
          <w:sz w:val="24"/>
          <w:szCs w:val="22"/>
        </w:rPr>
        <w:t>0分钟。</w:t>
      </w:r>
    </w:p>
    <w:p>
      <w:pPr>
        <w:spacing w:line="360" w:lineRule="auto"/>
        <w:ind w:firstLine="480" w:firstLineChars="200"/>
        <w:rPr>
          <w:rFonts w:ascii="Calibri" w:hAnsi="Calibri" w:eastAsia="华文细黑"/>
          <w:sz w:val="24"/>
        </w:rPr>
      </w:pPr>
      <w:r>
        <w:rPr>
          <w:rFonts w:hint="eastAsia" w:ascii="Noto Sans Mono CJK JP Regular" w:hAnsi="Noto Sans Mono CJK JP Regular" w:eastAsia="华文细黑" w:cs="Noto Sans Mono CJK JP Regular"/>
          <w:kern w:val="0"/>
          <w:sz w:val="24"/>
          <w:szCs w:val="22"/>
        </w:rPr>
        <w:t>2．实际操作竞赛总时间410分钟。其中模块一竞赛时间210分钟，模块二竞赛时间200分钟。</w:t>
      </w:r>
    </w:p>
    <w:p>
      <w:pPr>
        <w:tabs>
          <w:tab w:val="left" w:pos="3240"/>
        </w:tabs>
        <w:spacing w:line="360" w:lineRule="auto"/>
        <w:ind w:firstLine="480" w:firstLineChars="200"/>
        <w:rPr>
          <w:rFonts w:ascii="Calibri" w:hAnsi="Calibri" w:eastAsia="华文细黑"/>
          <w:b/>
          <w:bCs/>
          <w:sz w:val="24"/>
        </w:rPr>
      </w:pPr>
      <w:r>
        <w:rPr>
          <w:rFonts w:hint="eastAsia" w:ascii="Calibri" w:hAnsi="Calibri" w:eastAsia="华文细黑"/>
          <w:b/>
          <w:bCs/>
          <w:sz w:val="24"/>
        </w:rPr>
        <w:t>（三）成绩计算</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竞赛总成绩由理论知识和实际操作比赛两部分成绩组成。竞赛总成绩作为参赛选手名次排序的依据。</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若参赛选手总成绩相同，实际操作比赛成绩高的选手名次在前。参赛选手总成绩和实际操作比赛成绩均相同，实际操作模块一得分高的选手名次在前。参赛选手总成绩、实际操作比赛成绩和实际操作模块一比赛成绩均相同，则按照实际操作模块一得分指标的次序，依次比较得分，直至出现分数高者，名次在前。如果模块一得分的模块仍旧无法分出选手的成绩名次，则依据同样的办法进行模块二得分的比较来确定名次。</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1．理论知识竞赛（计算机答题）满分100分，占总成绩的30％（其中时事政治题占总成绩的10％）。</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2．实际操作成绩满分100分，占总成绩的70％。其中模块一满分70分，模块二满分30分。</w:t>
      </w:r>
    </w:p>
    <w:p>
      <w:pPr>
        <w:spacing w:before="156" w:beforeLines="50" w:after="156" w:afterLines="50" w:line="360" w:lineRule="auto"/>
        <w:ind w:firstLine="602" w:firstLineChars="200"/>
        <w:rPr>
          <w:rFonts w:hint="eastAsia" w:ascii="黑体" w:hAnsi="黑体" w:eastAsia="黑体" w:cs="黑体"/>
          <w:b/>
          <w:bCs/>
          <w:sz w:val="30"/>
          <w:szCs w:val="30"/>
        </w:rPr>
      </w:pPr>
      <w:r>
        <w:rPr>
          <w:rFonts w:hint="eastAsia" w:ascii="黑体" w:hAnsi="黑体" w:eastAsia="黑体" w:cs="黑体"/>
          <w:b/>
          <w:bCs/>
          <w:sz w:val="30"/>
          <w:szCs w:val="30"/>
        </w:rPr>
        <w:t>四、竞赛范围、比重、类型及其它</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（一）理论知识竞赛</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1．试题范围</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理论知识竞赛以竞赛题库作为参考资料，决赛前两个月在团中央网站上公布理论知识竞赛题库（不含时事政治题），时事政治题单独命题。</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2．试题题型</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竞赛试题包括判断题与单项选择题两种类型。</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3．竞赛方式</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理论知识竞赛采用计算机软件答题。决赛前一个月可以在大赛官网上模拟答题。</w:t>
      </w:r>
    </w:p>
    <w:p>
      <w:pPr>
        <w:tabs>
          <w:tab w:val="left" w:pos="3240"/>
        </w:tabs>
        <w:spacing w:line="360" w:lineRule="auto"/>
        <w:ind w:firstLine="480" w:firstLineChars="200"/>
        <w:rPr>
          <w:rFonts w:ascii="Calibri" w:hAnsi="Calibri" w:eastAsia="华文细黑"/>
          <w:b/>
          <w:bCs/>
          <w:sz w:val="24"/>
        </w:rPr>
      </w:pPr>
      <w:r>
        <w:rPr>
          <w:rFonts w:hint="eastAsia" w:ascii="Calibri" w:hAnsi="Calibri" w:eastAsia="华文细黑"/>
          <w:b/>
          <w:bCs/>
          <w:sz w:val="24"/>
        </w:rPr>
        <w:t>（二）实际操作竞赛</w:t>
      </w:r>
    </w:p>
    <w:p>
      <w:pPr>
        <w:spacing w:line="360" w:lineRule="auto"/>
        <w:ind w:firstLine="480" w:firstLineChars="200"/>
        <w:rPr>
          <w:rFonts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本次实操竞赛以操作技能为主，仪器仪表使用及安全文明生产在实际操作比赛过程中进行考查，不再单独命题。</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1.试题范围</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（1）模块一 服务机器人综合应用实操</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根据竞赛组委会提供的竞赛平台和有关资料及操作技能要求，参赛的选手完成下列工作任务：</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1）按照任务书要求，完成图像数据集制作及模型训练；</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2）按照任务书要求，完成服务机器人的手眼标定及抓取；</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3）按照任务书要求，完成任务场景地图的构建；</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4）按照任务书要求，完成综合应用任务调试执行；</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5）操作过程要求按照操作规程、安全文明生产进行。</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（2）模块二 机器人安装调试</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根据竞赛组委会提供的竞赛平台和有关资料及操作技能要求，参赛的选手完成下列工作任务：</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1）按照工作任务书要求，完成服务机器人全身关节零位标定；</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2）按照工作任务书要求，完成服务机器人灵巧手安装、调试；</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3）按照工作任务书要求，完成服务机器人动作二次开发及调优；</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4）操作过程要求按照操作规程、安全文明生产进行。</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2.竞赛方式</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采用现场实际操作方式。</w:t>
      </w:r>
    </w:p>
    <w:p>
      <w:pPr>
        <w:spacing w:before="156" w:beforeLines="50" w:after="156" w:afterLines="50" w:line="360" w:lineRule="auto"/>
        <w:ind w:firstLine="602" w:firstLineChars="200"/>
        <w:rPr>
          <w:rFonts w:ascii="黑体" w:hAnsi="黑体" w:eastAsia="黑体" w:cs="黑体"/>
          <w:b/>
          <w:bCs/>
          <w:sz w:val="30"/>
          <w:szCs w:val="30"/>
        </w:rPr>
      </w:pPr>
    </w:p>
    <w:p>
      <w:pPr>
        <w:spacing w:before="156" w:beforeLines="50" w:after="156" w:afterLines="50" w:line="360" w:lineRule="auto"/>
        <w:ind w:firstLine="602" w:firstLineChars="200"/>
        <w:rPr>
          <w:rFonts w:ascii="黑体" w:hAnsi="黑体" w:eastAsia="黑体" w:cs="黑体"/>
          <w:b/>
          <w:bCs/>
          <w:sz w:val="30"/>
          <w:szCs w:val="30"/>
        </w:rPr>
      </w:pPr>
    </w:p>
    <w:p>
      <w:pPr>
        <w:spacing w:before="156" w:beforeLines="50" w:after="156" w:afterLines="50" w:line="360" w:lineRule="auto"/>
        <w:ind w:firstLine="602" w:firstLineChars="200"/>
        <w:rPr>
          <w:rFonts w:hint="eastAsia" w:ascii="黑体" w:hAnsi="黑体" w:eastAsia="黑体" w:cs="黑体"/>
          <w:b/>
          <w:bCs/>
          <w:sz w:val="30"/>
          <w:szCs w:val="30"/>
        </w:rPr>
      </w:pPr>
      <w:r>
        <w:rPr>
          <w:rFonts w:hint="eastAsia" w:ascii="黑体" w:hAnsi="黑体" w:eastAsia="黑体" w:cs="黑体"/>
          <w:b/>
          <w:bCs/>
          <w:sz w:val="30"/>
          <w:szCs w:val="30"/>
        </w:rPr>
        <w:t>五、评判标准</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（一）评判标准的制订原则</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参照《服务机器人应用技术员国家职业技能标准》高级(国家职业资格三级)的相关标准、规范要求进行评判，全面评价参赛选手的职业能力，本着科学严谨、公正公平、可操作性强的原则制定评判标准。</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（二）实际操作比赛评判细则（评判指标）</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val="zh-CN"/>
        </w:rPr>
        <w:t>评判比例如表1所示。</w:t>
      </w:r>
    </w:p>
    <w:p>
      <w:pPr>
        <w:snapToGrid w:val="0"/>
        <w:spacing w:before="62" w:beforeLines="20" w:line="360" w:lineRule="auto"/>
        <w:ind w:firstLine="480" w:firstLineChars="200"/>
        <w:jc w:val="center"/>
        <w:rPr>
          <w:rFonts w:ascii="Calibri" w:hAnsi="Calibri" w:eastAsia="华文细黑"/>
          <w:sz w:val="24"/>
          <w:lang w:val="zh-CN"/>
        </w:rPr>
      </w:pPr>
      <w:r>
        <w:rPr>
          <w:rFonts w:hint="eastAsia" w:ascii="Calibri" w:hAnsi="Calibri" w:eastAsia="华文细黑"/>
          <w:b/>
          <w:bCs/>
          <w:sz w:val="24"/>
          <w:lang w:val="zh-CN"/>
        </w:rPr>
        <w:t>表1.  评判指标</w:t>
      </w:r>
    </w:p>
    <w:tbl>
      <w:tblPr>
        <w:tblStyle w:val="12"/>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276"/>
        <w:gridCol w:w="3933"/>
        <w:gridCol w:w="1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2263" w:type="dxa"/>
            <w:vAlign w:val="center"/>
          </w:tcPr>
          <w:p>
            <w:pPr>
              <w:snapToGrid w:val="0"/>
              <w:spacing w:before="62" w:beforeLines="20" w:line="360" w:lineRule="auto"/>
              <w:jc w:val="center"/>
              <w:rPr>
                <w:rFonts w:hint="eastAsia" w:ascii="Noto Sans Mono CJK JP Regular" w:hAnsi="Noto Sans Mono CJK JP Regular" w:eastAsia="华文细黑" w:cs="Noto Sans Mono CJK JP Regular"/>
                <w:b/>
                <w:bCs/>
                <w:kern w:val="0"/>
                <w:szCs w:val="21"/>
                <w:lang w:val="zh-CN"/>
              </w:rPr>
            </w:pPr>
            <w:r>
              <w:rPr>
                <w:rFonts w:hint="eastAsia" w:ascii="Noto Sans Mono CJK JP Regular" w:hAnsi="Noto Sans Mono CJK JP Regular" w:eastAsia="华文细黑" w:cs="Noto Sans Mono CJK JP Regular"/>
                <w:b/>
                <w:bCs/>
                <w:kern w:val="0"/>
                <w:szCs w:val="21"/>
                <w:lang w:val="zh-CN"/>
              </w:rPr>
              <w:t>一级指标</w:t>
            </w:r>
          </w:p>
        </w:tc>
        <w:tc>
          <w:tcPr>
            <w:tcW w:w="1276" w:type="dxa"/>
            <w:vAlign w:val="center"/>
          </w:tcPr>
          <w:p>
            <w:pPr>
              <w:snapToGrid w:val="0"/>
              <w:spacing w:before="62" w:beforeLines="20" w:line="360" w:lineRule="auto"/>
              <w:jc w:val="center"/>
              <w:rPr>
                <w:rFonts w:hint="eastAsia" w:ascii="Noto Sans Mono CJK JP Regular" w:hAnsi="Noto Sans Mono CJK JP Regular" w:eastAsia="华文细黑" w:cs="Noto Sans Mono CJK JP Regular"/>
                <w:b/>
                <w:bCs/>
                <w:kern w:val="0"/>
                <w:szCs w:val="21"/>
                <w:lang w:val="zh-CN"/>
              </w:rPr>
            </w:pPr>
            <w:r>
              <w:rPr>
                <w:rFonts w:hint="eastAsia" w:ascii="Noto Sans Mono CJK JP Regular" w:hAnsi="Noto Sans Mono CJK JP Regular" w:eastAsia="华文细黑" w:cs="Noto Sans Mono CJK JP Regular"/>
                <w:b/>
                <w:bCs/>
                <w:kern w:val="0"/>
                <w:szCs w:val="21"/>
                <w:lang w:val="zh-CN"/>
              </w:rPr>
              <w:t>比例</w:t>
            </w:r>
          </w:p>
        </w:tc>
        <w:tc>
          <w:tcPr>
            <w:tcW w:w="3933" w:type="dxa"/>
            <w:vAlign w:val="center"/>
          </w:tcPr>
          <w:p>
            <w:pPr>
              <w:snapToGrid w:val="0"/>
              <w:spacing w:before="62" w:beforeLines="20" w:line="360" w:lineRule="auto"/>
              <w:jc w:val="center"/>
              <w:rPr>
                <w:rFonts w:hint="eastAsia" w:ascii="Noto Sans Mono CJK JP Regular" w:hAnsi="Noto Sans Mono CJK JP Regular" w:eastAsia="华文细黑" w:cs="Noto Sans Mono CJK JP Regular"/>
                <w:b/>
                <w:bCs/>
                <w:kern w:val="0"/>
                <w:szCs w:val="21"/>
                <w:lang w:val="zh-CN"/>
              </w:rPr>
            </w:pPr>
            <w:r>
              <w:rPr>
                <w:rFonts w:hint="eastAsia" w:ascii="Noto Sans Mono CJK JP Regular" w:hAnsi="Noto Sans Mono CJK JP Regular" w:eastAsia="华文细黑" w:cs="Noto Sans Mono CJK JP Regular"/>
                <w:b/>
                <w:bCs/>
                <w:kern w:val="0"/>
                <w:szCs w:val="21"/>
                <w:lang w:val="zh-CN"/>
              </w:rPr>
              <w:t>二级指标</w:t>
            </w:r>
          </w:p>
        </w:tc>
        <w:tc>
          <w:tcPr>
            <w:tcW w:w="1033" w:type="dxa"/>
            <w:vAlign w:val="center"/>
          </w:tcPr>
          <w:p>
            <w:pPr>
              <w:snapToGrid w:val="0"/>
              <w:spacing w:before="62" w:beforeLines="20" w:line="360" w:lineRule="auto"/>
              <w:jc w:val="center"/>
              <w:rPr>
                <w:rFonts w:hint="eastAsia" w:ascii="Noto Sans Mono CJK JP Regular" w:hAnsi="Noto Sans Mono CJK JP Regular" w:eastAsia="华文细黑" w:cs="Noto Sans Mono CJK JP Regular"/>
                <w:b/>
                <w:bCs/>
                <w:kern w:val="0"/>
                <w:szCs w:val="21"/>
                <w:lang w:val="zh-CN"/>
              </w:rPr>
            </w:pPr>
            <w:r>
              <w:rPr>
                <w:rFonts w:hint="eastAsia" w:ascii="Noto Sans Mono CJK JP Regular" w:hAnsi="Noto Sans Mono CJK JP Regular" w:eastAsia="华文细黑" w:cs="Noto Sans Mono CJK JP Regular"/>
                <w:b/>
                <w:bCs/>
                <w:kern w:val="0"/>
                <w:szCs w:val="21"/>
                <w:lang w:val="zh-CN"/>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2263" w:type="dxa"/>
            <w:vMerge w:val="restart"/>
            <w:vAlign w:val="center"/>
          </w:tcPr>
          <w:p>
            <w:pPr>
              <w:pStyle w:val="4"/>
              <w:rPr>
                <w:rFonts w:hint="eastAsia" w:asciiTheme="minorEastAsia" w:hAnsiTheme="minorEastAsia" w:eastAsiaTheme="minorEastAsia"/>
                <w:b/>
                <w:bCs/>
              </w:rPr>
            </w:pPr>
            <w:r>
              <w:rPr>
                <w:rFonts w:hint="eastAsia" w:asciiTheme="minorEastAsia" w:hAnsiTheme="minorEastAsia" w:eastAsiaTheme="minorEastAsia"/>
                <w:b/>
                <w:bCs/>
              </w:rPr>
              <w:t>模块一</w:t>
            </w:r>
          </w:p>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服务机器人综合应用实操</w:t>
            </w:r>
          </w:p>
        </w:tc>
        <w:tc>
          <w:tcPr>
            <w:tcW w:w="1276" w:type="dxa"/>
            <w:vMerge w:val="restar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70%</w:t>
            </w:r>
          </w:p>
        </w:tc>
        <w:tc>
          <w:tcPr>
            <w:tcW w:w="393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数据集制作及模型训练</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服务机器人手眼标定及抓取</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任务场景地图构建</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综合应用任务调试执行</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263" w:type="dxa"/>
            <w:vMerge w:val="restart"/>
            <w:vAlign w:val="center"/>
          </w:tcPr>
          <w:p>
            <w:pPr>
              <w:spacing w:line="360" w:lineRule="auto"/>
              <w:jc w:val="center"/>
              <w:rPr>
                <w:rFonts w:hint="eastAsia" w:ascii="宋体" w:hAnsi="宋体"/>
                <w:b/>
                <w:bCs/>
              </w:rPr>
            </w:pPr>
            <w:r>
              <w:rPr>
                <w:rFonts w:hint="eastAsia" w:ascii="宋体" w:hAnsi="宋体"/>
                <w:b/>
                <w:bCs/>
              </w:rPr>
              <w:t>模块二</w:t>
            </w:r>
          </w:p>
          <w:p>
            <w:pPr>
              <w:spacing w:line="360" w:lineRule="auto"/>
              <w:jc w:val="center"/>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 w:val="21"/>
                <w:szCs w:val="21"/>
                <w:lang w:val="en-US" w:eastAsia="zh-CN" w:bidi="ar-SA"/>
              </w:rPr>
              <w:t>机器人安装调试</w:t>
            </w:r>
          </w:p>
        </w:tc>
        <w:tc>
          <w:tcPr>
            <w:tcW w:w="1276" w:type="dxa"/>
            <w:vMerge w:val="restar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30%</w:t>
            </w:r>
          </w:p>
        </w:tc>
        <w:tc>
          <w:tcPr>
            <w:tcW w:w="393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服务机器人全身关节零位标定</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服务机器人灵巧手安装、调试</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服务机器人动作二次开发及调优</w:t>
            </w:r>
          </w:p>
        </w:tc>
        <w:tc>
          <w:tcPr>
            <w:tcW w:w="103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2263" w:type="dxa"/>
            <w:vMerge w:val="restart"/>
            <w:vAlign w:val="center"/>
          </w:tcPr>
          <w:p>
            <w:pPr>
              <w:spacing w:line="360" w:lineRule="auto"/>
              <w:jc w:val="center"/>
              <w:rPr>
                <w:rFonts w:hint="eastAsia" w:asciiTheme="minorEastAsia" w:hAnsiTheme="minorEastAsia" w:eastAsiaTheme="minorEastAsia"/>
              </w:rPr>
            </w:pPr>
            <w:r>
              <w:rPr>
                <w:rFonts w:hint="eastAsia" w:ascii="Noto Sans Mono CJK JP Regular" w:hAnsi="Noto Sans Mono CJK JP Regular" w:eastAsia="华文细黑" w:cs="Noto Sans Mono CJK JP Regular"/>
                <w:kern w:val="0"/>
                <w:sz w:val="21"/>
                <w:szCs w:val="21"/>
                <w:lang w:val="en-US" w:eastAsia="zh-CN" w:bidi="ar-SA"/>
              </w:rPr>
              <w:t>职业素养</w:t>
            </w:r>
          </w:p>
        </w:tc>
        <w:tc>
          <w:tcPr>
            <w:tcW w:w="1276" w:type="dxa"/>
            <w:vMerge w:val="restar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在竞赛过程中考查</w:t>
            </w:r>
          </w:p>
        </w:tc>
        <w:tc>
          <w:tcPr>
            <w:tcW w:w="393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职业技能操作规范</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着装、安全、职业素养</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263" w:type="dxa"/>
            <w:vAlign w:val="center"/>
          </w:tcPr>
          <w:p>
            <w:pPr>
              <w:pStyle w:val="4"/>
              <w:rPr>
                <w:rFonts w:hint="eastAsia" w:ascii="宋体" w:hAnsi="宋体"/>
              </w:rPr>
            </w:pPr>
            <w:r>
              <w:rPr>
                <w:rFonts w:hint="eastAsia" w:ascii="宋体" w:hAnsi="宋体"/>
              </w:rPr>
              <w:t>总分</w:t>
            </w:r>
          </w:p>
        </w:tc>
        <w:tc>
          <w:tcPr>
            <w:tcW w:w="6242" w:type="dxa"/>
            <w:gridSpan w:val="3"/>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100</w:t>
            </w:r>
          </w:p>
        </w:tc>
      </w:tr>
    </w:tbl>
    <w:p>
      <w:pPr>
        <w:spacing w:before="62" w:beforeLines="20" w:after="156" w:afterLines="50" w:line="360" w:lineRule="auto"/>
        <w:rPr>
          <w:rFonts w:hint="eastAsia" w:ascii="仿宋" w:hAnsi="仿宋" w:eastAsia="仿宋"/>
          <w:szCs w:val="21"/>
          <w:lang w:val="zh-CN"/>
        </w:rPr>
      </w:pPr>
      <w:r>
        <w:rPr>
          <w:rFonts w:hint="eastAsia" w:ascii="Noto Sans Mono CJK JP Regular" w:hAnsi="Noto Sans Mono CJK JP Regular" w:eastAsia="华文细黑" w:cs="Noto Sans Mono CJK JP Regular"/>
          <w:kern w:val="0"/>
          <w:szCs w:val="21"/>
          <w:lang w:val="zh-CN"/>
        </w:rPr>
        <w:t>注：1. 职业素养不设独立分值，但若选手在竞赛过程中违反相关规定，将直接从实际操作竞赛总得分中扣除2-10分，严重违规者以致停止比赛，并取消本竞赛模块分数。</w:t>
      </w:r>
    </w:p>
    <w:p>
      <w:pPr>
        <w:spacing w:before="62" w:beforeLines="20" w:after="156" w:afterLines="50" w:line="360" w:lineRule="auto"/>
        <w:ind w:firstLine="420" w:firstLineChars="200"/>
        <w:rPr>
          <w:rFonts w:hint="eastAsia" w:ascii="仿宋" w:hAnsi="仿宋" w:eastAsia="仿宋"/>
          <w:szCs w:val="21"/>
          <w:lang w:val="zh-CN"/>
        </w:rPr>
      </w:pPr>
      <w:r>
        <w:rPr>
          <w:rFonts w:hint="eastAsia" w:ascii="Noto Sans Mono CJK JP Regular" w:hAnsi="Noto Sans Mono CJK JP Regular" w:eastAsia="华文细黑" w:cs="Noto Sans Mono CJK JP Regular"/>
          <w:kern w:val="0"/>
          <w:szCs w:val="21"/>
          <w:lang w:val="zh-CN"/>
        </w:rPr>
        <w:t>2. 实际竞赛过程中各指标所占比例可能有所微调。</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（三）评判方法</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 评判原则</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评判采取客观评判为主的方式，针对操作过程中在各个关键点所应呈现的技术指标、系统状态或实现的功能是否符合工作任务书的设计要求，列出各评判项、评判标准和测试方法以及技术指标进行评判。评分表根据比赛试题制定。</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2. 比赛流程</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ascii="Noto Sans Mono CJK JP Regular" w:hAnsi="Noto Sans Mono CJK JP Regular" w:eastAsia="华文细黑" w:cs="Noto Sans Mono CJK JP Regular"/>
          <w:kern w:val="0"/>
          <w:sz w:val="24"/>
          <w:szCs w:val="22"/>
        </w:rPr>
        <w:t>比赛分为A、B、C、D四个组，设置模块一和模块二两个赛场。两模块采用镜像流转：模块一的比赛顺序为A→B→C→D，模块二的比赛顺序为D→C→B→A。比赛在两天内完成，每天上、下午各一个场次，共计四个场次</w:t>
      </w: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每天两个赛场的内容不同，但难度相当</w:t>
      </w:r>
      <w:r>
        <w:rPr>
          <w:rFonts w:hint="eastAsia" w:ascii="Noto Sans Mono CJK JP Regular" w:hAnsi="Noto Sans Mono CJK JP Regular" w:eastAsia="华文细黑" w:cs="Noto Sans Mono CJK JP Regular"/>
          <w:kern w:val="0"/>
          <w:sz w:val="24"/>
          <w:szCs w:val="22"/>
        </w:rPr>
        <w:t>。</w:t>
      </w:r>
      <w:r>
        <w:rPr>
          <w:rFonts w:hint="eastAsia" w:ascii="Noto Sans Mono CJK JP Regular" w:hAnsi="Noto Sans Mono CJK JP Regular" w:eastAsia="华文细黑" w:cs="Noto Sans Mono CJK JP Regular"/>
          <w:kern w:val="0"/>
          <w:sz w:val="24"/>
          <w:szCs w:val="22"/>
          <w:lang w:val="zh-CN"/>
        </w:rPr>
        <w:t>选手完成每一个模块的操作后，等待裁判员评分结束，代表本模块比赛完成。</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3. 评分流程（评判示例，以任务书为准）</w:t>
      </w:r>
    </w:p>
    <w:p>
      <w:pPr>
        <w:spacing w:line="360" w:lineRule="auto"/>
        <w:ind w:firstLine="1680" w:firstLineChars="7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任务一                         任务二</w:t>
      </w:r>
    </w:p>
    <w:p>
      <w:pPr>
        <w:snapToGrid w:val="0"/>
        <w:spacing w:before="62" w:beforeLines="20" w:line="360" w:lineRule="auto"/>
        <w:jc w:val="center"/>
        <w:rPr>
          <w:rFonts w:hint="eastAsia" w:ascii="仿宋" w:hAnsi="仿宋" w:eastAsia="仿宋"/>
          <w:sz w:val="24"/>
          <w:lang w:val="zh-CN"/>
        </w:rPr>
      </w:pPr>
      <w:r>
        <w:rPr>
          <w:rFonts w:ascii="仿宋" w:hAnsi="仿宋" w:eastAsia="仿宋"/>
          <w:sz w:val="24"/>
          <w:lang w:val="zh-CN"/>
        </w:rPr>
        <mc:AlternateContent>
          <mc:Choice Requires="wpg">
            <w:drawing>
              <wp:anchor distT="0" distB="0" distL="114300" distR="114300" simplePos="0" relativeHeight="251660288" behindDoc="0" locked="0" layoutInCell="1" allowOverlap="1">
                <wp:simplePos x="0" y="0"/>
                <wp:positionH relativeFrom="column">
                  <wp:posOffset>702310</wp:posOffset>
                </wp:positionH>
                <wp:positionV relativeFrom="paragraph">
                  <wp:posOffset>123825</wp:posOffset>
                </wp:positionV>
                <wp:extent cx="1260475" cy="4182745"/>
                <wp:effectExtent l="0" t="0" r="16510" b="27305"/>
                <wp:wrapNone/>
                <wp:docPr id="1625903092" name="组合 23"/>
                <wp:cNvGraphicFramePr/>
                <a:graphic xmlns:a="http://schemas.openxmlformats.org/drawingml/2006/main">
                  <a:graphicData uri="http://schemas.microsoft.com/office/word/2010/wordprocessingGroup">
                    <wpg:wgp>
                      <wpg:cNvGrpSpPr/>
                      <wpg:grpSpPr>
                        <a:xfrm>
                          <a:off x="0" y="0"/>
                          <a:ext cx="1260196" cy="4182822"/>
                          <a:chOff x="0" y="0"/>
                          <a:chExt cx="1260196" cy="4182822"/>
                        </a:xfrm>
                      </wpg:grpSpPr>
                      <wps:wsp>
                        <wps:cNvPr id="1189355618" name="直接箭头连接符 6"/>
                        <wps:cNvCnPr/>
                        <wps:spPr>
                          <a:xfrm>
                            <a:off x="632156" y="299924"/>
                            <a:ext cx="0" cy="29770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62717548" name="文本框 2"/>
                        <wps:cNvSpPr txBox="1">
                          <a:spLocks noChangeArrowheads="1"/>
                        </wps:cNvSpPr>
                        <wps:spPr bwMode="auto">
                          <a:xfrm>
                            <a:off x="7316" y="0"/>
                            <a:ext cx="1238250" cy="298450"/>
                          </a:xfrm>
                          <a:prstGeom prst="rect">
                            <a:avLst/>
                          </a:prstGeom>
                          <a:solidFill>
                            <a:srgbClr val="FFFFFF"/>
                          </a:solidFill>
                          <a:ln w="9525">
                            <a:solidFill>
                              <a:srgbClr val="000000"/>
                            </a:solidFill>
                            <a:miter lim="800000"/>
                          </a:ln>
                        </wps:spPr>
                        <wps:txbx>
                          <w:txbxContent>
                            <w:p>
                              <w:pPr>
                                <w:rPr>
                                  <w:sz w:val="18"/>
                                  <w:szCs w:val="18"/>
                                </w:rPr>
                              </w:pPr>
                              <w:r>
                                <w:rPr>
                                  <w:rFonts w:hint="eastAsia"/>
                                  <w:sz w:val="18"/>
                                  <w:szCs w:val="18"/>
                                </w:rPr>
                                <w:t>裁判小组分组就位</w:t>
                              </w:r>
                            </w:p>
                          </w:txbxContent>
                        </wps:txbx>
                        <wps:bodyPr rot="0" vert="horz" wrap="square" lIns="91440" tIns="45720" rIns="91440" bIns="45720" anchor="t" anchorCtr="0">
                          <a:spAutoFit/>
                        </wps:bodyPr>
                      </wps:wsp>
                      <wps:wsp>
                        <wps:cNvPr id="1136850152" name="文本框 2"/>
                        <wps:cNvSpPr txBox="1">
                          <a:spLocks noChangeArrowheads="1"/>
                        </wps:cNvSpPr>
                        <wps:spPr bwMode="auto">
                          <a:xfrm>
                            <a:off x="7316" y="599847"/>
                            <a:ext cx="1238250" cy="298450"/>
                          </a:xfrm>
                          <a:prstGeom prst="rect">
                            <a:avLst/>
                          </a:prstGeom>
                          <a:solidFill>
                            <a:srgbClr val="FFFFFF"/>
                          </a:solidFill>
                          <a:ln w="9525">
                            <a:solidFill>
                              <a:srgbClr val="000000"/>
                            </a:solidFill>
                            <a:miter lim="800000"/>
                          </a:ln>
                        </wps:spPr>
                        <wps:txbx>
                          <w:txbxContent>
                            <w:p>
                              <w:pPr>
                                <w:rPr>
                                  <w:sz w:val="18"/>
                                  <w:szCs w:val="18"/>
                                </w:rPr>
                              </w:pPr>
                              <w:r>
                                <w:rPr>
                                  <w:rFonts w:hint="eastAsia"/>
                                </w:rPr>
                                <w:t>被评判选手进场</w:t>
                              </w:r>
                            </w:p>
                          </w:txbxContent>
                        </wps:txbx>
                        <wps:bodyPr rot="0" vert="horz" wrap="square" lIns="91440" tIns="45720" rIns="91440" bIns="45720" anchor="t" anchorCtr="0">
                          <a:spAutoFit/>
                        </wps:bodyPr>
                      </wps:wsp>
                      <wps:wsp>
                        <wps:cNvPr id="795713618" name="文本框 2"/>
                        <wps:cNvSpPr txBox="1">
                          <a:spLocks noChangeArrowheads="1"/>
                        </wps:cNvSpPr>
                        <wps:spPr bwMode="auto">
                          <a:xfrm>
                            <a:off x="7316" y="3262580"/>
                            <a:ext cx="1238250" cy="298450"/>
                          </a:xfrm>
                          <a:prstGeom prst="rect">
                            <a:avLst/>
                          </a:prstGeom>
                          <a:solidFill>
                            <a:srgbClr val="FFFFFF"/>
                          </a:solidFill>
                          <a:ln w="9525">
                            <a:solidFill>
                              <a:srgbClr val="000000"/>
                            </a:solidFill>
                            <a:miter lim="800000"/>
                          </a:ln>
                        </wps:spPr>
                        <wps:txbx>
                          <w:txbxContent>
                            <w:p>
                              <w:pPr>
                                <w:rPr>
                                  <w:sz w:val="18"/>
                                  <w:szCs w:val="18"/>
                                </w:rPr>
                              </w:pPr>
                              <w:r>
                                <w:rPr>
                                  <w:rFonts w:hint="eastAsia"/>
                                </w:rPr>
                                <w:t>选手确定签字</w:t>
                              </w:r>
                            </w:p>
                          </w:txbxContent>
                        </wps:txbx>
                        <wps:bodyPr rot="0" vert="horz" wrap="square" lIns="91440" tIns="45720" rIns="91440" bIns="45720" anchor="t" anchorCtr="0">
                          <a:spAutoFit/>
                        </wps:bodyPr>
                      </wps:wsp>
                      <wps:wsp>
                        <wps:cNvPr id="342998439" name="文本框 2"/>
                        <wps:cNvSpPr txBox="1">
                          <a:spLocks noChangeArrowheads="1"/>
                        </wps:cNvSpPr>
                        <wps:spPr bwMode="auto">
                          <a:xfrm>
                            <a:off x="7316" y="3884372"/>
                            <a:ext cx="1238250" cy="298450"/>
                          </a:xfrm>
                          <a:prstGeom prst="rect">
                            <a:avLst/>
                          </a:prstGeom>
                          <a:solidFill>
                            <a:srgbClr val="FFFFFF"/>
                          </a:solidFill>
                          <a:ln w="9525">
                            <a:solidFill>
                              <a:srgbClr val="000000"/>
                            </a:solidFill>
                            <a:miter lim="800000"/>
                          </a:ln>
                        </wps:spPr>
                        <wps:txbx>
                          <w:txbxContent>
                            <w:p>
                              <w:pPr>
                                <w:rPr>
                                  <w:sz w:val="18"/>
                                  <w:szCs w:val="18"/>
                                </w:rPr>
                              </w:pPr>
                              <w:r>
                                <w:rPr>
                                  <w:rFonts w:hint="eastAsia"/>
                                </w:rPr>
                                <w:t>签字后设备恢复</w:t>
                              </w:r>
                            </w:p>
                          </w:txbxContent>
                        </wps:txbx>
                        <wps:bodyPr rot="0" vert="horz" wrap="square" lIns="91440" tIns="45720" rIns="91440" bIns="45720" anchor="t" anchorCtr="0">
                          <a:spAutoFit/>
                        </wps:bodyPr>
                      </wps:wsp>
                      <wps:wsp>
                        <wps:cNvPr id="116141725" name="直接箭头连接符 6"/>
                        <wps:cNvCnPr/>
                        <wps:spPr>
                          <a:xfrm>
                            <a:off x="632156" y="1448410"/>
                            <a:ext cx="0" cy="2971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98234194" name="直接箭头连接符 6"/>
                        <wps:cNvCnPr/>
                        <wps:spPr>
                          <a:xfrm>
                            <a:off x="632156" y="2194560"/>
                            <a:ext cx="0" cy="2971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40835453" name="直接箭头连接符 6"/>
                        <wps:cNvCnPr/>
                        <wps:spPr>
                          <a:xfrm>
                            <a:off x="632156" y="2948026"/>
                            <a:ext cx="0" cy="29770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98441767" name="直接箭头连接符 6"/>
                        <wps:cNvCnPr/>
                        <wps:spPr>
                          <a:xfrm>
                            <a:off x="624840" y="3569818"/>
                            <a:ext cx="0" cy="2971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56198475" name="直接箭头连接符 6"/>
                        <wps:cNvCnPr/>
                        <wps:spPr>
                          <a:xfrm>
                            <a:off x="624840" y="907085"/>
                            <a:ext cx="0" cy="29770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53046315" name="文本框 2"/>
                        <wps:cNvSpPr txBox="1">
                          <a:spLocks noChangeArrowheads="1"/>
                        </wps:cNvSpPr>
                        <wps:spPr bwMode="auto">
                          <a:xfrm>
                            <a:off x="21946" y="1221639"/>
                            <a:ext cx="1238250" cy="298450"/>
                          </a:xfrm>
                          <a:prstGeom prst="rect">
                            <a:avLst/>
                          </a:prstGeom>
                          <a:solidFill>
                            <a:srgbClr val="FFFFFF"/>
                          </a:solidFill>
                          <a:ln w="9525">
                            <a:solidFill>
                              <a:srgbClr val="000000"/>
                            </a:solidFill>
                            <a:miter lim="800000"/>
                          </a:ln>
                        </wps:spPr>
                        <wps:txbx>
                          <w:txbxContent>
                            <w:p>
                              <w:pPr>
                                <w:rPr>
                                  <w:sz w:val="18"/>
                                  <w:szCs w:val="18"/>
                                </w:rPr>
                              </w:pPr>
                              <w:r>
                                <w:rPr>
                                  <w:rFonts w:hint="eastAsia"/>
                                </w:rPr>
                                <w:t>实操竞赛</w:t>
                              </w:r>
                            </w:p>
                          </w:txbxContent>
                        </wps:txbx>
                        <wps:bodyPr rot="0" vert="horz" wrap="square" lIns="91440" tIns="45720" rIns="91440" bIns="45720" anchor="t" anchorCtr="0">
                          <a:spAutoFit/>
                        </wps:bodyPr>
                      </wps:wsp>
                      <wps:wsp>
                        <wps:cNvPr id="161115551" name="文本框 2"/>
                        <wps:cNvSpPr txBox="1">
                          <a:spLocks noChangeArrowheads="1"/>
                        </wps:cNvSpPr>
                        <wps:spPr bwMode="auto">
                          <a:xfrm>
                            <a:off x="0" y="1741018"/>
                            <a:ext cx="1238250" cy="496570"/>
                          </a:xfrm>
                          <a:prstGeom prst="rect">
                            <a:avLst/>
                          </a:prstGeom>
                          <a:solidFill>
                            <a:srgbClr val="FFFFFF"/>
                          </a:solidFill>
                          <a:ln w="9525">
                            <a:solidFill>
                              <a:srgbClr val="000000"/>
                            </a:solidFill>
                            <a:miter lim="800000"/>
                          </a:ln>
                        </wps:spPr>
                        <wps:txbx>
                          <w:txbxContent>
                            <w:p>
                              <w:pPr>
                                <w:rPr>
                                  <w:sz w:val="18"/>
                                  <w:szCs w:val="18"/>
                                </w:rPr>
                              </w:pPr>
                              <w:r>
                                <w:rPr>
                                  <w:rFonts w:hint="eastAsia"/>
                                </w:rPr>
                                <w:t>赛后选手向裁判展示成果</w:t>
                              </w:r>
                            </w:p>
                          </w:txbxContent>
                        </wps:txbx>
                        <wps:bodyPr rot="0" vert="horz" wrap="square" lIns="91440" tIns="45720" rIns="91440" bIns="45720" anchor="t" anchorCtr="0">
                          <a:spAutoFit/>
                        </wps:bodyPr>
                      </wps:wsp>
                      <wps:wsp>
                        <wps:cNvPr id="471318233" name="文本框 2"/>
                        <wps:cNvSpPr txBox="1">
                          <a:spLocks noChangeArrowheads="1"/>
                        </wps:cNvSpPr>
                        <wps:spPr bwMode="auto">
                          <a:xfrm>
                            <a:off x="7316" y="2494484"/>
                            <a:ext cx="1238250" cy="496570"/>
                          </a:xfrm>
                          <a:prstGeom prst="rect">
                            <a:avLst/>
                          </a:prstGeom>
                          <a:solidFill>
                            <a:srgbClr val="FFFFFF"/>
                          </a:solidFill>
                          <a:ln w="9525">
                            <a:solidFill>
                              <a:srgbClr val="000000"/>
                            </a:solidFill>
                            <a:miter lim="800000"/>
                          </a:ln>
                        </wps:spPr>
                        <wps:txbx>
                          <w:txbxContent>
                            <w:p>
                              <w:pPr>
                                <w:rPr>
                                  <w:sz w:val="18"/>
                                  <w:szCs w:val="18"/>
                                </w:rPr>
                              </w:pPr>
                              <w:r>
                                <w:rPr>
                                  <w:rFonts w:hint="eastAsia"/>
                                </w:rPr>
                                <w:t>裁判员对选手的成果进行评分</w:t>
                              </w:r>
                            </w:p>
                          </w:txbxContent>
                        </wps:txbx>
                        <wps:bodyPr rot="0" vert="horz" wrap="square" lIns="91440" tIns="45720" rIns="91440" bIns="45720" anchor="t" anchorCtr="0">
                          <a:spAutoFit/>
                        </wps:bodyPr>
                      </wps:wsp>
                    </wpg:wgp>
                  </a:graphicData>
                </a:graphic>
              </wp:anchor>
            </w:drawing>
          </mc:Choice>
          <mc:Fallback>
            <w:pict>
              <v:group id="组合 23" o:spid="_x0000_s1026" o:spt="203" style="position:absolute;left:0pt;margin-left:55.3pt;margin-top:9.75pt;height:329.35pt;width:99.25pt;z-index:251660288;mso-width-relative:page;mso-height-relative:page;" coordsize="1260196,4182822" o:gfxdata="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">
                <o:lock v:ext="edit" aspectratio="f"/>
                <v:shape id="直接箭头连接符 6" o:spid="_x0000_s1026" o:spt="32" type="#_x0000_t32" style="position:absolute;left:632156;top:299924;height:297703;width:0;" filled="f" stroked="t" coordsize="21600,21600" o:gfxdata="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">
                  <v:fill on="f" focussize="0,0"/>
                  <v:stroke color="#4A7EBB [3204]" joinstyle="round" endarrow="block"/>
                  <v:imagedata o:title=""/>
                  <o:lock v:ext="edit" aspectratio="f"/>
                </v:shape>
                <v:shape id="文本框 2" o:spid="_x0000_s1026" o:spt="202" type="#_x0000_t202" style="position:absolute;left:7316;top:0;height:298450;width:1238250;" fillcolor="#FFFFFF" filled="t" stroked="t" coordsize="21600,21600" o:gfxdata="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">
                  <v:fill on="t" focussize="0,0"/>
                  <v:stroke color="#000000" miterlimit="8" joinstyle="miter"/>
                  <v:imagedata o:title=""/>
                  <o:lock v:ext="edit" aspectratio="f"/>
                  <v:textbox style="mso-fit-shape-to-text:t;">
                    <w:txbxContent>
                      <w:p>
                        <w:pPr>
                          <w:rPr>
                            <w:sz w:val="18"/>
                            <w:szCs w:val="18"/>
                          </w:rPr>
                        </w:pPr>
                        <w:r>
                          <w:rPr>
                            <w:rFonts w:hint="eastAsia"/>
                            <w:sz w:val="18"/>
                            <w:szCs w:val="18"/>
                          </w:rPr>
                          <w:t>裁判小组分组就位</w:t>
                        </w:r>
                      </w:p>
                    </w:txbxContent>
                  </v:textbox>
                </v:shape>
                <v:shape id="文本框 2" o:spid="_x0000_s1026" o:spt="202" type="#_x0000_t202" style="position:absolute;left:7316;top:599847;height:298450;width:1238250;" fillcolor="#FFFFFF" filled="t" stroked="t" coordsize="21600,21600" o:gfxdata="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">
                  <v:fill on="t" focussize="0,0"/>
                  <v:stroke color="#000000" miterlimit="8" joinstyle="miter"/>
                  <v:imagedata o:title=""/>
                  <o:lock v:ext="edit" aspectratio="f"/>
                  <v:textbox style="mso-fit-shape-to-text:t;">
                    <w:txbxContent>
                      <w:p>
                        <w:pPr>
                          <w:rPr>
                            <w:sz w:val="18"/>
                            <w:szCs w:val="18"/>
                          </w:rPr>
                        </w:pPr>
                        <w:r>
                          <w:rPr>
                            <w:rFonts w:hint="eastAsia"/>
                          </w:rPr>
                          <w:t>被评判选手进场</w:t>
                        </w:r>
                      </w:p>
                    </w:txbxContent>
                  </v:textbox>
                </v:shape>
                <v:shape id="文本框 2" o:spid="_x0000_s1026" o:spt="202" type="#_x0000_t202" style="position:absolute;left:7316;top:3262580;height:298450;width:1238250;" fillcolor="#FFFFFF" filled="t" stroked="t" coordsize="21600,21600" o:gfxdata="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">
                  <v:fill on="t" focussize="0,0"/>
                  <v:stroke color="#000000" miterlimit="8" joinstyle="miter"/>
                  <v:imagedata o:title=""/>
                  <o:lock v:ext="edit" aspectratio="f"/>
                  <v:textbox style="mso-fit-shape-to-text:t;">
                    <w:txbxContent>
                      <w:p>
                        <w:pPr>
                          <w:rPr>
                            <w:sz w:val="18"/>
                            <w:szCs w:val="18"/>
                          </w:rPr>
                        </w:pPr>
                        <w:r>
                          <w:rPr>
                            <w:rFonts w:hint="eastAsia"/>
                          </w:rPr>
                          <w:t>选手确定签字</w:t>
                        </w:r>
                      </w:p>
                    </w:txbxContent>
                  </v:textbox>
                </v:shape>
                <v:shape id="文本框 2" o:spid="_x0000_s1026" o:spt="202" type="#_x0000_t202" style="position:absolute;left:7316;top:3884372;height:298450;width:1238250;" fillcolor="#FFFFFF" filled="t" stroked="t" coordsize="21600,21600" o:gfxdata="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">
                  <v:fill on="t" focussize="0,0"/>
                  <v:stroke color="#000000" miterlimit="8" joinstyle="miter"/>
                  <v:imagedata o:title=""/>
                  <o:lock v:ext="edit" aspectratio="f"/>
                  <v:textbox style="mso-fit-shape-to-text:t;">
                    <w:txbxContent>
                      <w:p>
                        <w:pPr>
                          <w:rPr>
                            <w:sz w:val="18"/>
                            <w:szCs w:val="18"/>
                          </w:rPr>
                        </w:pPr>
                        <w:r>
                          <w:rPr>
                            <w:rFonts w:hint="eastAsia"/>
                          </w:rPr>
                          <w:t>签字后设备恢复</w:t>
                        </w:r>
                      </w:p>
                    </w:txbxContent>
                  </v:textbox>
                </v:shape>
                <v:shape id="直接箭头连接符 6" o:spid="_x0000_s1026" o:spt="32" type="#_x0000_t32" style="position:absolute;left:632156;top:1448410;height:297180;width:0;" filled="f" stroked="t" coordsize="21600,21600" o:gfxdata="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">
                  <v:fill on="f" focussize="0,0"/>
                  <v:stroke color="#4A7EBB [3204]" joinstyle="round" endarrow="block"/>
                  <v:imagedata o:title=""/>
                  <o:lock v:ext="edit" aspectratio="f"/>
                </v:shape>
                <v:shape id="直接箭头连接符 6" o:spid="_x0000_s1026" o:spt="32" type="#_x0000_t32" style="position:absolute;left:632156;top:2194560;height:297180;width:0;" filled="f" stroked="t" coordsize="21600,21600" o:gfxdata="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">
                  <v:fill on="f" focussize="0,0"/>
                  <v:stroke color="#4A7EBB [3204]" joinstyle="round" endarrow="block"/>
                  <v:imagedata o:title=""/>
                  <o:lock v:ext="edit" aspectratio="f"/>
                </v:shape>
                <v:shape id="直接箭头连接符 6" o:spid="_x0000_s1026" o:spt="32" type="#_x0000_t32" style="position:absolute;left:632156;top:2948026;height:297703;width:0;" filled="f" stroked="t" coordsize="21600,21600" o:gfxdata="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">
                  <v:fill on="f" focussize="0,0"/>
                  <v:stroke color="#4A7EBB [3204]" joinstyle="round" endarrow="block"/>
                  <v:imagedata o:title=""/>
                  <o:lock v:ext="edit" aspectratio="f"/>
                </v:shape>
                <v:shape id="直接箭头连接符 6" o:spid="_x0000_s1026" o:spt="32" type="#_x0000_t32" style="position:absolute;left:624840;top:3569818;height:297180;width:0;" filled="f" stroked="t" coordsize="21600,21600" o:gfxdata="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">
                  <v:fill on="f" focussize="0,0"/>
                  <v:stroke color="#4A7EBB [3204]" joinstyle="round" endarrow="block"/>
                  <v:imagedata o:title=""/>
                  <o:lock v:ext="edit" aspectratio="f"/>
                </v:shape>
                <v:shape id="直接箭头连接符 6" o:spid="_x0000_s1026" o:spt="32" type="#_x0000_t32" style="position:absolute;left:624840;top:907085;height:297703;width:0;" filled="f" stroked="t" coordsize="21600,21600" o:gfxdata="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">
                  <v:fill on="f" focussize="0,0"/>
                  <v:stroke color="#4A7EBB [3204]" joinstyle="round" endarrow="block"/>
                  <v:imagedata o:title=""/>
                  <o:lock v:ext="edit" aspectratio="f"/>
                </v:shape>
                <v:shape id="文本框 2" o:spid="_x0000_s1026" o:spt="202" type="#_x0000_t202" style="position:absolute;left:21946;top:1221639;height:298450;width:1238250;" fillcolor="#FFFFFF" filled="t" stroked="t" coordsize="21600,21600" o:gfxdata="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">
                  <v:fill on="t" focussize="0,0"/>
                  <v:stroke color="#000000" miterlimit="8" joinstyle="miter"/>
                  <v:imagedata o:title=""/>
                  <o:lock v:ext="edit" aspectratio="f"/>
                  <v:textbox style="mso-fit-shape-to-text:t;">
                    <w:txbxContent>
                      <w:p>
                        <w:pPr>
                          <w:rPr>
                            <w:sz w:val="18"/>
                            <w:szCs w:val="18"/>
                          </w:rPr>
                        </w:pPr>
                        <w:r>
                          <w:rPr>
                            <w:rFonts w:hint="eastAsia"/>
                          </w:rPr>
                          <w:t>实操竞赛</w:t>
                        </w:r>
                      </w:p>
                    </w:txbxContent>
                  </v:textbox>
                </v:shape>
                <v:shape id="文本框 2" o:spid="_x0000_s1026" o:spt="202" type="#_x0000_t202" style="position:absolute;left:0;top:1741018;height:496570;width:1238250;" fillcolor="#FFFFFF" filled="t" stroked="t" coordsize="21600,21600" o:gfxdata="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">
                  <v:fill on="t" focussize="0,0"/>
                  <v:stroke color="#000000" miterlimit="8" joinstyle="miter"/>
                  <v:imagedata o:title=""/>
                  <o:lock v:ext="edit" aspectratio="f"/>
                  <v:textbox style="mso-fit-shape-to-text:t;">
                    <w:txbxContent>
                      <w:p>
                        <w:pPr>
                          <w:rPr>
                            <w:sz w:val="18"/>
                            <w:szCs w:val="18"/>
                          </w:rPr>
                        </w:pPr>
                        <w:r>
                          <w:rPr>
                            <w:rFonts w:hint="eastAsia"/>
                          </w:rPr>
                          <w:t>赛后选手向裁判展示成果</w:t>
                        </w:r>
                      </w:p>
                    </w:txbxContent>
                  </v:textbox>
                </v:shape>
                <v:shape id="文本框 2" o:spid="_x0000_s1026" o:spt="202" type="#_x0000_t202" style="position:absolute;left:7316;top:2494484;height:496570;width:1238250;" fillcolor="#FFFFFF" filled="t" stroked="t" coordsize="21600,21600" o:gfxdata="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">
                  <v:fill on="t" focussize="0,0"/>
                  <v:stroke color="#000000" miterlimit="8" joinstyle="miter"/>
                  <v:imagedata o:title=""/>
                  <o:lock v:ext="edit" aspectratio="f"/>
                  <v:textbox style="mso-fit-shape-to-text:t;">
                    <w:txbxContent>
                      <w:p>
                        <w:pPr>
                          <w:rPr>
                            <w:sz w:val="18"/>
                            <w:szCs w:val="18"/>
                          </w:rPr>
                        </w:pPr>
                        <w:r>
                          <w:rPr>
                            <w:rFonts w:hint="eastAsia"/>
                          </w:rPr>
                          <w:t>裁判员对选手的成果进行评分</w:t>
                        </w:r>
                      </w:p>
                    </w:txbxContent>
                  </v:textbox>
                </v:shape>
              </v:group>
            </w:pict>
          </mc:Fallback>
        </mc:AlternateContent>
      </w:r>
      <w:r>
        <w:rPr>
          <w:rFonts w:ascii="仿宋" w:hAnsi="仿宋" w:eastAsia="仿宋"/>
          <w:sz w:val="24"/>
          <w:lang w:val="zh-CN"/>
        </w:rPr>
        <mc:AlternateContent>
          <mc:Choice Requires="wpg">
            <w:drawing>
              <wp:anchor distT="0" distB="0" distL="114300" distR="114300" simplePos="0" relativeHeight="251661312" behindDoc="0" locked="0" layoutInCell="1" allowOverlap="1">
                <wp:simplePos x="0" y="0"/>
                <wp:positionH relativeFrom="column">
                  <wp:posOffset>3086735</wp:posOffset>
                </wp:positionH>
                <wp:positionV relativeFrom="paragraph">
                  <wp:posOffset>123825</wp:posOffset>
                </wp:positionV>
                <wp:extent cx="1260475" cy="4146550"/>
                <wp:effectExtent l="0" t="0" r="16510" b="26035"/>
                <wp:wrapNone/>
                <wp:docPr id="903234198" name="组合 22"/>
                <wp:cNvGraphicFramePr/>
                <a:graphic xmlns:a="http://schemas.openxmlformats.org/drawingml/2006/main">
                  <a:graphicData uri="http://schemas.microsoft.com/office/word/2010/wordprocessingGroup">
                    <wpg:wgp>
                      <wpg:cNvGrpSpPr/>
                      <wpg:grpSpPr>
                        <a:xfrm>
                          <a:off x="0" y="0"/>
                          <a:ext cx="1260195" cy="4146246"/>
                          <a:chOff x="0" y="0"/>
                          <a:chExt cx="1260195" cy="4146246"/>
                        </a:xfrm>
                      </wpg:grpSpPr>
                      <wps:wsp>
                        <wps:cNvPr id="163167659" name="直接箭头连接符 6"/>
                        <wps:cNvCnPr/>
                        <wps:spPr>
                          <a:xfrm>
                            <a:off x="617524" y="204826"/>
                            <a:ext cx="0" cy="2971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47678368" name="文本框 2"/>
                        <wps:cNvSpPr txBox="1">
                          <a:spLocks noChangeArrowheads="1"/>
                        </wps:cNvSpPr>
                        <wps:spPr bwMode="auto">
                          <a:xfrm>
                            <a:off x="0" y="0"/>
                            <a:ext cx="1238250" cy="298450"/>
                          </a:xfrm>
                          <a:prstGeom prst="rect">
                            <a:avLst/>
                          </a:prstGeom>
                          <a:solidFill>
                            <a:srgbClr val="FFFFFF"/>
                          </a:solidFill>
                          <a:ln w="9525">
                            <a:solidFill>
                              <a:srgbClr val="000000"/>
                            </a:solidFill>
                            <a:miter lim="800000"/>
                          </a:ln>
                        </wps:spPr>
                        <wps:txbx>
                          <w:txbxContent>
                            <w:p>
                              <w:pPr>
                                <w:rPr>
                                  <w:sz w:val="18"/>
                                  <w:szCs w:val="18"/>
                                </w:rPr>
                              </w:pPr>
                              <w:r>
                                <w:rPr>
                                  <w:rFonts w:hint="eastAsia"/>
                                  <w:sz w:val="18"/>
                                  <w:szCs w:val="18"/>
                                </w:rPr>
                                <w:t>监考裁判就位</w:t>
                              </w:r>
                            </w:p>
                          </w:txbxContent>
                        </wps:txbx>
                        <wps:bodyPr rot="0" vert="horz" wrap="square" lIns="91440" tIns="45720" rIns="91440" bIns="45720" anchor="t" anchorCtr="0">
                          <a:spAutoFit/>
                        </wps:bodyPr>
                      </wps:wsp>
                      <wps:wsp>
                        <wps:cNvPr id="1473328264" name="直接箭头连接符 6"/>
                        <wps:cNvCnPr/>
                        <wps:spPr>
                          <a:xfrm>
                            <a:off x="624840" y="907085"/>
                            <a:ext cx="0" cy="2971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9097137" name="直接箭头连接符 6"/>
                        <wps:cNvCnPr/>
                        <wps:spPr>
                          <a:xfrm>
                            <a:off x="624840" y="1441095"/>
                            <a:ext cx="0" cy="2971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89484072" name="直接箭头连接符 6"/>
                        <wps:cNvCnPr/>
                        <wps:spPr>
                          <a:xfrm>
                            <a:off x="624840" y="2187245"/>
                            <a:ext cx="0" cy="2971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66094238" name="文本框 2"/>
                        <wps:cNvSpPr txBox="1">
                          <a:spLocks noChangeArrowheads="1"/>
                        </wps:cNvSpPr>
                        <wps:spPr bwMode="auto">
                          <a:xfrm>
                            <a:off x="0" y="1221639"/>
                            <a:ext cx="1238250" cy="298450"/>
                          </a:xfrm>
                          <a:prstGeom prst="rect">
                            <a:avLst/>
                          </a:prstGeom>
                          <a:solidFill>
                            <a:srgbClr val="FFFFFF"/>
                          </a:solidFill>
                          <a:ln w="9525">
                            <a:solidFill>
                              <a:srgbClr val="000000"/>
                            </a:solidFill>
                            <a:miter lim="800000"/>
                          </a:ln>
                        </wps:spPr>
                        <wps:txbx>
                          <w:txbxContent>
                            <w:p>
                              <w:pPr>
                                <w:rPr>
                                  <w:sz w:val="18"/>
                                  <w:szCs w:val="18"/>
                                </w:rPr>
                              </w:pPr>
                              <w:r>
                                <w:rPr>
                                  <w:rFonts w:hint="eastAsia"/>
                                </w:rPr>
                                <w:t>实操竞赛</w:t>
                              </w:r>
                            </w:p>
                          </w:txbxContent>
                        </wps:txbx>
                        <wps:bodyPr rot="0" vert="horz" wrap="square" lIns="91440" tIns="45720" rIns="91440" bIns="45720" anchor="t" anchorCtr="0">
                          <a:spAutoFit/>
                        </wps:bodyPr>
                      </wps:wsp>
                      <wps:wsp>
                        <wps:cNvPr id="969107419" name="文本框 2"/>
                        <wps:cNvSpPr txBox="1">
                          <a:spLocks noChangeArrowheads="1"/>
                        </wps:cNvSpPr>
                        <wps:spPr bwMode="auto">
                          <a:xfrm>
                            <a:off x="0" y="497434"/>
                            <a:ext cx="1238250" cy="452755"/>
                          </a:xfrm>
                          <a:prstGeom prst="rect">
                            <a:avLst/>
                          </a:prstGeom>
                          <a:solidFill>
                            <a:srgbClr val="FFFFFF"/>
                          </a:solidFill>
                          <a:ln w="9525">
                            <a:solidFill>
                              <a:srgbClr val="000000"/>
                            </a:solidFill>
                            <a:miter lim="800000"/>
                          </a:ln>
                        </wps:spPr>
                        <wps:txbx>
                          <w:txbxContent>
                            <w:p>
                              <w:pPr>
                                <w:rPr>
                                  <w:sz w:val="18"/>
                                  <w:szCs w:val="18"/>
                                </w:rPr>
                              </w:pPr>
                              <w:r>
                                <w:rPr>
                                  <w:rFonts w:hint="eastAsia"/>
                                </w:rPr>
                                <w:t>被评判选手分批进场考试</w:t>
                              </w:r>
                            </w:p>
                          </w:txbxContent>
                        </wps:txbx>
                        <wps:bodyPr rot="0" vert="horz" wrap="square" lIns="91440" tIns="45720" rIns="91440" bIns="45720" anchor="t" anchorCtr="0">
                          <a:noAutofit/>
                        </wps:bodyPr>
                      </wps:wsp>
                      <wps:wsp>
                        <wps:cNvPr id="526924907" name="文本框 2"/>
                        <wps:cNvSpPr txBox="1">
                          <a:spLocks noChangeArrowheads="1"/>
                        </wps:cNvSpPr>
                        <wps:spPr bwMode="auto">
                          <a:xfrm>
                            <a:off x="7315" y="1741018"/>
                            <a:ext cx="1238249" cy="497204"/>
                          </a:xfrm>
                          <a:prstGeom prst="rect">
                            <a:avLst/>
                          </a:prstGeom>
                          <a:solidFill>
                            <a:srgbClr val="FFFFFF"/>
                          </a:solidFill>
                          <a:ln w="9525">
                            <a:solidFill>
                              <a:srgbClr val="000000"/>
                            </a:solidFill>
                            <a:miter lim="800000"/>
                          </a:ln>
                        </wps:spPr>
                        <wps:txbx>
                          <w:txbxContent>
                            <w:p>
                              <w:pPr>
                                <w:rPr>
                                  <w:sz w:val="18"/>
                                  <w:szCs w:val="18"/>
                                </w:rPr>
                              </w:pPr>
                              <w:r>
                                <w:rPr>
                                  <w:rFonts w:hint="eastAsia"/>
                                </w:rPr>
                                <w:t>赛后选手向裁判展示结果</w:t>
                              </w:r>
                            </w:p>
                          </w:txbxContent>
                        </wps:txbx>
                        <wps:bodyPr rot="0" vert="horz" wrap="square" lIns="91440" tIns="45720" rIns="91440" bIns="45720" anchor="t" anchorCtr="0">
                          <a:spAutoFit/>
                        </wps:bodyPr>
                      </wps:wsp>
                      <wps:wsp>
                        <wps:cNvPr id="2096616974" name="文本框 2"/>
                        <wps:cNvSpPr txBox="1">
                          <a:spLocks noChangeArrowheads="1"/>
                        </wps:cNvSpPr>
                        <wps:spPr bwMode="auto">
                          <a:xfrm>
                            <a:off x="21945" y="3847796"/>
                            <a:ext cx="1238250" cy="298450"/>
                          </a:xfrm>
                          <a:prstGeom prst="rect">
                            <a:avLst/>
                          </a:prstGeom>
                          <a:solidFill>
                            <a:srgbClr val="FFFFFF"/>
                          </a:solidFill>
                          <a:ln w="9525">
                            <a:solidFill>
                              <a:srgbClr val="000000"/>
                            </a:solidFill>
                            <a:miter lim="800000"/>
                          </a:ln>
                        </wps:spPr>
                        <wps:txbx>
                          <w:txbxContent>
                            <w:p>
                              <w:pPr>
                                <w:rPr>
                                  <w:sz w:val="18"/>
                                  <w:szCs w:val="18"/>
                                </w:rPr>
                              </w:pPr>
                              <w:r>
                                <w:rPr>
                                  <w:rFonts w:hint="eastAsia"/>
                                </w:rPr>
                                <w:t>签字后设备恢复</w:t>
                              </w:r>
                            </w:p>
                          </w:txbxContent>
                        </wps:txbx>
                        <wps:bodyPr rot="0" vert="horz" wrap="square" lIns="91440" tIns="45720" rIns="91440" bIns="45720" anchor="t" anchorCtr="0">
                          <a:spAutoFit/>
                        </wps:bodyPr>
                      </wps:wsp>
                      <wps:wsp>
                        <wps:cNvPr id="555815685" name="直接箭头连接符 6"/>
                        <wps:cNvCnPr/>
                        <wps:spPr>
                          <a:xfrm>
                            <a:off x="639470" y="2940711"/>
                            <a:ext cx="0" cy="2971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99645140" name="文本框 2"/>
                        <wps:cNvSpPr txBox="1">
                          <a:spLocks noChangeArrowheads="1"/>
                        </wps:cNvSpPr>
                        <wps:spPr bwMode="auto">
                          <a:xfrm>
                            <a:off x="7315" y="2494484"/>
                            <a:ext cx="1238250" cy="496570"/>
                          </a:xfrm>
                          <a:prstGeom prst="rect">
                            <a:avLst/>
                          </a:prstGeom>
                          <a:solidFill>
                            <a:srgbClr val="FFFFFF"/>
                          </a:solidFill>
                          <a:ln w="9525">
                            <a:solidFill>
                              <a:srgbClr val="000000"/>
                            </a:solidFill>
                            <a:miter lim="800000"/>
                          </a:ln>
                        </wps:spPr>
                        <wps:txbx>
                          <w:txbxContent>
                            <w:p>
                              <w:pPr>
                                <w:rPr>
                                  <w:sz w:val="18"/>
                                  <w:szCs w:val="18"/>
                                </w:rPr>
                              </w:pPr>
                              <w:r>
                                <w:rPr>
                                  <w:rFonts w:hint="eastAsia"/>
                                </w:rPr>
                                <w:t>裁判员对选手的结果进行评分</w:t>
                              </w:r>
                            </w:p>
                          </w:txbxContent>
                        </wps:txbx>
                        <wps:bodyPr rot="0" vert="horz" wrap="square" lIns="91440" tIns="45720" rIns="91440" bIns="45720" anchor="t" anchorCtr="0">
                          <a:spAutoFit/>
                        </wps:bodyPr>
                      </wps:wsp>
                      <wps:wsp>
                        <wps:cNvPr id="61465868" name="直接箭头连接符 6"/>
                        <wps:cNvCnPr/>
                        <wps:spPr>
                          <a:xfrm>
                            <a:off x="639470" y="3533242"/>
                            <a:ext cx="0" cy="2971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76964493" name="文本框 2"/>
                        <wps:cNvSpPr txBox="1">
                          <a:spLocks noChangeArrowheads="1"/>
                        </wps:cNvSpPr>
                        <wps:spPr bwMode="auto">
                          <a:xfrm>
                            <a:off x="21945" y="3247949"/>
                            <a:ext cx="1238250" cy="298450"/>
                          </a:xfrm>
                          <a:prstGeom prst="rect">
                            <a:avLst/>
                          </a:prstGeom>
                          <a:solidFill>
                            <a:srgbClr val="FFFFFF"/>
                          </a:solidFill>
                          <a:ln w="9525">
                            <a:solidFill>
                              <a:srgbClr val="000000"/>
                            </a:solidFill>
                            <a:miter lim="800000"/>
                          </a:ln>
                        </wps:spPr>
                        <wps:txbx>
                          <w:txbxContent>
                            <w:p>
                              <w:pPr>
                                <w:rPr>
                                  <w:sz w:val="18"/>
                                  <w:szCs w:val="18"/>
                                </w:rPr>
                              </w:pPr>
                              <w:r>
                                <w:rPr>
                                  <w:rFonts w:hint="eastAsia"/>
                                </w:rPr>
                                <w:t>选手确定签字</w:t>
                              </w:r>
                            </w:p>
                          </w:txbxContent>
                        </wps:txbx>
                        <wps:bodyPr rot="0" vert="horz" wrap="square" lIns="91440" tIns="45720" rIns="91440" bIns="45720" anchor="t" anchorCtr="0">
                          <a:spAutoFit/>
                        </wps:bodyPr>
                      </wps:wsp>
                    </wpg:wgp>
                  </a:graphicData>
                </a:graphic>
              </wp:anchor>
            </w:drawing>
          </mc:Choice>
          <mc:Fallback>
            <w:pict>
              <v:group id="组合 22" o:spid="_x0000_s1026" o:spt="203" style="position:absolute;left:0pt;margin-left:243.05pt;margin-top:9.75pt;height:326.5pt;width:99.25pt;z-index:251661312;mso-width-relative:page;mso-height-relative:page;" coordsize="1260195,4146246" o:gfxdata="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">
                <o:lock v:ext="edit" aspectratio="f"/>
                <v:shape id="直接箭头连接符 6" o:spid="_x0000_s1026" o:spt="32" type="#_x0000_t32" style="position:absolute;left:617524;top:204826;height:297180;width:0;" filled="f" stroked="t" coordsize="21600,21600" o:gfxdata="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">
                  <v:fill on="f" focussize="0,0"/>
                  <v:stroke color="#4A7EBB [3204]" joinstyle="round" endarrow="block"/>
                  <v:imagedata o:title=""/>
                  <o:lock v:ext="edit" aspectratio="f"/>
                </v:shape>
                <v:shape id="文本框 2" o:spid="_x0000_s1026" o:spt="202" type="#_x0000_t202" style="position:absolute;left:0;top:0;height:298450;width:1238250;" fillcolor="#FFFFFF" filled="t" stroked="t" coordsize="21600,21600" o:gfxdata="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">
                  <v:fill on="t" focussize="0,0"/>
                  <v:stroke color="#000000" miterlimit="8" joinstyle="miter"/>
                  <v:imagedata o:title=""/>
                  <o:lock v:ext="edit" aspectratio="f"/>
                  <v:textbox style="mso-fit-shape-to-text:t;">
                    <w:txbxContent>
                      <w:p>
                        <w:pPr>
                          <w:rPr>
                            <w:sz w:val="18"/>
                            <w:szCs w:val="18"/>
                          </w:rPr>
                        </w:pPr>
                        <w:r>
                          <w:rPr>
                            <w:rFonts w:hint="eastAsia"/>
                            <w:sz w:val="18"/>
                            <w:szCs w:val="18"/>
                          </w:rPr>
                          <w:t>监考裁判就位</w:t>
                        </w:r>
                      </w:p>
                    </w:txbxContent>
                  </v:textbox>
                </v:shape>
                <v:shape id="直接箭头连接符 6" o:spid="_x0000_s1026" o:spt="32" type="#_x0000_t32" style="position:absolute;left:624840;top:907085;height:297180;width:0;" filled="f" stroked="t" coordsize="21600,21600" o:gfxdata="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">
                  <v:fill on="f" focussize="0,0"/>
                  <v:stroke color="#4A7EBB [3204]" joinstyle="round" endarrow="block"/>
                  <v:imagedata o:title=""/>
                  <o:lock v:ext="edit" aspectratio="f"/>
                </v:shape>
                <v:shape id="直接箭头连接符 6" o:spid="_x0000_s1026" o:spt="32" type="#_x0000_t32" style="position:absolute;left:624840;top:1441095;height:297180;width:0;" filled="f" stroked="t" coordsize="21600,21600" o:gfxdata="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">
                  <v:fill on="f" focussize="0,0"/>
                  <v:stroke color="#4A7EBB [3204]" joinstyle="round" endarrow="block"/>
                  <v:imagedata o:title=""/>
                  <o:lock v:ext="edit" aspectratio="f"/>
                </v:shape>
                <v:shape id="直接箭头连接符 6" o:spid="_x0000_s1026" o:spt="32" type="#_x0000_t32" style="position:absolute;left:624840;top:2187245;height:297180;width:0;" filled="f" stroked="t" coordsize="21600,21600" o:gfxdata="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">
                  <v:fill on="f" focussize="0,0"/>
                  <v:stroke color="#4A7EBB [3204]" joinstyle="round" endarrow="block"/>
                  <v:imagedata o:title=""/>
                  <o:lock v:ext="edit" aspectratio="f"/>
                </v:shape>
                <v:shape id="文本框 2" o:spid="_x0000_s1026" o:spt="202" type="#_x0000_t202" style="position:absolute;left:0;top:1221639;height:298450;width:1238250;" fillcolor="#FFFFFF" filled="t" stroked="t" coordsize="21600,21600" o:gfxdata="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">
                  <v:fill on="t" focussize="0,0"/>
                  <v:stroke color="#000000" miterlimit="8" joinstyle="miter"/>
                  <v:imagedata o:title=""/>
                  <o:lock v:ext="edit" aspectratio="f"/>
                  <v:textbox style="mso-fit-shape-to-text:t;">
                    <w:txbxContent>
                      <w:p>
                        <w:pPr>
                          <w:rPr>
                            <w:sz w:val="18"/>
                            <w:szCs w:val="18"/>
                          </w:rPr>
                        </w:pPr>
                        <w:r>
                          <w:rPr>
                            <w:rFonts w:hint="eastAsia"/>
                          </w:rPr>
                          <w:t>实操竞赛</w:t>
                        </w:r>
                      </w:p>
                    </w:txbxContent>
                  </v:textbox>
                </v:shape>
                <v:shape id="文本框 2" o:spid="_x0000_s1026" o:spt="202" type="#_x0000_t202" style="position:absolute;left:0;top:497434;height:452755;width:1238250;" fillcolor="#FFFFFF" filled="t" stroked="t" coordsize="21600,21600" o:gfxdata="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">
                  <v:fill on="t" focussize="0,0"/>
                  <v:stroke color="#000000" miterlimit="8" joinstyle="miter"/>
                  <v:imagedata o:title=""/>
                  <o:lock v:ext="edit" aspectratio="f"/>
                  <v:textbox>
                    <w:txbxContent>
                      <w:p>
                        <w:pPr>
                          <w:rPr>
                            <w:sz w:val="18"/>
                            <w:szCs w:val="18"/>
                          </w:rPr>
                        </w:pPr>
                        <w:r>
                          <w:rPr>
                            <w:rFonts w:hint="eastAsia"/>
                          </w:rPr>
                          <w:t>被评判选手分批进场考试</w:t>
                        </w:r>
                      </w:p>
                    </w:txbxContent>
                  </v:textbox>
                </v:shape>
                <v:shape id="文本框 2" o:spid="_x0000_s1026" o:spt="202" type="#_x0000_t202" style="position:absolute;left:7315;top:1741018;height:497204;width:1238249;" fillcolor="#FFFFFF" filled="t" stroked="t" coordsize="21600,21600" o:gfxdata="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">
                  <v:fill on="t" focussize="0,0"/>
                  <v:stroke color="#000000" miterlimit="8" joinstyle="miter"/>
                  <v:imagedata o:title=""/>
                  <o:lock v:ext="edit" aspectratio="f"/>
                  <v:textbox style="mso-fit-shape-to-text:t;">
                    <w:txbxContent>
                      <w:p>
                        <w:pPr>
                          <w:rPr>
                            <w:sz w:val="18"/>
                            <w:szCs w:val="18"/>
                          </w:rPr>
                        </w:pPr>
                        <w:r>
                          <w:rPr>
                            <w:rFonts w:hint="eastAsia"/>
                          </w:rPr>
                          <w:t>赛后选手向裁判展示结果</w:t>
                        </w:r>
                      </w:p>
                    </w:txbxContent>
                  </v:textbox>
                </v:shape>
                <v:shape id="文本框 2" o:spid="_x0000_s1026" o:spt="202" type="#_x0000_t202" style="position:absolute;left:21945;top:3847796;height:298450;width:1238250;" fillcolor="#FFFFFF" filled="t" stroked="t" coordsize="21600,21600" o:gfxdata="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">
                  <v:fill on="t" focussize="0,0"/>
                  <v:stroke color="#000000" miterlimit="8" joinstyle="miter"/>
                  <v:imagedata o:title=""/>
                  <o:lock v:ext="edit" aspectratio="f"/>
                  <v:textbox style="mso-fit-shape-to-text:t;">
                    <w:txbxContent>
                      <w:p>
                        <w:pPr>
                          <w:rPr>
                            <w:sz w:val="18"/>
                            <w:szCs w:val="18"/>
                          </w:rPr>
                        </w:pPr>
                        <w:r>
                          <w:rPr>
                            <w:rFonts w:hint="eastAsia"/>
                          </w:rPr>
                          <w:t>签字后设备恢复</w:t>
                        </w:r>
                      </w:p>
                    </w:txbxContent>
                  </v:textbox>
                </v:shape>
                <v:shape id="直接箭头连接符 6" o:spid="_x0000_s1026" o:spt="32" type="#_x0000_t32" style="position:absolute;left:639470;top:2940711;height:297180;width:0;" filled="f" stroked="t" coordsize="21600,21600" o:gfxdata="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">
                  <v:fill on="f" focussize="0,0"/>
                  <v:stroke color="#4A7EBB [3204]" joinstyle="round" endarrow="block"/>
                  <v:imagedata o:title=""/>
                  <o:lock v:ext="edit" aspectratio="f"/>
                </v:shape>
                <v:shape id="文本框 2" o:spid="_x0000_s1026" o:spt="202" type="#_x0000_t202" style="position:absolute;left:7315;top:2494484;height:496570;width:1238250;" fillcolor="#FFFFFF" filled="t" stroked="t" coordsize="21600,21600" o:gfxdata="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">
                  <v:fill on="t" focussize="0,0"/>
                  <v:stroke color="#000000" miterlimit="8" joinstyle="miter"/>
                  <v:imagedata o:title=""/>
                  <o:lock v:ext="edit" aspectratio="f"/>
                  <v:textbox style="mso-fit-shape-to-text:t;">
                    <w:txbxContent>
                      <w:p>
                        <w:pPr>
                          <w:rPr>
                            <w:sz w:val="18"/>
                            <w:szCs w:val="18"/>
                          </w:rPr>
                        </w:pPr>
                        <w:r>
                          <w:rPr>
                            <w:rFonts w:hint="eastAsia"/>
                          </w:rPr>
                          <w:t>裁判员对选手的结果进行评分</w:t>
                        </w:r>
                      </w:p>
                    </w:txbxContent>
                  </v:textbox>
                </v:shape>
                <v:shape id="直接箭头连接符 6" o:spid="_x0000_s1026" o:spt="32" type="#_x0000_t32" style="position:absolute;left:639470;top:3533242;height:297180;width:0;" filled="f" stroked="t" coordsize="21600,21600" o:gfxdata="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">
                  <v:fill on="f" focussize="0,0"/>
                  <v:stroke color="#4A7EBB [3204]" joinstyle="round" endarrow="block"/>
                  <v:imagedata o:title=""/>
                  <o:lock v:ext="edit" aspectratio="f"/>
                </v:shape>
                <v:shape id="文本框 2" o:spid="_x0000_s1026" o:spt="202" type="#_x0000_t202" style="position:absolute;left:21945;top:3247949;height:298450;width:1238250;" fillcolor="#FFFFFF" filled="t" stroked="t" coordsize="21600,21600" o:gfxdata="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">
                  <v:fill on="t" focussize="0,0"/>
                  <v:stroke color="#000000" miterlimit="8" joinstyle="miter"/>
                  <v:imagedata o:title=""/>
                  <o:lock v:ext="edit" aspectratio="f"/>
                  <v:textbox style="mso-fit-shape-to-text:t;">
                    <w:txbxContent>
                      <w:p>
                        <w:pPr>
                          <w:rPr>
                            <w:sz w:val="18"/>
                            <w:szCs w:val="18"/>
                          </w:rPr>
                        </w:pPr>
                        <w:r>
                          <w:rPr>
                            <w:rFonts w:hint="eastAsia"/>
                          </w:rPr>
                          <w:t>选手确定签字</w:t>
                        </w:r>
                      </w:p>
                    </w:txbxContent>
                  </v:textbox>
                </v:shape>
              </v:group>
            </w:pict>
          </mc:Fallback>
        </mc:AlternateContent>
      </w:r>
    </w:p>
    <w:p>
      <w:pPr>
        <w:snapToGrid w:val="0"/>
        <w:spacing w:before="62" w:beforeLines="20" w:line="360" w:lineRule="auto"/>
        <w:jc w:val="center"/>
        <w:rPr>
          <w:rFonts w:hint="eastAsia" w:ascii="仿宋" w:hAnsi="仿宋" w:eastAsia="仿宋"/>
          <w:sz w:val="24"/>
          <w:lang w:val="zh-CN"/>
        </w:rPr>
      </w:pPr>
    </w:p>
    <w:p>
      <w:pPr>
        <w:snapToGrid w:val="0"/>
        <w:spacing w:before="62" w:beforeLines="20" w:line="360" w:lineRule="auto"/>
        <w:jc w:val="center"/>
        <w:rPr>
          <w:rFonts w:hint="eastAsia" w:ascii="仿宋" w:hAnsi="仿宋" w:eastAsia="仿宋"/>
          <w:sz w:val="24"/>
          <w:lang w:val="zh-CN"/>
        </w:rPr>
      </w:pPr>
    </w:p>
    <w:p>
      <w:pPr>
        <w:snapToGrid w:val="0"/>
        <w:spacing w:before="62" w:beforeLines="20" w:line="360" w:lineRule="auto"/>
        <w:jc w:val="center"/>
        <w:rPr>
          <w:rFonts w:hint="eastAsia" w:ascii="仿宋" w:hAnsi="仿宋" w:eastAsia="仿宋"/>
          <w:sz w:val="24"/>
          <w:lang w:val="zh-CN"/>
        </w:rPr>
      </w:pPr>
    </w:p>
    <w:p>
      <w:pPr>
        <w:snapToGrid w:val="0"/>
        <w:spacing w:before="62" w:beforeLines="20" w:line="360" w:lineRule="auto"/>
        <w:jc w:val="center"/>
        <w:rPr>
          <w:rFonts w:hint="eastAsia" w:ascii="仿宋" w:hAnsi="仿宋" w:eastAsia="仿宋"/>
          <w:sz w:val="24"/>
          <w:lang w:val="zh-CN"/>
        </w:rPr>
      </w:pPr>
    </w:p>
    <w:p>
      <w:pPr>
        <w:snapToGrid w:val="0"/>
        <w:spacing w:before="62" w:beforeLines="20" w:line="360" w:lineRule="auto"/>
        <w:jc w:val="center"/>
        <w:rPr>
          <w:rFonts w:hint="eastAsia" w:ascii="仿宋" w:hAnsi="仿宋" w:eastAsia="仿宋"/>
          <w:sz w:val="24"/>
          <w:lang w:val="zh-CN"/>
        </w:rPr>
      </w:pPr>
    </w:p>
    <w:p>
      <w:pPr>
        <w:snapToGrid w:val="0"/>
        <w:spacing w:before="62" w:beforeLines="20" w:line="360" w:lineRule="auto"/>
        <w:jc w:val="center"/>
        <w:rPr>
          <w:rFonts w:hint="eastAsia" w:ascii="仿宋" w:hAnsi="仿宋" w:eastAsia="仿宋"/>
          <w:sz w:val="24"/>
          <w:lang w:val="zh-CN"/>
        </w:rPr>
      </w:pPr>
    </w:p>
    <w:p>
      <w:pPr>
        <w:snapToGrid w:val="0"/>
        <w:spacing w:before="62" w:beforeLines="20" w:line="360" w:lineRule="auto"/>
        <w:ind w:firstLine="480" w:firstLineChars="200"/>
        <w:jc w:val="center"/>
        <w:rPr>
          <w:rFonts w:hint="eastAsia" w:ascii="仿宋" w:hAnsi="仿宋" w:eastAsia="仿宋"/>
          <w:sz w:val="24"/>
          <w:highlight w:val="yellow"/>
          <w:lang w:val="zh-CN"/>
        </w:rPr>
      </w:pPr>
    </w:p>
    <w:p>
      <w:pPr>
        <w:snapToGrid w:val="0"/>
        <w:spacing w:before="62" w:beforeLines="20" w:line="360" w:lineRule="auto"/>
        <w:ind w:firstLine="480" w:firstLineChars="200"/>
        <w:jc w:val="center"/>
        <w:rPr>
          <w:rFonts w:hint="eastAsia" w:ascii="仿宋" w:hAnsi="仿宋" w:eastAsia="仿宋"/>
          <w:sz w:val="24"/>
          <w:highlight w:val="yellow"/>
          <w:lang w:val="zh-CN"/>
        </w:rPr>
      </w:pPr>
    </w:p>
    <w:p>
      <w:pPr>
        <w:snapToGrid w:val="0"/>
        <w:spacing w:before="62" w:beforeLines="20" w:line="360" w:lineRule="auto"/>
        <w:ind w:firstLine="480" w:firstLineChars="200"/>
        <w:jc w:val="center"/>
        <w:rPr>
          <w:rFonts w:hint="eastAsia" w:ascii="仿宋" w:hAnsi="仿宋" w:eastAsia="仿宋"/>
          <w:sz w:val="24"/>
          <w:highlight w:val="yellow"/>
          <w:lang w:val="zh-CN"/>
        </w:rPr>
      </w:pPr>
    </w:p>
    <w:p>
      <w:pPr>
        <w:snapToGrid w:val="0"/>
        <w:spacing w:before="62" w:beforeLines="20" w:line="360" w:lineRule="auto"/>
        <w:ind w:firstLine="480" w:firstLineChars="200"/>
        <w:jc w:val="center"/>
        <w:rPr>
          <w:rFonts w:hint="eastAsia" w:ascii="仿宋" w:hAnsi="仿宋" w:eastAsia="仿宋"/>
          <w:sz w:val="24"/>
          <w:highlight w:val="yellow"/>
          <w:lang w:val="zh-CN"/>
        </w:rPr>
      </w:pPr>
    </w:p>
    <w:p>
      <w:pPr>
        <w:snapToGrid w:val="0"/>
        <w:spacing w:before="62" w:beforeLines="20" w:line="360" w:lineRule="auto"/>
        <w:ind w:firstLine="480" w:firstLineChars="200"/>
        <w:jc w:val="center"/>
        <w:rPr>
          <w:rFonts w:hint="eastAsia" w:ascii="仿宋" w:hAnsi="仿宋" w:eastAsia="仿宋"/>
          <w:sz w:val="24"/>
          <w:highlight w:val="yellow"/>
          <w:lang w:val="zh-CN"/>
        </w:rPr>
      </w:pPr>
    </w:p>
    <w:p>
      <w:pPr>
        <w:snapToGrid w:val="0"/>
        <w:spacing w:before="62" w:beforeLines="20" w:line="360" w:lineRule="auto"/>
        <w:rPr>
          <w:rFonts w:hint="eastAsia" w:ascii="仿宋" w:hAnsi="仿宋" w:eastAsia="仿宋"/>
          <w:sz w:val="24"/>
          <w:highlight w:val="yellow"/>
          <w:lang w:val="zh-CN"/>
        </w:rPr>
      </w:pP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4. 测量及评价方法</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对照评判标准，由若干裁判员根据选手完成工作情况，参照评分项，对选手工作任务完成情况进行集体评测，给出每位被评选手的具体成绩。</w:t>
      </w:r>
    </w:p>
    <w:p>
      <w:pPr>
        <w:spacing w:before="156" w:beforeLines="50" w:after="156" w:afterLines="50" w:line="360" w:lineRule="auto"/>
        <w:ind w:firstLine="602" w:firstLineChars="200"/>
        <w:rPr>
          <w:rFonts w:hint="eastAsia" w:ascii="黑体" w:hAnsi="黑体" w:eastAsia="黑体" w:cs="黑体"/>
          <w:b/>
          <w:bCs/>
          <w:sz w:val="30"/>
          <w:szCs w:val="30"/>
        </w:rPr>
      </w:pPr>
      <w:r>
        <w:rPr>
          <w:rFonts w:hint="eastAsia" w:ascii="黑体" w:hAnsi="黑体" w:eastAsia="黑体" w:cs="黑体"/>
          <w:b/>
          <w:bCs/>
          <w:sz w:val="30"/>
          <w:szCs w:val="30"/>
        </w:rPr>
        <w:t>六、实际操作竞赛场地与设施</w:t>
      </w:r>
    </w:p>
    <w:p>
      <w:pPr>
        <w:tabs>
          <w:tab w:val="left" w:pos="3240"/>
        </w:tabs>
        <w:spacing w:line="360" w:lineRule="auto"/>
        <w:ind w:firstLine="480" w:firstLineChars="200"/>
        <w:rPr>
          <w:rFonts w:ascii="Calibri" w:hAnsi="Calibri" w:eastAsia="华文细黑"/>
          <w:b/>
          <w:bCs/>
          <w:sz w:val="24"/>
        </w:rPr>
      </w:pPr>
      <w:r>
        <w:rPr>
          <w:rFonts w:hint="eastAsia" w:ascii="Calibri" w:hAnsi="Calibri" w:eastAsia="华文细黑"/>
          <w:b/>
          <w:bCs/>
          <w:sz w:val="24"/>
        </w:rPr>
        <w:t>（一）竞赛场地</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 竞赛工位</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单人单工位操作，操作竞赛模块一每人16平方米(4米×4米)，操作竞赛模块二每人4平方米(2米×2米)。</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2. 赛场设施</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竞赛赛场提供竞赛所需的操作台、椅子、计算机等设施，选手不得携带计算机进入竞赛区域。</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3. 竞赛设备及技术参数</w:t>
      </w:r>
    </w:p>
    <w:p>
      <w:pPr>
        <w:pStyle w:val="30"/>
        <w:spacing w:line="360" w:lineRule="auto"/>
        <w:ind w:left="420" w:firstLine="0" w:firstLineChars="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（1）服务机器人：</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服务机器人采用轮式双臂人形机器人。整机不含灵巧手包含23个自由度，双臂各7自由度，头部2自由度，腰部3自由度，底盘4自由度。</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机器人手臂采用超轻量仿人机械臂，机械臂重量5kg，额定负载</w:t>
      </w:r>
      <w:r>
        <w:rPr>
          <w:rFonts w:ascii="Noto Sans Mono CJK JP Regular" w:hAnsi="Noto Sans Mono CJK JP Regular" w:eastAsia="华文细黑" w:cs="Noto Sans Mono CJK JP Regular"/>
          <w:kern w:val="0"/>
          <w:sz w:val="24"/>
          <w:szCs w:val="22"/>
          <w:lang w:val="zh-CN"/>
        </w:rPr>
        <w:t>3</w:t>
      </w:r>
      <w:r>
        <w:rPr>
          <w:rFonts w:hint="eastAsia" w:ascii="Noto Sans Mono CJK JP Regular" w:hAnsi="Noto Sans Mono CJK JP Regular" w:eastAsia="华文细黑" w:cs="Noto Sans Mono CJK JP Regular"/>
          <w:kern w:val="0"/>
          <w:sz w:val="24"/>
          <w:szCs w:val="22"/>
          <w:lang w:val="zh-CN"/>
        </w:rPr>
        <w:t>kg，工作半径380mm。</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底盘采用麦克纳姆轮，配备激光雷达、IMU、超声波传感器，支持定位导航。</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灵巧手包含6个主动关节+5个被动关节，支持RS485通信，DC24供电，重量370g，重复定位精度±0.2mm，拇指最大指尖力20N，四指最大指尖力25N,五指最大握力70N。</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整机提供开放的API函数库，支持C#/Python/C++编程语言，支持windows / linux / ROS机器人操作系统及多种通讯协议，可通过示教器/API进行控制。</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（2）计算机及桌椅套装：</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计算机主机配置为</w:t>
      </w:r>
      <w:r>
        <w:rPr>
          <w:rFonts w:ascii="Noto Sans Mono CJK JP Regular" w:hAnsi="Noto Sans Mono CJK JP Regular" w:eastAsia="华文细黑" w:cs="Noto Sans Mono CJK JP Regular"/>
          <w:kern w:val="0"/>
          <w:sz w:val="24"/>
          <w:szCs w:val="22"/>
          <w:lang w:val="zh-CN"/>
        </w:rPr>
        <w:t>6</w:t>
      </w:r>
      <w:r>
        <w:rPr>
          <w:rFonts w:hint="eastAsia" w:ascii="Noto Sans Mono CJK JP Regular" w:hAnsi="Noto Sans Mono CJK JP Regular" w:eastAsia="华文细黑" w:cs="Noto Sans Mono CJK JP Regular"/>
          <w:kern w:val="0"/>
          <w:sz w:val="24"/>
          <w:szCs w:val="22"/>
          <w:lang w:val="zh-CN"/>
        </w:rPr>
        <w:t>核1</w:t>
      </w:r>
      <w:r>
        <w:rPr>
          <w:rFonts w:ascii="Noto Sans Mono CJK JP Regular" w:hAnsi="Noto Sans Mono CJK JP Regular" w:eastAsia="华文细黑" w:cs="Noto Sans Mono CJK JP Regular"/>
          <w:kern w:val="0"/>
          <w:sz w:val="24"/>
          <w:szCs w:val="22"/>
          <w:lang w:val="zh-CN"/>
        </w:rPr>
        <w:t>2</w:t>
      </w:r>
      <w:r>
        <w:rPr>
          <w:rFonts w:hint="eastAsia" w:ascii="Noto Sans Mono CJK JP Regular" w:hAnsi="Noto Sans Mono CJK JP Regular" w:eastAsia="华文细黑" w:cs="Noto Sans Mono CJK JP Regular"/>
          <w:kern w:val="0"/>
          <w:sz w:val="24"/>
          <w:szCs w:val="22"/>
          <w:lang w:val="zh-CN"/>
        </w:rPr>
        <w:t>线程处理器，1</w:t>
      </w:r>
      <w:r>
        <w:rPr>
          <w:rFonts w:ascii="Noto Sans Mono CJK JP Regular" w:hAnsi="Noto Sans Mono CJK JP Regular" w:eastAsia="华文细黑" w:cs="Noto Sans Mono CJK JP Regular"/>
          <w:kern w:val="0"/>
          <w:sz w:val="24"/>
          <w:szCs w:val="22"/>
          <w:lang w:val="zh-CN"/>
        </w:rPr>
        <w:t>6G</w:t>
      </w:r>
      <w:r>
        <w:rPr>
          <w:rFonts w:hint="eastAsia" w:ascii="Noto Sans Mono CJK JP Regular" w:hAnsi="Noto Sans Mono CJK JP Regular" w:eastAsia="华文细黑" w:cs="Noto Sans Mono CJK JP Regular"/>
          <w:kern w:val="0"/>
          <w:sz w:val="24"/>
          <w:szCs w:val="22"/>
          <w:lang w:val="zh-CN"/>
        </w:rPr>
        <w:t>内存，5</w:t>
      </w:r>
      <w:r>
        <w:rPr>
          <w:rFonts w:ascii="Noto Sans Mono CJK JP Regular" w:hAnsi="Noto Sans Mono CJK JP Regular" w:eastAsia="华文细黑" w:cs="Noto Sans Mono CJK JP Regular"/>
          <w:kern w:val="0"/>
          <w:sz w:val="24"/>
          <w:szCs w:val="22"/>
          <w:lang w:val="zh-CN"/>
        </w:rPr>
        <w:t>12G SSD</w:t>
      </w:r>
      <w:r>
        <w:rPr>
          <w:rFonts w:hint="eastAsia" w:ascii="Noto Sans Mono CJK JP Regular" w:hAnsi="Noto Sans Mono CJK JP Regular" w:eastAsia="华文细黑" w:cs="Noto Sans Mono CJK JP Regular"/>
          <w:kern w:val="0"/>
          <w:sz w:val="24"/>
          <w:szCs w:val="22"/>
          <w:lang w:val="zh-CN"/>
        </w:rPr>
        <w:t>，独立显卡，配套2</w:t>
      </w:r>
      <w:r>
        <w:rPr>
          <w:rFonts w:ascii="Noto Sans Mono CJK JP Regular" w:hAnsi="Noto Sans Mono CJK JP Regular" w:eastAsia="华文细黑" w:cs="Noto Sans Mono CJK JP Regular"/>
          <w:kern w:val="0"/>
          <w:sz w:val="24"/>
          <w:szCs w:val="22"/>
          <w:lang w:val="zh-CN"/>
        </w:rPr>
        <w:t>4</w:t>
      </w:r>
      <w:r>
        <w:rPr>
          <w:rFonts w:hint="eastAsia" w:ascii="Noto Sans Mono CJK JP Regular" w:hAnsi="Noto Sans Mono CJK JP Regular" w:eastAsia="华文细黑" w:cs="Noto Sans Mono CJK JP Regular"/>
          <w:kern w:val="0"/>
          <w:sz w:val="24"/>
          <w:szCs w:val="22"/>
          <w:lang w:val="zh-CN"/>
        </w:rPr>
        <w:t>寸显示器及键鼠，配套计算机桌椅。</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4. 竞赛材料及辅助设施</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模块一配套食品货架，货架整体尺寸</w:t>
      </w:r>
      <w:r>
        <w:rPr>
          <w:rFonts w:ascii="Noto Sans Mono CJK JP Regular" w:hAnsi="Noto Sans Mono CJK JP Regular" w:eastAsia="华文细黑" w:cs="Noto Sans Mono CJK JP Regular"/>
          <w:kern w:val="0"/>
          <w:sz w:val="24"/>
          <w:szCs w:val="22"/>
          <w:lang w:val="zh-CN"/>
        </w:rPr>
        <w:t>1230*360*1650mm</w:t>
      </w:r>
      <w:r>
        <w:rPr>
          <w:rFonts w:hint="eastAsia" w:ascii="Noto Sans Mono CJK JP Regular" w:hAnsi="Noto Sans Mono CJK JP Regular" w:eastAsia="华文细黑" w:cs="Noto Sans Mono CJK JP Regular"/>
          <w:kern w:val="0"/>
          <w:sz w:val="24"/>
          <w:szCs w:val="22"/>
          <w:lang w:val="zh-CN"/>
        </w:rPr>
        <w:t>，多层结构，用于放置食品货物。食品种类包含奥利奥饼干、好丽友蘑古力、乐事薯片等盒装、罐装、袋装等。</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模块一配套冰箱，冰箱整体尺寸</w:t>
      </w:r>
      <w:r>
        <w:rPr>
          <w:rFonts w:ascii="Noto Sans Mono CJK JP Regular" w:hAnsi="Noto Sans Mono CJK JP Regular" w:eastAsia="华文细黑" w:cs="Noto Sans Mono CJK JP Regular"/>
          <w:kern w:val="0"/>
          <w:sz w:val="24"/>
          <w:szCs w:val="22"/>
          <w:lang w:val="zh-CN"/>
        </w:rPr>
        <w:t>620*600*1810mm</w:t>
      </w:r>
      <w:r>
        <w:rPr>
          <w:rFonts w:hint="eastAsia" w:ascii="Noto Sans Mono CJK JP Regular" w:hAnsi="Noto Sans Mono CJK JP Regular" w:eastAsia="华文细黑" w:cs="Noto Sans Mono CJK JP Regular"/>
          <w:kern w:val="0"/>
          <w:sz w:val="24"/>
          <w:szCs w:val="22"/>
          <w:lang w:val="zh-CN"/>
        </w:rPr>
        <w:t>，单门结构，用于放置饮料。饮料种类包含东方树叶、维他命、矿泉水、可乐等。</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模块一配套点单桌，点单桌整体尺寸</w:t>
      </w:r>
      <w:r>
        <w:rPr>
          <w:rFonts w:ascii="Noto Sans Mono CJK JP Regular" w:hAnsi="Noto Sans Mono CJK JP Regular" w:eastAsia="华文细黑" w:cs="Noto Sans Mono CJK JP Regular"/>
          <w:kern w:val="0"/>
          <w:sz w:val="24"/>
          <w:szCs w:val="22"/>
          <w:lang w:val="zh-CN"/>
        </w:rPr>
        <w:t>800*400*740mm</w:t>
      </w:r>
      <w:r>
        <w:rPr>
          <w:rFonts w:hint="eastAsia" w:ascii="Noto Sans Mono CJK JP Regular" w:hAnsi="Noto Sans Mono CJK JP Regular" w:eastAsia="华文细黑" w:cs="Noto Sans Mono CJK JP Regular"/>
          <w:kern w:val="0"/>
          <w:sz w:val="24"/>
          <w:szCs w:val="22"/>
          <w:lang w:val="zh-CN"/>
        </w:rPr>
        <w:t>，桌上摆放点单用安卓平板及购物篮。</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模块二配套机器人安装调试用工位桌，工位桌整体尺寸</w:t>
      </w:r>
      <w:r>
        <w:rPr>
          <w:rFonts w:ascii="Noto Sans Mono CJK JP Regular" w:hAnsi="Noto Sans Mono CJK JP Regular" w:eastAsia="华文细黑" w:cs="Noto Sans Mono CJK JP Regular"/>
          <w:kern w:val="0"/>
          <w:sz w:val="24"/>
          <w:szCs w:val="22"/>
          <w:lang w:val="zh-CN"/>
        </w:rPr>
        <w:t>800*400*740mm</w:t>
      </w:r>
      <w:r>
        <w:rPr>
          <w:rFonts w:hint="eastAsia" w:ascii="Noto Sans Mono CJK JP Regular" w:hAnsi="Noto Sans Mono CJK JP Regular" w:eastAsia="华文细黑" w:cs="Noto Sans Mono CJK JP Regular"/>
          <w:kern w:val="0"/>
          <w:sz w:val="24"/>
          <w:szCs w:val="22"/>
          <w:lang w:val="zh-CN"/>
        </w:rPr>
        <w:t>，桌上放置工具套装，包含万用表、内六角扳手、螺丝刀、尖嘴钳、斜口钳、劳保手套、螺丝等。</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5. 竞赛工具，竞赛赛场提供工具见表2。</w:t>
      </w:r>
    </w:p>
    <w:p>
      <w:pPr>
        <w:spacing w:line="360" w:lineRule="auto"/>
        <w:ind w:firstLine="480" w:firstLineChars="200"/>
        <w:jc w:val="center"/>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表2 赛场提供工具</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843"/>
        <w:gridCol w:w="439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46" w:type="dxa"/>
            <w:vAlign w:val="center"/>
          </w:tcPr>
          <w:p>
            <w:pPr>
              <w:snapToGrid w:val="0"/>
              <w:spacing w:before="62" w:beforeLines="20" w:line="360" w:lineRule="auto"/>
              <w:jc w:val="center"/>
              <w:rPr>
                <w:rFonts w:hint="eastAsia" w:ascii="Noto Sans Mono CJK JP Regular" w:hAnsi="Noto Sans Mono CJK JP Regular" w:eastAsia="华文细黑" w:cs="Noto Sans Mono CJK JP Regular"/>
                <w:b/>
                <w:bCs/>
                <w:kern w:val="0"/>
                <w:szCs w:val="21"/>
                <w:lang w:val="zh-CN"/>
              </w:rPr>
            </w:pPr>
            <w:r>
              <w:rPr>
                <w:rFonts w:hint="eastAsia" w:ascii="Noto Sans Mono CJK JP Regular" w:hAnsi="Noto Sans Mono CJK JP Regular" w:eastAsia="华文细黑" w:cs="Noto Sans Mono CJK JP Regular"/>
                <w:b/>
                <w:bCs/>
                <w:kern w:val="0"/>
                <w:szCs w:val="21"/>
                <w:lang w:val="zh-CN"/>
              </w:rPr>
              <w:t>序号</w:t>
            </w:r>
          </w:p>
        </w:tc>
        <w:tc>
          <w:tcPr>
            <w:tcW w:w="1843" w:type="dxa"/>
            <w:vAlign w:val="center"/>
          </w:tcPr>
          <w:p>
            <w:pPr>
              <w:snapToGrid w:val="0"/>
              <w:spacing w:before="62" w:beforeLines="20" w:line="360" w:lineRule="auto"/>
              <w:jc w:val="center"/>
              <w:rPr>
                <w:rFonts w:hint="eastAsia" w:ascii="Noto Sans Mono CJK JP Regular" w:hAnsi="Noto Sans Mono CJK JP Regular" w:eastAsia="华文细黑" w:cs="Noto Sans Mono CJK JP Regular"/>
                <w:b/>
                <w:bCs/>
                <w:kern w:val="0"/>
                <w:szCs w:val="21"/>
                <w:lang w:val="zh-CN"/>
              </w:rPr>
            </w:pPr>
            <w:r>
              <w:rPr>
                <w:rFonts w:hint="eastAsia" w:ascii="Noto Sans Mono CJK JP Regular" w:hAnsi="Noto Sans Mono CJK JP Regular" w:eastAsia="华文细黑" w:cs="Noto Sans Mono CJK JP Regular"/>
                <w:b/>
                <w:bCs/>
                <w:kern w:val="0"/>
                <w:szCs w:val="21"/>
                <w:lang w:val="zh-CN"/>
              </w:rPr>
              <w:t>名称</w:t>
            </w:r>
          </w:p>
        </w:tc>
        <w:tc>
          <w:tcPr>
            <w:tcW w:w="4394" w:type="dxa"/>
            <w:vAlign w:val="center"/>
          </w:tcPr>
          <w:p>
            <w:pPr>
              <w:snapToGrid w:val="0"/>
              <w:spacing w:before="62" w:beforeLines="20" w:line="360" w:lineRule="auto"/>
              <w:jc w:val="center"/>
              <w:rPr>
                <w:rFonts w:hint="eastAsia" w:ascii="Noto Sans Mono CJK JP Regular" w:hAnsi="Noto Sans Mono CJK JP Regular" w:eastAsia="华文细黑" w:cs="Noto Sans Mono CJK JP Regular"/>
                <w:b/>
                <w:bCs/>
                <w:kern w:val="0"/>
                <w:szCs w:val="21"/>
                <w:lang w:val="zh-CN"/>
              </w:rPr>
            </w:pPr>
            <w:r>
              <w:rPr>
                <w:rFonts w:hint="eastAsia" w:ascii="Noto Sans Mono CJK JP Regular" w:hAnsi="Noto Sans Mono CJK JP Regular" w:eastAsia="华文细黑" w:cs="Noto Sans Mono CJK JP Regular"/>
                <w:b/>
                <w:bCs/>
                <w:kern w:val="0"/>
                <w:szCs w:val="21"/>
                <w:lang w:val="zh-CN"/>
              </w:rPr>
              <w:t>参数</w:t>
            </w:r>
          </w:p>
        </w:tc>
        <w:tc>
          <w:tcPr>
            <w:tcW w:w="1134" w:type="dxa"/>
            <w:vAlign w:val="center"/>
          </w:tcPr>
          <w:p>
            <w:pPr>
              <w:snapToGrid w:val="0"/>
              <w:spacing w:before="62" w:beforeLines="20" w:line="360" w:lineRule="auto"/>
              <w:jc w:val="center"/>
              <w:rPr>
                <w:rFonts w:hint="eastAsia" w:ascii="Noto Sans Mono CJK JP Regular" w:hAnsi="Noto Sans Mono CJK JP Regular" w:eastAsia="华文细黑" w:cs="Noto Sans Mono CJK JP Regular"/>
                <w:b/>
                <w:bCs/>
                <w:kern w:val="0"/>
                <w:szCs w:val="21"/>
                <w:lang w:val="zh-CN"/>
              </w:rPr>
            </w:pPr>
            <w:r>
              <w:rPr>
                <w:rFonts w:hint="eastAsia" w:ascii="Noto Sans Mono CJK JP Regular" w:hAnsi="Noto Sans Mono CJK JP Regular" w:eastAsia="华文细黑" w:cs="Noto Sans Mono CJK JP Regular"/>
                <w:b/>
                <w:bCs/>
                <w:kern w:val="0"/>
                <w:szCs w:val="21"/>
                <w:lang w:val="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6" w:hRule="atLeast"/>
          <w:jc w:val="center"/>
        </w:trPr>
        <w:tc>
          <w:tcPr>
            <w:tcW w:w="846"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w:t>
            </w:r>
          </w:p>
        </w:tc>
        <w:tc>
          <w:tcPr>
            <w:tcW w:w="184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工具箱</w:t>
            </w:r>
          </w:p>
        </w:tc>
        <w:tc>
          <w:tcPr>
            <w:tcW w:w="4394"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15寸 双层加厚</w:t>
            </w:r>
          </w:p>
        </w:tc>
        <w:tc>
          <w:tcPr>
            <w:tcW w:w="1134"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46"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2</w:t>
            </w:r>
          </w:p>
        </w:tc>
        <w:tc>
          <w:tcPr>
            <w:tcW w:w="184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万用表</w:t>
            </w:r>
          </w:p>
        </w:tc>
        <w:tc>
          <w:tcPr>
            <w:tcW w:w="4394" w:type="dxa"/>
            <w:vAlign w:val="center"/>
          </w:tcPr>
          <w:p>
            <w:pPr>
              <w:pStyle w:val="4"/>
              <w:rPr>
                <w:rFonts w:hint="eastAsia" w:ascii="Noto Sans Mono CJK JP Regular" w:hAnsi="Noto Sans Mono CJK JP Regular" w:eastAsia="华文细黑" w:cs="Noto Sans Mono CJK JP Regular"/>
                <w:kern w:val="0"/>
                <w:szCs w:val="21"/>
              </w:rPr>
            </w:pPr>
          </w:p>
        </w:tc>
        <w:tc>
          <w:tcPr>
            <w:tcW w:w="1134"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6" w:hRule="atLeast"/>
          <w:jc w:val="center"/>
        </w:trPr>
        <w:tc>
          <w:tcPr>
            <w:tcW w:w="846"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3</w:t>
            </w:r>
          </w:p>
        </w:tc>
        <w:tc>
          <w:tcPr>
            <w:tcW w:w="184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内六角扳手</w:t>
            </w:r>
          </w:p>
        </w:tc>
        <w:tc>
          <w:tcPr>
            <w:tcW w:w="4394"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球头(加长)7件</w:t>
            </w:r>
          </w:p>
        </w:tc>
        <w:tc>
          <w:tcPr>
            <w:tcW w:w="1134"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846"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4</w:t>
            </w:r>
          </w:p>
        </w:tc>
        <w:tc>
          <w:tcPr>
            <w:tcW w:w="184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斜口钳</w:t>
            </w:r>
          </w:p>
        </w:tc>
        <w:tc>
          <w:tcPr>
            <w:tcW w:w="4394"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5寸超薄刃</w:t>
            </w:r>
          </w:p>
        </w:tc>
        <w:tc>
          <w:tcPr>
            <w:tcW w:w="1134"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7" w:hRule="atLeast"/>
          <w:jc w:val="center"/>
        </w:trPr>
        <w:tc>
          <w:tcPr>
            <w:tcW w:w="846"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5</w:t>
            </w:r>
          </w:p>
        </w:tc>
        <w:tc>
          <w:tcPr>
            <w:tcW w:w="184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尖嘴钳</w:t>
            </w:r>
          </w:p>
        </w:tc>
        <w:tc>
          <w:tcPr>
            <w:tcW w:w="4394"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6寸</w:t>
            </w:r>
          </w:p>
        </w:tc>
        <w:tc>
          <w:tcPr>
            <w:tcW w:w="1134"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846"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6</w:t>
            </w:r>
          </w:p>
        </w:tc>
        <w:tc>
          <w:tcPr>
            <w:tcW w:w="184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螺丝刀</w:t>
            </w:r>
          </w:p>
        </w:tc>
        <w:tc>
          <w:tcPr>
            <w:tcW w:w="4394"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【3*75】十字一字（2支装）</w:t>
            </w:r>
          </w:p>
        </w:tc>
        <w:tc>
          <w:tcPr>
            <w:tcW w:w="1134"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8" w:hRule="atLeast"/>
          <w:jc w:val="center"/>
        </w:trPr>
        <w:tc>
          <w:tcPr>
            <w:tcW w:w="846"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7</w:t>
            </w:r>
          </w:p>
        </w:tc>
        <w:tc>
          <w:tcPr>
            <w:tcW w:w="184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劳保手套</w:t>
            </w:r>
          </w:p>
        </w:tc>
        <w:tc>
          <w:tcPr>
            <w:tcW w:w="4394"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白棉防滑</w:t>
            </w:r>
          </w:p>
        </w:tc>
        <w:tc>
          <w:tcPr>
            <w:tcW w:w="1134"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846"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8</w:t>
            </w:r>
          </w:p>
        </w:tc>
        <w:tc>
          <w:tcPr>
            <w:tcW w:w="1843"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螺丝备件</w:t>
            </w:r>
          </w:p>
        </w:tc>
        <w:tc>
          <w:tcPr>
            <w:tcW w:w="4394" w:type="dxa"/>
            <w:vAlign w:val="center"/>
          </w:tcPr>
          <w:p>
            <w:pPr>
              <w:pStyle w:val="4"/>
              <w:rPr>
                <w:rFonts w:hint="eastAsia" w:ascii="Noto Sans Mono CJK JP Regular" w:hAnsi="Noto Sans Mono CJK JP Regular" w:eastAsia="华文细黑" w:cs="Noto Sans Mono CJK JP Regular"/>
                <w:kern w:val="0"/>
                <w:szCs w:val="21"/>
              </w:rPr>
            </w:pPr>
          </w:p>
        </w:tc>
        <w:tc>
          <w:tcPr>
            <w:tcW w:w="1134"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若干</w:t>
            </w:r>
          </w:p>
        </w:tc>
      </w:tr>
    </w:tbl>
    <w:p>
      <w:pPr>
        <w:spacing w:before="156" w:beforeLines="50" w:after="156" w:afterLines="50" w:line="360" w:lineRule="auto"/>
        <w:ind w:firstLine="602" w:firstLineChars="200"/>
        <w:rPr>
          <w:rFonts w:hint="eastAsia" w:ascii="仿宋" w:hAnsi="仿宋" w:eastAsia="仿宋"/>
          <w:b/>
          <w:bCs/>
          <w:sz w:val="28"/>
          <w:szCs w:val="28"/>
        </w:rPr>
      </w:pPr>
      <w:r>
        <w:rPr>
          <w:rFonts w:hint="eastAsia" w:ascii="黑体" w:hAnsi="黑体" w:eastAsia="黑体" w:cs="黑体"/>
          <w:b/>
          <w:bCs/>
          <w:sz w:val="30"/>
          <w:szCs w:val="30"/>
        </w:rPr>
        <w:t>七、竞赛安全</w:t>
      </w:r>
    </w:p>
    <w:p>
      <w:pPr>
        <w:spacing w:line="360" w:lineRule="auto"/>
        <w:ind w:firstLine="480"/>
        <w:rPr>
          <w:rFonts w:ascii="Calibri" w:hAnsi="Calibri" w:eastAsia="华文细黑"/>
          <w:sz w:val="24"/>
          <w:lang w:val="zh-CN"/>
        </w:rPr>
      </w:pPr>
      <w:r>
        <w:rPr>
          <w:rFonts w:hint="eastAsia" w:ascii="Calibri" w:hAnsi="Calibri" w:eastAsia="华文细黑"/>
          <w:b/>
          <w:bCs/>
          <w:sz w:val="24"/>
          <w:lang w:val="zh-CN"/>
        </w:rPr>
        <w:t>（</w:t>
      </w:r>
      <w:r>
        <w:rPr>
          <w:rFonts w:hint="eastAsia" w:ascii="Calibri" w:hAnsi="Calibri" w:eastAsia="华文细黑"/>
          <w:b/>
          <w:bCs/>
          <w:sz w:val="24"/>
        </w:rPr>
        <w:t>一</w:t>
      </w:r>
      <w:r>
        <w:rPr>
          <w:rFonts w:hint="eastAsia" w:ascii="Calibri" w:hAnsi="Calibri" w:eastAsia="华文细黑"/>
          <w:b/>
          <w:bCs/>
          <w:sz w:val="24"/>
          <w:lang w:val="zh-CN"/>
        </w:rPr>
        <w:t>）赛场安全</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1.赛场所有人员（赛场管理与组织人员、裁判员、参赛人员以及观摩人员）不得在竞赛现场内外吸烟，不听劝阻者给予通报批评或清退比赛现场，造成严重后果的将依法处理。</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2.未经允许不得使用和移动竞赛场内的任何设施设备（包括消防器材等），工具使用后放回原处。</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3.选手在竞赛中必须遵守赛场的各项规章制度和操作规程，安全、合理地使用各种设施设备和工具，出现严重违章操作设备的，裁判视情节轻重进行批评和终止比赛。</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4.选手参加实际操作竞赛前，应认真学习竞赛项目安全操作规程。竞赛中如发现问题应及时解决，无法解决的问题应及时向裁判员报告，裁判员视情况予以判定，并协调处理。</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5.参赛选手不得触动非竞赛用仪器设备，对竞赛仪器设备造成损坏，由当事人承担赔偿责任（视情节而定），并通报批评；参赛选手若出现恶意破坏仪器设备等情节严重者将依法处理。</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6.比赛期间所有进入赛区车辆、人员需凭证入内，并主动向工作人员出示。</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7.赛前选手要认真阅读竞赛服务指南和竞赛秩序册。</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8.各类人员须严格遵守赛场规则，严禁携带比赛严令禁止的物品入内。</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9.严禁携带易燃易爆等危险品入内。</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10.赛场必须留有安全通道，必须配备灭火设备，赛场应具备良好的通风、照明和操作空间的条件，做好竞赛安全、健康和公共卫生及突发事件预防与应急处理等工作。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11.安保人员发现不安全隐患及时通报赛场负责人员。</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12.如遇严重突发事件，在安保人员指挥下，迅速按紧急疏散路线撤离现场。</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13.赛场必须配备医护人员和必须的药品。</w:t>
      </w:r>
    </w:p>
    <w:p>
      <w:pPr>
        <w:spacing w:line="360" w:lineRule="auto"/>
        <w:ind w:firstLine="480"/>
        <w:rPr>
          <w:rFonts w:ascii="Calibri" w:hAnsi="Calibri" w:eastAsia="华文细黑"/>
          <w:b/>
          <w:bCs/>
          <w:sz w:val="24"/>
          <w:lang w:val="zh-CN"/>
        </w:rPr>
      </w:pPr>
      <w:r>
        <w:rPr>
          <w:rFonts w:hint="eastAsia" w:ascii="Calibri" w:hAnsi="Calibri" w:eastAsia="华文细黑"/>
          <w:b/>
          <w:bCs/>
          <w:sz w:val="24"/>
          <w:lang w:val="zh-CN"/>
        </w:rPr>
        <w:t>（</w:t>
      </w:r>
      <w:r>
        <w:rPr>
          <w:rFonts w:hint="eastAsia" w:ascii="Calibri" w:hAnsi="Calibri" w:eastAsia="华文细黑"/>
          <w:b/>
          <w:bCs/>
          <w:sz w:val="24"/>
        </w:rPr>
        <w:t>二</w:t>
      </w:r>
      <w:r>
        <w:rPr>
          <w:rFonts w:hint="eastAsia" w:ascii="Calibri" w:hAnsi="Calibri" w:eastAsia="华文细黑"/>
          <w:b/>
          <w:bCs/>
          <w:sz w:val="24"/>
          <w:lang w:val="zh-CN"/>
        </w:rPr>
        <w:t>）安全操作规程</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1.选手必须身着工作服进行比赛，工作服要求采用纯棉材质，形式为长衣长裤，上衣采用拉链式，袖口和下摆有收紧功能，比赛全程要求做到“领口紧、袖口紧、下摆紧”的三紧要求。</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2.比赛期间，长发（超过10cm）选手必须把头发束起（或盘起），并穿戴工作帽（布质）进行保护，头发不得散落在工作帽之外。</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3.选手在进行安装布线操作时，必须穿戴硬壳防护头盔（或塑料安全头盔），防止高处掉落物品或磕碰导致受伤。</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4.选手比赛全程需穿着绝缘鞋，绝缘鞋同时要求具有防砸、防穿刺功能。</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5.竞赛过程中，选手需要全程保持竞赛区域的环境整洁有序，防止绊倒，摔倒。</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6.选手使用的工具必须符合电气安全要求，不得使用木工改锥进行电气安装操作。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7.选手必须使用正规，带有安全认证标志的仪表进行测试和测量。</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8.选手必须爱护竞赛设备和设施，不得使用不合理的方式对设备和设施进行操作，不得使用错误的或者不合理的工具对设备设施进行操作。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9.对设备进行测试时，选手不得采用人为强制手段对设备和器件操作。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10.设备进行合闸和按钮操作时，必须使用右手操作，不得双手同时操作设备。</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11.赛场内禁止携带和存放易燃、易爆、挥发性物质和材料。</w:t>
      </w:r>
    </w:p>
    <w:p>
      <w:pPr>
        <w:spacing w:before="156" w:beforeLines="50" w:after="156" w:afterLines="50" w:line="360" w:lineRule="auto"/>
        <w:ind w:firstLine="602" w:firstLineChars="200"/>
        <w:rPr>
          <w:rFonts w:hint="eastAsia" w:ascii="黑体" w:hAnsi="黑体" w:eastAsia="黑体" w:cs="黑体"/>
          <w:b/>
          <w:bCs/>
          <w:sz w:val="30"/>
          <w:szCs w:val="30"/>
        </w:rPr>
      </w:pPr>
      <w:r>
        <w:rPr>
          <w:rFonts w:hint="eastAsia" w:ascii="黑体" w:hAnsi="黑体" w:eastAsia="黑体" w:cs="黑体"/>
          <w:b/>
          <w:bCs/>
          <w:sz w:val="30"/>
          <w:szCs w:val="30"/>
        </w:rPr>
        <w:t>八、开放赛场</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（一）比赛承办方应在不影响选手比赛和裁判员工作的前提下提供开放式场地供参观者观摩。</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（二）比赛承办方应积极做好竞赛的宣传工作。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（三）参观人员需经过登记审核，安检和检查携带的物品后，方可进入赛场。</w:t>
      </w:r>
    </w:p>
    <w:sectPr>
      <w:footerReference r:id="rId3" w:type="default"/>
      <w:footerReference r:id="rId4" w:type="even"/>
      <w:pgSz w:w="11906" w:h="16838"/>
      <w:pgMar w:top="1440" w:right="1797" w:bottom="1440" w:left="1797"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 w:name="Noto Sans Mono CJK JP Regular">
    <w:altName w:val="Calibri"/>
    <w:panose1 w:val="00000000000000000000"/>
    <w:charset w:val="00"/>
    <w:family w:val="swiss"/>
    <w:pitch w:val="default"/>
    <w:sig w:usb0="00000000" w:usb1="00000000" w:usb2="00000000" w:usb3="00000000" w:csb0="00000000" w:csb1="0000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5"/>
      </w:rPr>
    </w:pPr>
    <w:r>
      <w:rPr>
        <w:rStyle w:val="15"/>
      </w:rPr>
      <w:fldChar w:fldCharType="begin"/>
    </w:r>
    <w:r>
      <w:rPr>
        <w:rStyle w:val="15"/>
      </w:rPr>
      <w:instrText xml:space="preserve">PAGE  </w:instrText>
    </w:r>
    <w:r>
      <w:rPr>
        <w:rStyle w:val="15"/>
      </w:rPr>
      <w:fldChar w:fldCharType="separate"/>
    </w:r>
    <w:r>
      <w:rPr>
        <w:rStyle w:val="15"/>
      </w:rPr>
      <w:t>8</w:t>
    </w:r>
    <w:r>
      <w:rPr>
        <w:rStyle w:val="15"/>
      </w:rPr>
      <w:fldChar w:fldCharType="end"/>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5"/>
      </w:rPr>
    </w:pPr>
    <w:r>
      <w:rPr>
        <w:rStyle w:val="15"/>
      </w:rPr>
      <w:fldChar w:fldCharType="begin"/>
    </w:r>
    <w:r>
      <w:rPr>
        <w:rStyle w:val="15"/>
      </w:rPr>
      <w:instrText xml:space="preserve">PAGE  </w:instrText>
    </w:r>
    <w:r>
      <w:rPr>
        <w:rStyle w:val="15"/>
      </w:rPr>
      <w:fldChar w:fldCharType="end"/>
    </w:r>
  </w:p>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UwYTY0MGM3ZjczMTVkYjQ5ZTc3MzI4MmY2ZTUzMTIifQ=="/>
  </w:docVars>
  <w:rsids>
    <w:rsidRoot w:val="001F280B"/>
    <w:rsid w:val="00001836"/>
    <w:rsid w:val="0000321C"/>
    <w:rsid w:val="00003F9D"/>
    <w:rsid w:val="00007104"/>
    <w:rsid w:val="000152C1"/>
    <w:rsid w:val="00025D4A"/>
    <w:rsid w:val="000306DD"/>
    <w:rsid w:val="00035DE6"/>
    <w:rsid w:val="0003662F"/>
    <w:rsid w:val="00041892"/>
    <w:rsid w:val="000420A9"/>
    <w:rsid w:val="0004731D"/>
    <w:rsid w:val="00052B0C"/>
    <w:rsid w:val="00062E92"/>
    <w:rsid w:val="00077B4B"/>
    <w:rsid w:val="00083834"/>
    <w:rsid w:val="00083C06"/>
    <w:rsid w:val="00086488"/>
    <w:rsid w:val="000868BD"/>
    <w:rsid w:val="00091ED1"/>
    <w:rsid w:val="00095CA3"/>
    <w:rsid w:val="000A240A"/>
    <w:rsid w:val="000A30FE"/>
    <w:rsid w:val="000B419E"/>
    <w:rsid w:val="000B45C0"/>
    <w:rsid w:val="000B5433"/>
    <w:rsid w:val="000C2E26"/>
    <w:rsid w:val="000D005B"/>
    <w:rsid w:val="000D173E"/>
    <w:rsid w:val="000D5261"/>
    <w:rsid w:val="000D760B"/>
    <w:rsid w:val="000E1419"/>
    <w:rsid w:val="000E1D97"/>
    <w:rsid w:val="000E4EF6"/>
    <w:rsid w:val="000E752F"/>
    <w:rsid w:val="000F2874"/>
    <w:rsid w:val="000F74F7"/>
    <w:rsid w:val="001011BB"/>
    <w:rsid w:val="00106CCF"/>
    <w:rsid w:val="00107F03"/>
    <w:rsid w:val="00110407"/>
    <w:rsid w:val="0011082F"/>
    <w:rsid w:val="00120855"/>
    <w:rsid w:val="00130676"/>
    <w:rsid w:val="00133459"/>
    <w:rsid w:val="0013536E"/>
    <w:rsid w:val="00136D05"/>
    <w:rsid w:val="0014051B"/>
    <w:rsid w:val="00144382"/>
    <w:rsid w:val="00144B88"/>
    <w:rsid w:val="001451F4"/>
    <w:rsid w:val="00146581"/>
    <w:rsid w:val="00147105"/>
    <w:rsid w:val="00147225"/>
    <w:rsid w:val="001567AE"/>
    <w:rsid w:val="00162B56"/>
    <w:rsid w:val="00163348"/>
    <w:rsid w:val="00167159"/>
    <w:rsid w:val="00170AAF"/>
    <w:rsid w:val="0017239A"/>
    <w:rsid w:val="0017334B"/>
    <w:rsid w:val="001750D7"/>
    <w:rsid w:val="00180DBC"/>
    <w:rsid w:val="00183116"/>
    <w:rsid w:val="00185085"/>
    <w:rsid w:val="00187049"/>
    <w:rsid w:val="00191CEE"/>
    <w:rsid w:val="00193D97"/>
    <w:rsid w:val="00196532"/>
    <w:rsid w:val="001A2943"/>
    <w:rsid w:val="001A3456"/>
    <w:rsid w:val="001A3B51"/>
    <w:rsid w:val="001A4B75"/>
    <w:rsid w:val="001B02F1"/>
    <w:rsid w:val="001B0FE3"/>
    <w:rsid w:val="001B2D0F"/>
    <w:rsid w:val="001B38DF"/>
    <w:rsid w:val="001B66B4"/>
    <w:rsid w:val="001B6851"/>
    <w:rsid w:val="001B6AF6"/>
    <w:rsid w:val="001D02F2"/>
    <w:rsid w:val="001D1586"/>
    <w:rsid w:val="001D160B"/>
    <w:rsid w:val="001D4508"/>
    <w:rsid w:val="001D4BB7"/>
    <w:rsid w:val="001D4F7A"/>
    <w:rsid w:val="001D55DD"/>
    <w:rsid w:val="001D72A3"/>
    <w:rsid w:val="001D784B"/>
    <w:rsid w:val="001E53C6"/>
    <w:rsid w:val="001E6E59"/>
    <w:rsid w:val="001F280B"/>
    <w:rsid w:val="001F38FA"/>
    <w:rsid w:val="001F6034"/>
    <w:rsid w:val="001F60A1"/>
    <w:rsid w:val="001F7385"/>
    <w:rsid w:val="002010A9"/>
    <w:rsid w:val="00204529"/>
    <w:rsid w:val="00214CDA"/>
    <w:rsid w:val="00217585"/>
    <w:rsid w:val="002175A2"/>
    <w:rsid w:val="0022055F"/>
    <w:rsid w:val="0022228C"/>
    <w:rsid w:val="00223203"/>
    <w:rsid w:val="00223B83"/>
    <w:rsid w:val="00224256"/>
    <w:rsid w:val="00233932"/>
    <w:rsid w:val="002375D5"/>
    <w:rsid w:val="002433E6"/>
    <w:rsid w:val="002468EA"/>
    <w:rsid w:val="00252D99"/>
    <w:rsid w:val="0025404F"/>
    <w:rsid w:val="0025466E"/>
    <w:rsid w:val="00255D46"/>
    <w:rsid w:val="00264A38"/>
    <w:rsid w:val="0026515D"/>
    <w:rsid w:val="00275B88"/>
    <w:rsid w:val="00275BA1"/>
    <w:rsid w:val="00280389"/>
    <w:rsid w:val="00282E8B"/>
    <w:rsid w:val="0028604C"/>
    <w:rsid w:val="00286638"/>
    <w:rsid w:val="00287F39"/>
    <w:rsid w:val="00287F68"/>
    <w:rsid w:val="00291724"/>
    <w:rsid w:val="00295805"/>
    <w:rsid w:val="00297C25"/>
    <w:rsid w:val="002A0EA7"/>
    <w:rsid w:val="002A124E"/>
    <w:rsid w:val="002A444C"/>
    <w:rsid w:val="002A6850"/>
    <w:rsid w:val="002B08CF"/>
    <w:rsid w:val="002B17CD"/>
    <w:rsid w:val="002B44E7"/>
    <w:rsid w:val="002B5288"/>
    <w:rsid w:val="002B5B79"/>
    <w:rsid w:val="002B5BC8"/>
    <w:rsid w:val="002B669E"/>
    <w:rsid w:val="002B6C5A"/>
    <w:rsid w:val="002C14E2"/>
    <w:rsid w:val="002C2F64"/>
    <w:rsid w:val="002C43DE"/>
    <w:rsid w:val="002D2EF1"/>
    <w:rsid w:val="002D4A86"/>
    <w:rsid w:val="002D5DAA"/>
    <w:rsid w:val="002D77AB"/>
    <w:rsid w:val="002D7E8A"/>
    <w:rsid w:val="002E23DE"/>
    <w:rsid w:val="002E5F6E"/>
    <w:rsid w:val="002F05A7"/>
    <w:rsid w:val="002F3FAB"/>
    <w:rsid w:val="00301D46"/>
    <w:rsid w:val="00303040"/>
    <w:rsid w:val="003034E1"/>
    <w:rsid w:val="0032326F"/>
    <w:rsid w:val="003327DA"/>
    <w:rsid w:val="00334844"/>
    <w:rsid w:val="00337FF4"/>
    <w:rsid w:val="003504F0"/>
    <w:rsid w:val="003505C4"/>
    <w:rsid w:val="00353162"/>
    <w:rsid w:val="00354696"/>
    <w:rsid w:val="00355FC8"/>
    <w:rsid w:val="003620B0"/>
    <w:rsid w:val="003657FC"/>
    <w:rsid w:val="00365E6A"/>
    <w:rsid w:val="00367B9D"/>
    <w:rsid w:val="00370392"/>
    <w:rsid w:val="003753A2"/>
    <w:rsid w:val="003832E9"/>
    <w:rsid w:val="003941BA"/>
    <w:rsid w:val="003A7CEC"/>
    <w:rsid w:val="003B04D2"/>
    <w:rsid w:val="003B1B4D"/>
    <w:rsid w:val="003B416E"/>
    <w:rsid w:val="003B6D0F"/>
    <w:rsid w:val="003B7067"/>
    <w:rsid w:val="003C38CB"/>
    <w:rsid w:val="003D11B9"/>
    <w:rsid w:val="003D46F0"/>
    <w:rsid w:val="003D65C9"/>
    <w:rsid w:val="003E141C"/>
    <w:rsid w:val="003E1A3E"/>
    <w:rsid w:val="003E2323"/>
    <w:rsid w:val="003E4126"/>
    <w:rsid w:val="003E6B73"/>
    <w:rsid w:val="003F0B7B"/>
    <w:rsid w:val="003F2147"/>
    <w:rsid w:val="00400329"/>
    <w:rsid w:val="0040151F"/>
    <w:rsid w:val="00401582"/>
    <w:rsid w:val="00404DB7"/>
    <w:rsid w:val="00404F07"/>
    <w:rsid w:val="00405240"/>
    <w:rsid w:val="00406B51"/>
    <w:rsid w:val="00410AE0"/>
    <w:rsid w:val="0041141A"/>
    <w:rsid w:val="00411717"/>
    <w:rsid w:val="004136E4"/>
    <w:rsid w:val="00415F79"/>
    <w:rsid w:val="00416719"/>
    <w:rsid w:val="004202A5"/>
    <w:rsid w:val="004320A4"/>
    <w:rsid w:val="004367B8"/>
    <w:rsid w:val="00441E76"/>
    <w:rsid w:val="00443C69"/>
    <w:rsid w:val="00445217"/>
    <w:rsid w:val="0044526C"/>
    <w:rsid w:val="0044581F"/>
    <w:rsid w:val="00451875"/>
    <w:rsid w:val="00457B78"/>
    <w:rsid w:val="00461AAA"/>
    <w:rsid w:val="00461C99"/>
    <w:rsid w:val="0047182D"/>
    <w:rsid w:val="00472EEF"/>
    <w:rsid w:val="00475124"/>
    <w:rsid w:val="0047720B"/>
    <w:rsid w:val="00483312"/>
    <w:rsid w:val="00484B93"/>
    <w:rsid w:val="00484EA8"/>
    <w:rsid w:val="00486AFA"/>
    <w:rsid w:val="004902CF"/>
    <w:rsid w:val="0049129E"/>
    <w:rsid w:val="0049309C"/>
    <w:rsid w:val="004946A6"/>
    <w:rsid w:val="00494961"/>
    <w:rsid w:val="004A0C10"/>
    <w:rsid w:val="004A0FA9"/>
    <w:rsid w:val="004A14FA"/>
    <w:rsid w:val="004A43B7"/>
    <w:rsid w:val="004A6CF0"/>
    <w:rsid w:val="004B2DE1"/>
    <w:rsid w:val="004B694F"/>
    <w:rsid w:val="004C175D"/>
    <w:rsid w:val="004C1B8D"/>
    <w:rsid w:val="004C38F4"/>
    <w:rsid w:val="004C4B6C"/>
    <w:rsid w:val="004C5B3C"/>
    <w:rsid w:val="004D0C44"/>
    <w:rsid w:val="004E66BB"/>
    <w:rsid w:val="004F272E"/>
    <w:rsid w:val="00502293"/>
    <w:rsid w:val="00502488"/>
    <w:rsid w:val="00503AC0"/>
    <w:rsid w:val="00505100"/>
    <w:rsid w:val="00511955"/>
    <w:rsid w:val="00516426"/>
    <w:rsid w:val="00527F23"/>
    <w:rsid w:val="005307B8"/>
    <w:rsid w:val="005327AC"/>
    <w:rsid w:val="00534B6E"/>
    <w:rsid w:val="00536685"/>
    <w:rsid w:val="005467CF"/>
    <w:rsid w:val="00546847"/>
    <w:rsid w:val="00546CB5"/>
    <w:rsid w:val="00547936"/>
    <w:rsid w:val="005512AE"/>
    <w:rsid w:val="005518FD"/>
    <w:rsid w:val="00551A0C"/>
    <w:rsid w:val="00553ABE"/>
    <w:rsid w:val="00555A98"/>
    <w:rsid w:val="005568DF"/>
    <w:rsid w:val="00560446"/>
    <w:rsid w:val="00564B75"/>
    <w:rsid w:val="00567E52"/>
    <w:rsid w:val="00571402"/>
    <w:rsid w:val="0057213C"/>
    <w:rsid w:val="005724E3"/>
    <w:rsid w:val="005806F4"/>
    <w:rsid w:val="0058468A"/>
    <w:rsid w:val="00590C09"/>
    <w:rsid w:val="00592483"/>
    <w:rsid w:val="00593605"/>
    <w:rsid w:val="00595EC2"/>
    <w:rsid w:val="00596CBF"/>
    <w:rsid w:val="00597A12"/>
    <w:rsid w:val="005A07B0"/>
    <w:rsid w:val="005A0EFF"/>
    <w:rsid w:val="005A2183"/>
    <w:rsid w:val="005A2332"/>
    <w:rsid w:val="005A28E2"/>
    <w:rsid w:val="005A7728"/>
    <w:rsid w:val="005C0705"/>
    <w:rsid w:val="005C5A28"/>
    <w:rsid w:val="005C770A"/>
    <w:rsid w:val="005D5867"/>
    <w:rsid w:val="005D7480"/>
    <w:rsid w:val="005E004D"/>
    <w:rsid w:val="005E362F"/>
    <w:rsid w:val="005E3DA6"/>
    <w:rsid w:val="005E66D8"/>
    <w:rsid w:val="005F0DD1"/>
    <w:rsid w:val="00601F02"/>
    <w:rsid w:val="00605B18"/>
    <w:rsid w:val="00605B3F"/>
    <w:rsid w:val="00607EE3"/>
    <w:rsid w:val="00610385"/>
    <w:rsid w:val="00610A27"/>
    <w:rsid w:val="006111A9"/>
    <w:rsid w:val="006136BE"/>
    <w:rsid w:val="006228C6"/>
    <w:rsid w:val="00625A2C"/>
    <w:rsid w:val="00626541"/>
    <w:rsid w:val="00627896"/>
    <w:rsid w:val="00630B64"/>
    <w:rsid w:val="00631CE9"/>
    <w:rsid w:val="006354D7"/>
    <w:rsid w:val="00635C52"/>
    <w:rsid w:val="006361CD"/>
    <w:rsid w:val="00637DE5"/>
    <w:rsid w:val="00640B99"/>
    <w:rsid w:val="0064120A"/>
    <w:rsid w:val="00642590"/>
    <w:rsid w:val="00642CF1"/>
    <w:rsid w:val="006505BD"/>
    <w:rsid w:val="0065284F"/>
    <w:rsid w:val="006537E0"/>
    <w:rsid w:val="00661CAD"/>
    <w:rsid w:val="0066206C"/>
    <w:rsid w:val="0066462C"/>
    <w:rsid w:val="00665CF0"/>
    <w:rsid w:val="00667363"/>
    <w:rsid w:val="00670F6A"/>
    <w:rsid w:val="006801ED"/>
    <w:rsid w:val="0068291F"/>
    <w:rsid w:val="00683F0D"/>
    <w:rsid w:val="006849D8"/>
    <w:rsid w:val="006858A2"/>
    <w:rsid w:val="00691770"/>
    <w:rsid w:val="00692153"/>
    <w:rsid w:val="0069301B"/>
    <w:rsid w:val="006932A2"/>
    <w:rsid w:val="00693F64"/>
    <w:rsid w:val="00695B0A"/>
    <w:rsid w:val="006962C8"/>
    <w:rsid w:val="0069775B"/>
    <w:rsid w:val="006A0215"/>
    <w:rsid w:val="006A244C"/>
    <w:rsid w:val="006A3323"/>
    <w:rsid w:val="006A6CF6"/>
    <w:rsid w:val="006B54F6"/>
    <w:rsid w:val="006C4FD9"/>
    <w:rsid w:val="006C7169"/>
    <w:rsid w:val="006D0D4D"/>
    <w:rsid w:val="006D1E9F"/>
    <w:rsid w:val="006D20F1"/>
    <w:rsid w:val="006D493E"/>
    <w:rsid w:val="006D5B86"/>
    <w:rsid w:val="006D662E"/>
    <w:rsid w:val="006D6B2C"/>
    <w:rsid w:val="006E082E"/>
    <w:rsid w:val="006E143E"/>
    <w:rsid w:val="006E27C1"/>
    <w:rsid w:val="006E3A82"/>
    <w:rsid w:val="006F11E9"/>
    <w:rsid w:val="006F28CE"/>
    <w:rsid w:val="006F5F81"/>
    <w:rsid w:val="006F7B27"/>
    <w:rsid w:val="007029E5"/>
    <w:rsid w:val="00705B22"/>
    <w:rsid w:val="007074A2"/>
    <w:rsid w:val="00710131"/>
    <w:rsid w:val="0071091F"/>
    <w:rsid w:val="007122EC"/>
    <w:rsid w:val="0071239F"/>
    <w:rsid w:val="0071711C"/>
    <w:rsid w:val="00720067"/>
    <w:rsid w:val="007209C5"/>
    <w:rsid w:val="00721132"/>
    <w:rsid w:val="00724E7A"/>
    <w:rsid w:val="00727D19"/>
    <w:rsid w:val="0073052D"/>
    <w:rsid w:val="007330D8"/>
    <w:rsid w:val="00736891"/>
    <w:rsid w:val="0074013C"/>
    <w:rsid w:val="00740B77"/>
    <w:rsid w:val="007415E7"/>
    <w:rsid w:val="00743C21"/>
    <w:rsid w:val="0075145F"/>
    <w:rsid w:val="00754C6E"/>
    <w:rsid w:val="007572FF"/>
    <w:rsid w:val="00763302"/>
    <w:rsid w:val="007676D1"/>
    <w:rsid w:val="00767EB4"/>
    <w:rsid w:val="007740FE"/>
    <w:rsid w:val="00777D17"/>
    <w:rsid w:val="00783907"/>
    <w:rsid w:val="007876A9"/>
    <w:rsid w:val="007973ED"/>
    <w:rsid w:val="007A0870"/>
    <w:rsid w:val="007A0E9E"/>
    <w:rsid w:val="007A537E"/>
    <w:rsid w:val="007A6F67"/>
    <w:rsid w:val="007A765B"/>
    <w:rsid w:val="007B0D6A"/>
    <w:rsid w:val="007C3485"/>
    <w:rsid w:val="007C5EB6"/>
    <w:rsid w:val="007C6BCD"/>
    <w:rsid w:val="007D1DBE"/>
    <w:rsid w:val="007D2034"/>
    <w:rsid w:val="007D5070"/>
    <w:rsid w:val="007D6F79"/>
    <w:rsid w:val="007E13B9"/>
    <w:rsid w:val="007E2AAA"/>
    <w:rsid w:val="007E3E31"/>
    <w:rsid w:val="007E5AE2"/>
    <w:rsid w:val="007F21EB"/>
    <w:rsid w:val="007F45C4"/>
    <w:rsid w:val="007F780E"/>
    <w:rsid w:val="00807757"/>
    <w:rsid w:val="0081599C"/>
    <w:rsid w:val="0081607A"/>
    <w:rsid w:val="00817663"/>
    <w:rsid w:val="0082194B"/>
    <w:rsid w:val="00823B73"/>
    <w:rsid w:val="00824C57"/>
    <w:rsid w:val="0082516F"/>
    <w:rsid w:val="00825AAA"/>
    <w:rsid w:val="00827E6F"/>
    <w:rsid w:val="008305D4"/>
    <w:rsid w:val="008338A2"/>
    <w:rsid w:val="00834E8C"/>
    <w:rsid w:val="00835AD4"/>
    <w:rsid w:val="00835B9B"/>
    <w:rsid w:val="00843A24"/>
    <w:rsid w:val="00844A6E"/>
    <w:rsid w:val="0085738B"/>
    <w:rsid w:val="00860428"/>
    <w:rsid w:val="00861369"/>
    <w:rsid w:val="00861EAF"/>
    <w:rsid w:val="0086403E"/>
    <w:rsid w:val="008654F9"/>
    <w:rsid w:val="0086694D"/>
    <w:rsid w:val="0086742A"/>
    <w:rsid w:val="008716A4"/>
    <w:rsid w:val="00875FC7"/>
    <w:rsid w:val="008874F6"/>
    <w:rsid w:val="00887589"/>
    <w:rsid w:val="00890AB2"/>
    <w:rsid w:val="00891386"/>
    <w:rsid w:val="00891787"/>
    <w:rsid w:val="0089255C"/>
    <w:rsid w:val="00895BE9"/>
    <w:rsid w:val="008A5D99"/>
    <w:rsid w:val="008A61BA"/>
    <w:rsid w:val="008A680F"/>
    <w:rsid w:val="008B0E40"/>
    <w:rsid w:val="008B1ACE"/>
    <w:rsid w:val="008B3E49"/>
    <w:rsid w:val="008B721E"/>
    <w:rsid w:val="008C0712"/>
    <w:rsid w:val="008C1879"/>
    <w:rsid w:val="008C6507"/>
    <w:rsid w:val="008D062A"/>
    <w:rsid w:val="008D0FCA"/>
    <w:rsid w:val="008D59F9"/>
    <w:rsid w:val="008D6B19"/>
    <w:rsid w:val="008D6BE6"/>
    <w:rsid w:val="008E3DE2"/>
    <w:rsid w:val="008E4F8C"/>
    <w:rsid w:val="008F039C"/>
    <w:rsid w:val="008F273C"/>
    <w:rsid w:val="008F49A9"/>
    <w:rsid w:val="008F661B"/>
    <w:rsid w:val="00902E8F"/>
    <w:rsid w:val="00903BE6"/>
    <w:rsid w:val="00904D2F"/>
    <w:rsid w:val="009057C0"/>
    <w:rsid w:val="00905A56"/>
    <w:rsid w:val="009067C7"/>
    <w:rsid w:val="00907C73"/>
    <w:rsid w:val="00911ECB"/>
    <w:rsid w:val="00915477"/>
    <w:rsid w:val="00916BC6"/>
    <w:rsid w:val="00920CB8"/>
    <w:rsid w:val="00921337"/>
    <w:rsid w:val="00921EF3"/>
    <w:rsid w:val="0092363F"/>
    <w:rsid w:val="0093168C"/>
    <w:rsid w:val="009329DD"/>
    <w:rsid w:val="00932AB5"/>
    <w:rsid w:val="0093559C"/>
    <w:rsid w:val="009370CE"/>
    <w:rsid w:val="0094053B"/>
    <w:rsid w:val="009407F9"/>
    <w:rsid w:val="0094519A"/>
    <w:rsid w:val="00945714"/>
    <w:rsid w:val="0095066E"/>
    <w:rsid w:val="00951D2E"/>
    <w:rsid w:val="00953CC6"/>
    <w:rsid w:val="00955881"/>
    <w:rsid w:val="00956C8A"/>
    <w:rsid w:val="00960E32"/>
    <w:rsid w:val="00967178"/>
    <w:rsid w:val="00967407"/>
    <w:rsid w:val="0097286E"/>
    <w:rsid w:val="00974C5F"/>
    <w:rsid w:val="00975DE6"/>
    <w:rsid w:val="00975EE7"/>
    <w:rsid w:val="009834DC"/>
    <w:rsid w:val="00987443"/>
    <w:rsid w:val="00991554"/>
    <w:rsid w:val="00993838"/>
    <w:rsid w:val="0099581D"/>
    <w:rsid w:val="009A6C3F"/>
    <w:rsid w:val="009A6E88"/>
    <w:rsid w:val="009A79B5"/>
    <w:rsid w:val="009A79E0"/>
    <w:rsid w:val="009B22B9"/>
    <w:rsid w:val="009B705E"/>
    <w:rsid w:val="009C1F74"/>
    <w:rsid w:val="009C58AB"/>
    <w:rsid w:val="009C6C24"/>
    <w:rsid w:val="009D0AF8"/>
    <w:rsid w:val="009D3D17"/>
    <w:rsid w:val="009D5FC8"/>
    <w:rsid w:val="009E55FF"/>
    <w:rsid w:val="009E5CBD"/>
    <w:rsid w:val="009E62C1"/>
    <w:rsid w:val="009E650A"/>
    <w:rsid w:val="009F0017"/>
    <w:rsid w:val="009F0DC3"/>
    <w:rsid w:val="009F1299"/>
    <w:rsid w:val="009F2D5C"/>
    <w:rsid w:val="009F7B1D"/>
    <w:rsid w:val="00A01A47"/>
    <w:rsid w:val="00A142D0"/>
    <w:rsid w:val="00A16475"/>
    <w:rsid w:val="00A1663C"/>
    <w:rsid w:val="00A255DB"/>
    <w:rsid w:val="00A37F68"/>
    <w:rsid w:val="00A43A9D"/>
    <w:rsid w:val="00A45AD1"/>
    <w:rsid w:val="00A505C6"/>
    <w:rsid w:val="00A5362A"/>
    <w:rsid w:val="00A54CF2"/>
    <w:rsid w:val="00A573E8"/>
    <w:rsid w:val="00A57F5E"/>
    <w:rsid w:val="00A6560A"/>
    <w:rsid w:val="00A65A96"/>
    <w:rsid w:val="00A82FC2"/>
    <w:rsid w:val="00A85FBA"/>
    <w:rsid w:val="00A91F33"/>
    <w:rsid w:val="00A93B5A"/>
    <w:rsid w:val="00A96451"/>
    <w:rsid w:val="00AA1841"/>
    <w:rsid w:val="00AA40F6"/>
    <w:rsid w:val="00AB1FDC"/>
    <w:rsid w:val="00AB417C"/>
    <w:rsid w:val="00AB4675"/>
    <w:rsid w:val="00AB56DF"/>
    <w:rsid w:val="00AB5FEA"/>
    <w:rsid w:val="00AB6906"/>
    <w:rsid w:val="00AB730D"/>
    <w:rsid w:val="00AC25EF"/>
    <w:rsid w:val="00AC5305"/>
    <w:rsid w:val="00AC546F"/>
    <w:rsid w:val="00AC71E2"/>
    <w:rsid w:val="00AC79AD"/>
    <w:rsid w:val="00AD258D"/>
    <w:rsid w:val="00AD2A02"/>
    <w:rsid w:val="00AE0813"/>
    <w:rsid w:val="00AE3D2D"/>
    <w:rsid w:val="00AE6F3B"/>
    <w:rsid w:val="00AF5562"/>
    <w:rsid w:val="00AF6508"/>
    <w:rsid w:val="00AF654B"/>
    <w:rsid w:val="00AF6C50"/>
    <w:rsid w:val="00AF7D0E"/>
    <w:rsid w:val="00B03617"/>
    <w:rsid w:val="00B03634"/>
    <w:rsid w:val="00B06CDF"/>
    <w:rsid w:val="00B1476E"/>
    <w:rsid w:val="00B14900"/>
    <w:rsid w:val="00B14A29"/>
    <w:rsid w:val="00B219BF"/>
    <w:rsid w:val="00B27460"/>
    <w:rsid w:val="00B3070F"/>
    <w:rsid w:val="00B3323A"/>
    <w:rsid w:val="00B4076B"/>
    <w:rsid w:val="00B40F3D"/>
    <w:rsid w:val="00B44915"/>
    <w:rsid w:val="00B45F8C"/>
    <w:rsid w:val="00B465E7"/>
    <w:rsid w:val="00B476D1"/>
    <w:rsid w:val="00B60136"/>
    <w:rsid w:val="00B60AC1"/>
    <w:rsid w:val="00B61216"/>
    <w:rsid w:val="00B635D9"/>
    <w:rsid w:val="00B67E24"/>
    <w:rsid w:val="00B70C64"/>
    <w:rsid w:val="00B74F74"/>
    <w:rsid w:val="00B75199"/>
    <w:rsid w:val="00B859D2"/>
    <w:rsid w:val="00B86BE2"/>
    <w:rsid w:val="00B948C4"/>
    <w:rsid w:val="00B94C15"/>
    <w:rsid w:val="00B94F8D"/>
    <w:rsid w:val="00B9515A"/>
    <w:rsid w:val="00BA39F7"/>
    <w:rsid w:val="00BA3CFF"/>
    <w:rsid w:val="00BA3D89"/>
    <w:rsid w:val="00BB1A05"/>
    <w:rsid w:val="00BB24A6"/>
    <w:rsid w:val="00BB2B6D"/>
    <w:rsid w:val="00BC10B6"/>
    <w:rsid w:val="00BC1757"/>
    <w:rsid w:val="00BC5760"/>
    <w:rsid w:val="00BD0855"/>
    <w:rsid w:val="00BD4C43"/>
    <w:rsid w:val="00BD69FE"/>
    <w:rsid w:val="00BD730A"/>
    <w:rsid w:val="00BD7DDA"/>
    <w:rsid w:val="00BE0012"/>
    <w:rsid w:val="00BE145E"/>
    <w:rsid w:val="00BE3870"/>
    <w:rsid w:val="00C0138B"/>
    <w:rsid w:val="00C015BA"/>
    <w:rsid w:val="00C0435E"/>
    <w:rsid w:val="00C11394"/>
    <w:rsid w:val="00C122FC"/>
    <w:rsid w:val="00C208AE"/>
    <w:rsid w:val="00C20924"/>
    <w:rsid w:val="00C210AD"/>
    <w:rsid w:val="00C23AFB"/>
    <w:rsid w:val="00C25666"/>
    <w:rsid w:val="00C26E45"/>
    <w:rsid w:val="00C37747"/>
    <w:rsid w:val="00C45BD8"/>
    <w:rsid w:val="00C52D2E"/>
    <w:rsid w:val="00C56F8E"/>
    <w:rsid w:val="00C60FD6"/>
    <w:rsid w:val="00C65C5A"/>
    <w:rsid w:val="00C70E5A"/>
    <w:rsid w:val="00C8173B"/>
    <w:rsid w:val="00C85AF4"/>
    <w:rsid w:val="00C8630B"/>
    <w:rsid w:val="00C869AD"/>
    <w:rsid w:val="00C93159"/>
    <w:rsid w:val="00CA2BD3"/>
    <w:rsid w:val="00CA2E80"/>
    <w:rsid w:val="00CA5822"/>
    <w:rsid w:val="00CA76EE"/>
    <w:rsid w:val="00CB0F06"/>
    <w:rsid w:val="00CC0E18"/>
    <w:rsid w:val="00CC0FF9"/>
    <w:rsid w:val="00CC3A12"/>
    <w:rsid w:val="00CC3FDE"/>
    <w:rsid w:val="00CC486E"/>
    <w:rsid w:val="00CC66BB"/>
    <w:rsid w:val="00CC6986"/>
    <w:rsid w:val="00CE1CBF"/>
    <w:rsid w:val="00CE4190"/>
    <w:rsid w:val="00CF128E"/>
    <w:rsid w:val="00CF1E95"/>
    <w:rsid w:val="00CF38E2"/>
    <w:rsid w:val="00CF469A"/>
    <w:rsid w:val="00D00537"/>
    <w:rsid w:val="00D0133B"/>
    <w:rsid w:val="00D0197B"/>
    <w:rsid w:val="00D05411"/>
    <w:rsid w:val="00D07422"/>
    <w:rsid w:val="00D12A0D"/>
    <w:rsid w:val="00D159B2"/>
    <w:rsid w:val="00D162ED"/>
    <w:rsid w:val="00D2518B"/>
    <w:rsid w:val="00D252AC"/>
    <w:rsid w:val="00D2747C"/>
    <w:rsid w:val="00D32FB4"/>
    <w:rsid w:val="00D34458"/>
    <w:rsid w:val="00D35874"/>
    <w:rsid w:val="00D36CCD"/>
    <w:rsid w:val="00D36EA9"/>
    <w:rsid w:val="00D37DBE"/>
    <w:rsid w:val="00D37F12"/>
    <w:rsid w:val="00D40E9D"/>
    <w:rsid w:val="00D41B90"/>
    <w:rsid w:val="00D42D04"/>
    <w:rsid w:val="00D50438"/>
    <w:rsid w:val="00D50C91"/>
    <w:rsid w:val="00D51567"/>
    <w:rsid w:val="00D64321"/>
    <w:rsid w:val="00D678DB"/>
    <w:rsid w:val="00D67F87"/>
    <w:rsid w:val="00D73E4E"/>
    <w:rsid w:val="00D779CC"/>
    <w:rsid w:val="00D820DD"/>
    <w:rsid w:val="00D87A86"/>
    <w:rsid w:val="00D90E9B"/>
    <w:rsid w:val="00D9169C"/>
    <w:rsid w:val="00D92C79"/>
    <w:rsid w:val="00D93B9C"/>
    <w:rsid w:val="00D954A4"/>
    <w:rsid w:val="00DA1F1D"/>
    <w:rsid w:val="00DB2934"/>
    <w:rsid w:val="00DB2EEA"/>
    <w:rsid w:val="00DC540E"/>
    <w:rsid w:val="00DD1F86"/>
    <w:rsid w:val="00DD3DD6"/>
    <w:rsid w:val="00DD440B"/>
    <w:rsid w:val="00DE2B1F"/>
    <w:rsid w:val="00DE3F3D"/>
    <w:rsid w:val="00DE4EFC"/>
    <w:rsid w:val="00DE5FDB"/>
    <w:rsid w:val="00DE68B0"/>
    <w:rsid w:val="00DE6F1C"/>
    <w:rsid w:val="00DF120C"/>
    <w:rsid w:val="00DF124D"/>
    <w:rsid w:val="00DF1289"/>
    <w:rsid w:val="00DF1732"/>
    <w:rsid w:val="00DF31FE"/>
    <w:rsid w:val="00DF58F9"/>
    <w:rsid w:val="00E013E0"/>
    <w:rsid w:val="00E05325"/>
    <w:rsid w:val="00E0635E"/>
    <w:rsid w:val="00E07D00"/>
    <w:rsid w:val="00E10484"/>
    <w:rsid w:val="00E10B3E"/>
    <w:rsid w:val="00E10C52"/>
    <w:rsid w:val="00E11238"/>
    <w:rsid w:val="00E113BB"/>
    <w:rsid w:val="00E11EC2"/>
    <w:rsid w:val="00E1304B"/>
    <w:rsid w:val="00E201A6"/>
    <w:rsid w:val="00E20C73"/>
    <w:rsid w:val="00E214AA"/>
    <w:rsid w:val="00E238E7"/>
    <w:rsid w:val="00E2411C"/>
    <w:rsid w:val="00E2788C"/>
    <w:rsid w:val="00E31EA7"/>
    <w:rsid w:val="00E332BA"/>
    <w:rsid w:val="00E424BD"/>
    <w:rsid w:val="00E42DA3"/>
    <w:rsid w:val="00E457E2"/>
    <w:rsid w:val="00E46199"/>
    <w:rsid w:val="00E47DFA"/>
    <w:rsid w:val="00E517FF"/>
    <w:rsid w:val="00E5348A"/>
    <w:rsid w:val="00E568D8"/>
    <w:rsid w:val="00E60F0C"/>
    <w:rsid w:val="00E624D5"/>
    <w:rsid w:val="00E629BD"/>
    <w:rsid w:val="00E72043"/>
    <w:rsid w:val="00E72F5B"/>
    <w:rsid w:val="00E7363D"/>
    <w:rsid w:val="00E7534C"/>
    <w:rsid w:val="00E817EE"/>
    <w:rsid w:val="00E90F91"/>
    <w:rsid w:val="00E911DD"/>
    <w:rsid w:val="00E91811"/>
    <w:rsid w:val="00E91C1A"/>
    <w:rsid w:val="00E91D4A"/>
    <w:rsid w:val="00EA32B4"/>
    <w:rsid w:val="00EA3A4E"/>
    <w:rsid w:val="00EA3E0F"/>
    <w:rsid w:val="00EB0779"/>
    <w:rsid w:val="00EB350B"/>
    <w:rsid w:val="00EB50C1"/>
    <w:rsid w:val="00EB5F0C"/>
    <w:rsid w:val="00EC3A8E"/>
    <w:rsid w:val="00EC4700"/>
    <w:rsid w:val="00EC5307"/>
    <w:rsid w:val="00EC6C0A"/>
    <w:rsid w:val="00ED10DA"/>
    <w:rsid w:val="00ED6664"/>
    <w:rsid w:val="00EE2735"/>
    <w:rsid w:val="00EE7953"/>
    <w:rsid w:val="00EE7A8C"/>
    <w:rsid w:val="00EF0708"/>
    <w:rsid w:val="00EF3164"/>
    <w:rsid w:val="00EF3171"/>
    <w:rsid w:val="00EF3DF1"/>
    <w:rsid w:val="00EF45A7"/>
    <w:rsid w:val="00EF4877"/>
    <w:rsid w:val="00EF4AF4"/>
    <w:rsid w:val="00EF4B9B"/>
    <w:rsid w:val="00F02208"/>
    <w:rsid w:val="00F11785"/>
    <w:rsid w:val="00F12436"/>
    <w:rsid w:val="00F16257"/>
    <w:rsid w:val="00F1772F"/>
    <w:rsid w:val="00F20F9D"/>
    <w:rsid w:val="00F24061"/>
    <w:rsid w:val="00F241B1"/>
    <w:rsid w:val="00F247B3"/>
    <w:rsid w:val="00F25956"/>
    <w:rsid w:val="00F278AC"/>
    <w:rsid w:val="00F33D29"/>
    <w:rsid w:val="00F35D6B"/>
    <w:rsid w:val="00F365FD"/>
    <w:rsid w:val="00F41872"/>
    <w:rsid w:val="00F431E5"/>
    <w:rsid w:val="00F44014"/>
    <w:rsid w:val="00F559BE"/>
    <w:rsid w:val="00F56DED"/>
    <w:rsid w:val="00F642A4"/>
    <w:rsid w:val="00F6661D"/>
    <w:rsid w:val="00F72D97"/>
    <w:rsid w:val="00F72E87"/>
    <w:rsid w:val="00F8020D"/>
    <w:rsid w:val="00F90C59"/>
    <w:rsid w:val="00F913EC"/>
    <w:rsid w:val="00FA392F"/>
    <w:rsid w:val="00FA570A"/>
    <w:rsid w:val="00FA5A15"/>
    <w:rsid w:val="00FA791B"/>
    <w:rsid w:val="00FB22B6"/>
    <w:rsid w:val="00FB419E"/>
    <w:rsid w:val="00FB55B3"/>
    <w:rsid w:val="00FB7E75"/>
    <w:rsid w:val="00FC773A"/>
    <w:rsid w:val="00FD408D"/>
    <w:rsid w:val="00FD55A2"/>
    <w:rsid w:val="00FD669E"/>
    <w:rsid w:val="00FD7090"/>
    <w:rsid w:val="00FE1D87"/>
    <w:rsid w:val="00FE2F1D"/>
    <w:rsid w:val="00FF12F7"/>
    <w:rsid w:val="00FF1C94"/>
    <w:rsid w:val="00FF3704"/>
    <w:rsid w:val="00FF76D7"/>
    <w:rsid w:val="00FF797F"/>
    <w:rsid w:val="02D54A9A"/>
    <w:rsid w:val="02E73211"/>
    <w:rsid w:val="1EB93D62"/>
    <w:rsid w:val="24763D61"/>
    <w:rsid w:val="2B116592"/>
    <w:rsid w:val="2B465C04"/>
    <w:rsid w:val="2F9915F8"/>
    <w:rsid w:val="33891CF7"/>
    <w:rsid w:val="33F45E88"/>
    <w:rsid w:val="34AF782F"/>
    <w:rsid w:val="3B6F2F50"/>
    <w:rsid w:val="3C254B95"/>
    <w:rsid w:val="3D191CD8"/>
    <w:rsid w:val="400E3767"/>
    <w:rsid w:val="434C1998"/>
    <w:rsid w:val="44ED5025"/>
    <w:rsid w:val="4C7920DC"/>
    <w:rsid w:val="4D1A70D0"/>
    <w:rsid w:val="4E686874"/>
    <w:rsid w:val="50044B59"/>
    <w:rsid w:val="532076DA"/>
    <w:rsid w:val="53605111"/>
    <w:rsid w:val="59A12560"/>
    <w:rsid w:val="5B76165D"/>
    <w:rsid w:val="5D77489E"/>
    <w:rsid w:val="5D8D488B"/>
    <w:rsid w:val="617B738A"/>
    <w:rsid w:val="6FC20AE3"/>
    <w:rsid w:val="71D4F1ED"/>
    <w:rsid w:val="7316584D"/>
    <w:rsid w:val="76F4221F"/>
    <w:rsid w:val="7D7004C3"/>
    <w:rsid w:val="7DAF208F"/>
    <w:rsid w:val="CFD6D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ocked="1"/>
    <w:lsdException w:uiPriority="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ocked="1"/>
    <w:lsdException w:qFormat="1" w:unhideWhenUsed="0" w:uiPriority="0" w:semiHidden="0" w:name="Emphasis" w:locked="1"/>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qFormat/>
    <w:uiPriority w:val="0"/>
    <w:pPr>
      <w:widowControl/>
      <w:spacing w:before="100" w:beforeAutospacing="1" w:after="100" w:afterAutospacing="1"/>
      <w:jc w:val="left"/>
      <w:outlineLvl w:val="0"/>
    </w:pPr>
    <w:rPr>
      <w:rFonts w:ascii="宋体" w:hAnsi="宋体" w:cs="宋体"/>
      <w:b/>
      <w:bCs/>
      <w:kern w:val="36"/>
      <w:sz w:val="48"/>
      <w:szCs w:val="4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22"/>
    <w:semiHidden/>
    <w:qFormat/>
    <w:uiPriority w:val="0"/>
    <w:pPr>
      <w:shd w:val="clear" w:color="auto" w:fill="000080"/>
    </w:pPr>
  </w:style>
  <w:style w:type="paragraph" w:styleId="4">
    <w:name w:val="Body Text"/>
    <w:basedOn w:val="1"/>
    <w:qFormat/>
    <w:uiPriority w:val="0"/>
    <w:pPr>
      <w:jc w:val="center"/>
    </w:pPr>
    <w:rPr>
      <w:rFonts w:ascii="仿宋_GB2312" w:hAnsi="仿宋_GB2312" w:eastAsia="黑体"/>
    </w:rPr>
  </w:style>
  <w:style w:type="paragraph" w:styleId="5">
    <w:name w:val="Body Text Indent"/>
    <w:basedOn w:val="1"/>
    <w:link w:val="19"/>
    <w:qFormat/>
    <w:uiPriority w:val="0"/>
    <w:pPr>
      <w:spacing w:line="360" w:lineRule="auto"/>
      <w:ind w:left="360"/>
    </w:pPr>
    <w:rPr>
      <w:sz w:val="24"/>
    </w:rPr>
  </w:style>
  <w:style w:type="paragraph" w:styleId="6">
    <w:name w:val="Body Text Indent 2"/>
    <w:basedOn w:val="1"/>
    <w:link w:val="20"/>
    <w:qFormat/>
    <w:uiPriority w:val="0"/>
    <w:pPr>
      <w:ind w:firstLine="636" w:firstLineChars="227"/>
    </w:pPr>
    <w:rPr>
      <w:sz w:val="28"/>
    </w:rPr>
  </w:style>
  <w:style w:type="paragraph" w:styleId="7">
    <w:name w:val="Balloon Text"/>
    <w:basedOn w:val="1"/>
    <w:link w:val="23"/>
    <w:semiHidden/>
    <w:qFormat/>
    <w:uiPriority w:val="0"/>
    <w:rPr>
      <w:sz w:val="18"/>
      <w:szCs w:val="18"/>
    </w:rPr>
  </w:style>
  <w:style w:type="paragraph" w:styleId="8">
    <w:name w:val="footer"/>
    <w:basedOn w:val="1"/>
    <w:link w:val="24"/>
    <w:qFormat/>
    <w:uiPriority w:val="0"/>
    <w:pPr>
      <w:tabs>
        <w:tab w:val="center" w:pos="4153"/>
        <w:tab w:val="right" w:pos="8306"/>
      </w:tabs>
      <w:snapToGrid w:val="0"/>
      <w:jc w:val="left"/>
    </w:pPr>
    <w:rPr>
      <w:sz w:val="18"/>
      <w:szCs w:val="18"/>
    </w:rPr>
  </w:style>
  <w:style w:type="paragraph" w:styleId="9">
    <w:name w:val="header"/>
    <w:basedOn w:val="1"/>
    <w:link w:val="25"/>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Indent 3"/>
    <w:basedOn w:val="1"/>
    <w:link w:val="21"/>
    <w:qFormat/>
    <w:uiPriority w:val="0"/>
    <w:pPr>
      <w:ind w:left="-250" w:leftChars="-250" w:firstLine="560" w:firstLineChars="200"/>
    </w:pPr>
    <w:rPr>
      <w:rFonts w:eastAsia="仿宋_GB2312"/>
      <w:sz w:val="28"/>
    </w:rPr>
  </w:style>
  <w:style w:type="paragraph" w:styleId="11">
    <w:name w:val="Body Text First Indent"/>
    <w:basedOn w:val="4"/>
    <w:qFormat/>
    <w:uiPriority w:val="0"/>
    <w:pPr>
      <w:spacing w:line="560" w:lineRule="exact"/>
      <w:ind w:firstLine="721" w:firstLineChars="200"/>
    </w:pPr>
    <w:rPr>
      <w:rFonts w:ascii="Calibri"/>
    </w:rPr>
  </w:style>
  <w:style w:type="table" w:styleId="13">
    <w:name w:val="Table Grid"/>
    <w:basedOn w:val="12"/>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rPr>
      <w:rFonts w:cs="Times New Roman"/>
    </w:rPr>
  </w:style>
  <w:style w:type="character" w:styleId="16">
    <w:name w:val="Hyperlink"/>
    <w:basedOn w:val="14"/>
    <w:qFormat/>
    <w:uiPriority w:val="0"/>
    <w:rPr>
      <w:rFonts w:cs="Times New Roman"/>
      <w:color w:val="0000FF"/>
      <w:u w:val="single"/>
    </w:rPr>
  </w:style>
  <w:style w:type="character" w:customStyle="1" w:styleId="17">
    <w:name w:val="标题 1 字符"/>
    <w:basedOn w:val="14"/>
    <w:link w:val="2"/>
    <w:qFormat/>
    <w:locked/>
    <w:uiPriority w:val="0"/>
    <w:rPr>
      <w:rFonts w:cs="Times New Roman"/>
      <w:b/>
      <w:bCs/>
      <w:kern w:val="44"/>
      <w:sz w:val="44"/>
      <w:szCs w:val="44"/>
    </w:rPr>
  </w:style>
  <w:style w:type="character" w:customStyle="1" w:styleId="18">
    <w:name w:val="black000"/>
    <w:basedOn w:val="14"/>
    <w:qFormat/>
    <w:uiPriority w:val="0"/>
    <w:rPr>
      <w:rFonts w:cs="Times New Roman"/>
    </w:rPr>
  </w:style>
  <w:style w:type="character" w:customStyle="1" w:styleId="19">
    <w:name w:val="正文文本缩进 字符"/>
    <w:basedOn w:val="14"/>
    <w:link w:val="5"/>
    <w:semiHidden/>
    <w:qFormat/>
    <w:locked/>
    <w:uiPriority w:val="0"/>
    <w:rPr>
      <w:rFonts w:cs="Times New Roman"/>
      <w:sz w:val="24"/>
      <w:szCs w:val="24"/>
    </w:rPr>
  </w:style>
  <w:style w:type="character" w:customStyle="1" w:styleId="20">
    <w:name w:val="正文文本缩进 2 字符"/>
    <w:basedOn w:val="14"/>
    <w:link w:val="6"/>
    <w:semiHidden/>
    <w:qFormat/>
    <w:locked/>
    <w:uiPriority w:val="0"/>
    <w:rPr>
      <w:rFonts w:cs="Times New Roman"/>
      <w:sz w:val="24"/>
      <w:szCs w:val="24"/>
    </w:rPr>
  </w:style>
  <w:style w:type="character" w:customStyle="1" w:styleId="21">
    <w:name w:val="正文文本缩进 3 字符"/>
    <w:basedOn w:val="14"/>
    <w:link w:val="10"/>
    <w:semiHidden/>
    <w:qFormat/>
    <w:locked/>
    <w:uiPriority w:val="0"/>
    <w:rPr>
      <w:rFonts w:cs="Times New Roman"/>
      <w:sz w:val="16"/>
      <w:szCs w:val="16"/>
    </w:rPr>
  </w:style>
  <w:style w:type="character" w:customStyle="1" w:styleId="22">
    <w:name w:val="文档结构图 字符"/>
    <w:basedOn w:val="14"/>
    <w:link w:val="3"/>
    <w:semiHidden/>
    <w:qFormat/>
    <w:locked/>
    <w:uiPriority w:val="0"/>
    <w:rPr>
      <w:rFonts w:cs="Times New Roman"/>
      <w:sz w:val="2"/>
    </w:rPr>
  </w:style>
  <w:style w:type="character" w:customStyle="1" w:styleId="23">
    <w:name w:val="批注框文本 字符"/>
    <w:basedOn w:val="14"/>
    <w:link w:val="7"/>
    <w:semiHidden/>
    <w:qFormat/>
    <w:locked/>
    <w:uiPriority w:val="0"/>
    <w:rPr>
      <w:rFonts w:cs="Times New Roman"/>
      <w:sz w:val="2"/>
    </w:rPr>
  </w:style>
  <w:style w:type="character" w:customStyle="1" w:styleId="24">
    <w:name w:val="页脚 字符"/>
    <w:basedOn w:val="14"/>
    <w:link w:val="8"/>
    <w:semiHidden/>
    <w:qFormat/>
    <w:locked/>
    <w:uiPriority w:val="0"/>
    <w:rPr>
      <w:rFonts w:cs="Times New Roman"/>
      <w:sz w:val="18"/>
      <w:szCs w:val="18"/>
    </w:rPr>
  </w:style>
  <w:style w:type="character" w:customStyle="1" w:styleId="25">
    <w:name w:val="页眉 字符"/>
    <w:basedOn w:val="14"/>
    <w:link w:val="9"/>
    <w:qFormat/>
    <w:locked/>
    <w:uiPriority w:val="0"/>
    <w:rPr>
      <w:rFonts w:cs="Times New Roman"/>
      <w:kern w:val="2"/>
      <w:sz w:val="18"/>
    </w:rPr>
  </w:style>
  <w:style w:type="paragraph" w:customStyle="1" w:styleId="26">
    <w:name w:val="List Paragraph1"/>
    <w:basedOn w:val="1"/>
    <w:qFormat/>
    <w:uiPriority w:val="0"/>
    <w:pPr>
      <w:ind w:firstLine="420" w:firstLineChars="200"/>
    </w:pPr>
  </w:style>
  <w:style w:type="paragraph" w:customStyle="1" w:styleId="27">
    <w:name w:val="Char Char Char Char"/>
    <w:basedOn w:val="1"/>
    <w:qFormat/>
    <w:uiPriority w:val="0"/>
    <w:rPr>
      <w:szCs w:val="20"/>
    </w:rPr>
  </w:style>
  <w:style w:type="character" w:customStyle="1" w:styleId="28">
    <w:name w:val="apple-converted-space"/>
    <w:basedOn w:val="14"/>
    <w:qFormat/>
    <w:uiPriority w:val="0"/>
    <w:rPr>
      <w:rFonts w:cs="Times New Roman"/>
    </w:rPr>
  </w:style>
  <w:style w:type="paragraph" w:customStyle="1" w:styleId="29">
    <w:name w:val="列出段落1"/>
    <w:basedOn w:val="1"/>
    <w:qFormat/>
    <w:uiPriority w:val="0"/>
    <w:pPr>
      <w:ind w:firstLine="420" w:firstLineChars="200"/>
    </w:pPr>
    <w:rPr>
      <w:rFonts w:ascii="Calibri" w:hAnsi="Calibri"/>
      <w:szCs w:val="22"/>
    </w:rPr>
  </w:style>
  <w:style w:type="paragraph" w:styleId="3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ChengJiaoChu</Company>
  <Pages>11</Pages>
  <Words>4076</Words>
  <Characters>4308</Characters>
  <Lines>32</Lines>
  <Paragraphs>9</Paragraphs>
  <TotalTime>178</TotalTime>
  <ScaleCrop>false</ScaleCrop>
  <LinksUpToDate>false</LinksUpToDate>
  <CharactersWithSpaces>4355</CharactersWithSpaces>
  <Application>WPS Office_11.8.2.11818_F1E327BC-269C-435d-A152-05C5408002CA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2026-03-07T13:53:00Z</dcterms:created>
  <dc:creator>zhang</dc:creator>
  <cp:lastModifiedBy>admin</cp:lastModifiedBy>
  <cp:lastPrinted>2014-06-02T22:37:00Z</cp:lastPrinted>
  <dcterms:modified xsi:type="dcterms:W3CDTF">2026-07-02T10:13:05Z</dcterms:modified>
  <dc:title>维修电工竞赛技术纲要</dc:title>
  <cp:revision>204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2052-11.8.2.11818</vt:lpwstr>
  </property>
  <property fmtid="{D5CDD505-2E9C-101B-9397-08002B2CF9AE}" pid="3" name="ICV">
    <vt:lpwstr>1900DE2D02B149D3BEFF632607D1CEFF</vt:lpwstr>
  </property>
  <property fmtid="{D5CDD505-2E9C-101B-9397-08002B2CF9AE}" pid="4" name="KSOTemplateDocerSaveRecord">
    <vt:lpwstr>eyJoZGlkIjoiMTUwYTY0MGM3ZjczMTVkYjQ5ZTc3MzI4MmY2ZTUzMTIiLCJ1c2VySWQiOiIzOTU4MjY3NDQifQ==</vt:lpwstr>
  </property>
</Properties>
</file>