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134"/>
        <w:gridCol w:w="504"/>
        <w:gridCol w:w="3415"/>
        <w:gridCol w:w="970"/>
        <w:gridCol w:w="193"/>
        <w:gridCol w:w="1163"/>
        <w:gridCol w:w="1043"/>
      </w:tblGrid>
      <w:tr w14:paraId="2806C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576" w:type="dxa"/>
            <w:gridSpan w:val="3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76D5C02E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1466850" cy="643255"/>
                  <wp:effectExtent l="0" t="0" r="0" b="0"/>
                  <wp:docPr id="1" name="图片 1" descr="logo新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ogo新版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5" w:type="dxa"/>
            <w:gridSpan w:val="2"/>
            <w:tcBorders>
              <w:top w:val="double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1AD19BF8">
            <w:pPr>
              <w:jc w:val="center"/>
              <w:rPr>
                <w:rFonts w:hint="default" w:ascii="微软雅黑" w:hAnsi="微软雅黑" w:eastAsia="微软雅黑" w:cs="微软雅黑"/>
                <w:snapToGrid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楷体_GB2312" w:hAnsi="宋体" w:eastAsia="楷体_GB2312" w:cs="Times New Roman"/>
                <w:b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供应商管理规范</w:t>
            </w:r>
          </w:p>
        </w:tc>
        <w:tc>
          <w:tcPr>
            <w:tcW w:w="2399" w:type="dxa"/>
            <w:gridSpan w:val="3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43C4B28">
            <w:pPr>
              <w:snapToGrid w:val="0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编 号：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WIN</w:t>
            </w: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GYS-001.02</w:t>
            </w:r>
          </w:p>
          <w:p w14:paraId="47DF0CAF">
            <w:pPr>
              <w:snapToGrid w:val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版    本：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B/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Cs w:val="21"/>
              </w:rPr>
              <w:t>.0</w:t>
            </w:r>
          </w:p>
          <w:p w14:paraId="43B0E307">
            <w:pPr>
              <w:snapToGrid w:val="0"/>
              <w:rPr>
                <w:rFonts w:hint="default" w:ascii="微软雅黑" w:hAnsi="微软雅黑" w:eastAsia="宋体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生效日期：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2026.1.1</w:t>
            </w:r>
          </w:p>
        </w:tc>
      </w:tr>
      <w:tr w14:paraId="70F34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576" w:type="dxa"/>
            <w:gridSpan w:val="3"/>
            <w:vMerge w:val="continue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2A356A87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385" w:type="dxa"/>
            <w:gridSpan w:val="2"/>
            <w:tcBorders>
              <w:top w:val="dotted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8439D">
            <w:pPr>
              <w:jc w:val="center"/>
              <w:rPr>
                <w:rFonts w:hint="eastAsia" w:ascii="微软雅黑" w:hAnsi="微软雅黑" w:eastAsia="微软雅黑" w:cs="微软雅黑"/>
                <w:b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  <w:t>供应商监约管理作业指导书</w:t>
            </w:r>
          </w:p>
        </w:tc>
        <w:tc>
          <w:tcPr>
            <w:tcW w:w="239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3964BF1">
            <w:pPr>
              <w:pStyle w:val="15"/>
              <w:tabs>
                <w:tab w:val="left" w:pos="5985"/>
              </w:tabs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3464D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0" w:hRule="atLeast"/>
        </w:trPr>
        <w:tc>
          <w:tcPr>
            <w:tcW w:w="9360" w:type="dxa"/>
            <w:gridSpan w:val="8"/>
            <w:tcBorders>
              <w:top w:val="sing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6D136229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041C1413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1505A324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3FD59FCE">
            <w:pPr>
              <w:jc w:val="center"/>
              <w:rPr>
                <w:rFonts w:hint="default" w:ascii="微软雅黑" w:hAnsi="微软雅黑" w:eastAsia="微软雅黑" w:cs="微软雅黑"/>
                <w:b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/>
                <w:snapToGrid w:val="0"/>
                <w:color w:val="000000"/>
                <w:kern w:val="0"/>
                <w:sz w:val="44"/>
                <w:szCs w:val="44"/>
                <w:lang w:val="en-US" w:eastAsia="zh-CN"/>
              </w:rPr>
              <w:t>供应商监约管理作业指导书</w:t>
            </w:r>
          </w:p>
          <w:p w14:paraId="718995F6">
            <w:pPr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  <w:p w14:paraId="03F12A4D">
            <w:pPr>
              <w:spacing w:line="360" w:lineRule="auto"/>
              <w:ind w:left="2845" w:leftChars="1355"/>
              <w:rPr>
                <w:rFonts w:hint="eastAsia" w:ascii="楷体" w:hAnsi="楷体" w:eastAsia="楷体" w:cs="楷体"/>
                <w:b/>
                <w:sz w:val="28"/>
                <w:szCs w:val="28"/>
              </w:rPr>
            </w:pPr>
          </w:p>
          <w:p w14:paraId="5DE8BD0E">
            <w:pPr>
              <w:spacing w:line="360" w:lineRule="auto"/>
              <w:ind w:left="2845" w:leftChars="1355"/>
              <w:rPr>
                <w:rFonts w:hint="eastAsia" w:ascii="楷体" w:hAnsi="楷体" w:eastAsia="楷体" w:cs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</w:rPr>
              <w:t>密    级：B级</w:t>
            </w:r>
          </w:p>
          <w:p w14:paraId="39A00D73">
            <w:pPr>
              <w:spacing w:line="360" w:lineRule="auto"/>
              <w:ind w:left="2845" w:leftChars="1355"/>
              <w:rPr>
                <w:rFonts w:hint="eastAsia" w:ascii="楷体" w:hAnsi="楷体" w:eastAsia="楷体" w:cs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</w:rPr>
              <w:t>发放编号：</w:t>
            </w:r>
            <w:r>
              <w:rPr>
                <w:rFonts w:hint="eastAsia" w:ascii="楷体" w:hAnsi="楷体" w:eastAsia="楷体" w:cs="楷体"/>
                <w:b/>
                <w:sz w:val="28"/>
                <w:szCs w:val="28"/>
                <w:lang w:val="en-US" w:eastAsia="zh-CN"/>
              </w:rPr>
              <w:t>WIN-GYS-001.02</w:t>
            </w:r>
          </w:p>
          <w:p w14:paraId="2134C2B1">
            <w:pPr>
              <w:spacing w:line="360" w:lineRule="auto"/>
              <w:ind w:left="2845" w:leftChars="1355"/>
              <w:rPr>
                <w:rFonts w:hint="eastAsia" w:ascii="楷体" w:hAnsi="楷体" w:eastAsia="楷体" w:cs="楷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</w:rPr>
              <w:t>编    制：</w:t>
            </w:r>
            <w:r>
              <w:rPr>
                <w:rFonts w:hint="eastAsia" w:ascii="楷体" w:hAnsi="楷体" w:eastAsia="楷体" w:cs="楷体"/>
                <w:b/>
                <w:sz w:val="28"/>
                <w:szCs w:val="28"/>
                <w:lang w:val="en-US" w:eastAsia="zh-CN"/>
              </w:rPr>
              <w:t>张静</w:t>
            </w:r>
          </w:p>
          <w:p w14:paraId="74219BD4">
            <w:pPr>
              <w:spacing w:line="360" w:lineRule="auto"/>
              <w:ind w:left="2845" w:leftChars="1355"/>
              <w:rPr>
                <w:rFonts w:hint="eastAsia" w:ascii="楷体" w:hAnsi="楷体" w:eastAsia="楷体" w:cs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</w:rPr>
              <w:t>审    核：</w:t>
            </w:r>
            <w:r>
              <w:rPr>
                <w:rFonts w:hint="eastAsia" w:ascii="楷体" w:hAnsi="楷体" w:eastAsia="楷体" w:cs="楷体"/>
                <w:b/>
                <w:sz w:val="28"/>
                <w:szCs w:val="28"/>
                <w:lang w:val="en-US" w:eastAsia="zh-CN"/>
              </w:rPr>
              <w:t>邹文</w:t>
            </w:r>
          </w:p>
          <w:p w14:paraId="407AE75F">
            <w:pPr>
              <w:spacing w:line="360" w:lineRule="auto"/>
              <w:ind w:left="2845" w:leftChars="1355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</w:rPr>
              <w:t>批    准：王龙贵</w:t>
            </w:r>
          </w:p>
        </w:tc>
      </w:tr>
      <w:tr w14:paraId="012ED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360" w:type="dxa"/>
            <w:gridSpan w:val="8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D431AB3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  <w:t>版本修订记录</w:t>
            </w:r>
          </w:p>
        </w:tc>
      </w:tr>
      <w:tr w14:paraId="1D501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8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5826795D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  <w:t>序号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7BB00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  <w:t>修订日期</w:t>
            </w:r>
          </w:p>
        </w:tc>
        <w:tc>
          <w:tcPr>
            <w:tcW w:w="39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0EB85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  <w:t>修订内容</w:t>
            </w:r>
          </w:p>
        </w:tc>
        <w:tc>
          <w:tcPr>
            <w:tcW w:w="116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8625F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  <w:t>修订人</w:t>
            </w:r>
          </w:p>
        </w:tc>
        <w:tc>
          <w:tcPr>
            <w:tcW w:w="116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79433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  <w:t>版本</w:t>
            </w:r>
          </w:p>
        </w:tc>
        <w:tc>
          <w:tcPr>
            <w:tcW w:w="1043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2216ED6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  <w:t>备注</w:t>
            </w:r>
          </w:p>
        </w:tc>
      </w:tr>
      <w:tr w14:paraId="600CF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8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2D53A3F0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20AF9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39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FE64C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ED390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116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FACED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1043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09B51FF7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</w:tr>
      <w:tr w14:paraId="445B9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8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34285934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D72C7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39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D374F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202C6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116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46AEB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1043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8DDF941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</w:tr>
      <w:tr w14:paraId="00F87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8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12AAE27D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03334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39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14EFD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7FDB6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116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FA24E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1043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19242CE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</w:tr>
      <w:tr w14:paraId="701ED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8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4B9DE755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DAD13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39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E6EA4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44A19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116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509EE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1043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408A2E18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</w:tr>
      <w:tr w14:paraId="63D3F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8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2E35E9CF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778E0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39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F91F2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988F0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116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1019B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1043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26F6CD8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</w:tr>
      <w:tr w14:paraId="55A9A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8" w:type="dxa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72EA2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461BC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39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B288E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3CEE0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11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C72BC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1043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2020C48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</w:tr>
      <w:tr w14:paraId="56D1E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8" w:type="dxa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41A90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D05CF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391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88249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64393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11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D064F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1043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380E6BB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</w:tr>
      <w:tr w14:paraId="32D5A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8" w:type="dxa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055FC5F3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2EA90CA1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3919" w:type="dxa"/>
            <w:gridSpan w:val="2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49AA29F3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7D4B1463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1163" w:type="dxa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64529EBC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1043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2A1AA7B0">
            <w:pPr>
              <w:pStyle w:val="11"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</w:tr>
    </w:tbl>
    <w:p w14:paraId="1983C448">
      <w:pPr>
        <w:rPr>
          <w:rFonts w:hint="eastAsia" w:ascii="微软雅黑" w:hAnsi="微软雅黑" w:eastAsia="微软雅黑" w:cs="微软雅黑"/>
          <w:sz w:val="21"/>
          <w:szCs w:val="21"/>
        </w:rPr>
      </w:pPr>
    </w:p>
    <w:p w14:paraId="32866590">
      <w:pPr>
        <w:rPr>
          <w:rFonts w:hint="eastAsia" w:ascii="微软雅黑" w:hAnsi="微软雅黑" w:eastAsia="微软雅黑" w:cs="微软雅黑"/>
          <w:sz w:val="21"/>
          <w:szCs w:val="21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1417" w:right="1134" w:bottom="1134" w:left="1418" w:header="851" w:footer="680" w:gutter="0"/>
          <w:pgNumType w:fmt="decimal" w:start="1"/>
          <w:cols w:space="720" w:num="1"/>
          <w:titlePg/>
          <w:docGrid w:linePitch="312" w:charSpace="0"/>
        </w:sectPr>
      </w:pPr>
    </w:p>
    <w:p w14:paraId="20783E8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范围</w:t>
      </w:r>
    </w:p>
    <w:p w14:paraId="4E74BC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12" w:firstLineChars="200"/>
        <w:textAlignment w:val="auto"/>
        <w:rPr>
          <w:rFonts w:hint="eastAsia" w:asciiTheme="minorEastAsia" w:hAnsiTheme="minorEastAsia" w:eastAsiaTheme="minorEastAsia" w:cstheme="minorEastAsia"/>
          <w:spacing w:val="-2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pacing w:val="-2"/>
          <w:sz w:val="21"/>
          <w:szCs w:val="21"/>
        </w:rPr>
        <w:t>本规范适用于与公司订立服务合同的所有供应商，涵盖对其人员配置、资信文件、考勤管理、合同执行至服务成果的全过程监督与考核。</w:t>
      </w:r>
    </w:p>
    <w:p w14:paraId="076F7E5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控制目标</w:t>
      </w:r>
    </w:p>
    <w:p w14:paraId="7C3907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12" w:firstLineChars="200"/>
        <w:textAlignment w:val="auto"/>
        <w:rPr>
          <w:rFonts w:hint="eastAsia" w:asciiTheme="minorEastAsia" w:hAnsiTheme="minorEastAsia" w:eastAsiaTheme="minorEastAsia" w:cstheme="minorEastAsia"/>
          <w:spacing w:val="-2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sz w:val="21"/>
          <w:szCs w:val="21"/>
          <w:lang w:eastAsia="zh-CN"/>
        </w:rPr>
        <w:t>规范供应商履约管理，履行甲方管理责任，确保其服务过程与成果符合合同约定与公司管理体系要求，保障公司及业主的合法权益。</w:t>
      </w:r>
    </w:p>
    <w:p w14:paraId="24269E6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职责</w:t>
      </w:r>
    </w:p>
    <w:p w14:paraId="797D38A9">
      <w:pPr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772"/>
          <w:tab w:val="left" w:pos="840"/>
          <w:tab w:val="clear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2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运营管理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部</w:t>
      </w:r>
    </w:p>
    <w:p w14:paraId="1FDDE1CA">
      <w:pPr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left" w:pos="772"/>
          <w:tab w:val="left" w:pos="840"/>
          <w:tab w:val="clear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建立健全公司供应商监督管理体系，制定并持续完善相关管理制度、作业标准与考评流程。</w:t>
      </w:r>
    </w:p>
    <w:p w14:paraId="3DA6F6B7">
      <w:pPr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left" w:pos="772"/>
          <w:tab w:val="left" w:pos="840"/>
          <w:tab w:val="clear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监督、指导各服务中心对供应商的合同执行与日常管理工作，确保公司管理体系要求在现场有效落实。</w:t>
      </w:r>
    </w:p>
    <w:p w14:paraId="441AB834">
      <w:pPr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left" w:pos="772"/>
          <w:tab w:val="left" w:pos="840"/>
          <w:tab w:val="clear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组织对供应商进行综合评价，为供应商的准入、续约或清退提供决策依据。</w:t>
      </w:r>
    </w:p>
    <w:p w14:paraId="41D84422">
      <w:pPr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772"/>
          <w:tab w:val="left" w:pos="840"/>
          <w:tab w:val="clear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2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服务中心</w:t>
      </w:r>
    </w:p>
    <w:p w14:paraId="57EC7847">
      <w:pPr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left" w:pos="772"/>
          <w:tab w:val="left" w:pos="840"/>
          <w:tab w:val="clear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负责对供应商的现场作业实施日常监督，包括但不限于人员服务礼仪、操作规范、工作效能及安全行为等。</w:t>
      </w:r>
    </w:p>
    <w:p w14:paraId="6454F7D1">
      <w:pPr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left" w:pos="772"/>
          <w:tab w:val="left" w:pos="840"/>
          <w:tab w:val="clear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依据公司管理体系，组织并实施对供应商人员的持续在岗培训，确保本公司制度规范与作业标准得到有效贯彻，杜绝“以包代管”。</w:t>
      </w:r>
    </w:p>
    <w:p w14:paraId="7A95FBC6">
      <w:pPr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left" w:pos="772"/>
          <w:tab w:val="left" w:pos="840"/>
          <w:tab w:val="clear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负责监督、记录并核实供应商人员的出勤状况，确保考勤数据真实、准确。</w:t>
      </w:r>
    </w:p>
    <w:p w14:paraId="098A1EF9">
      <w:pPr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left" w:pos="772"/>
          <w:tab w:val="left" w:pos="840"/>
          <w:tab w:val="clear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根据合同约定及考评结果，定期通过公司OA系统提报服务费用支付申请，并附具相关记录。</w:t>
      </w:r>
    </w:p>
    <w:p w14:paraId="2496F410">
      <w:pPr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left" w:pos="772"/>
          <w:tab w:val="left" w:pos="840"/>
          <w:tab w:val="clear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负责执行运营管理部审核确认的违约扣款建议，特殊情况须履行专项报批程序。</w:t>
      </w:r>
    </w:p>
    <w:p w14:paraId="24869BF5">
      <w:pPr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772"/>
          <w:tab w:val="left" w:pos="840"/>
          <w:tab w:val="clear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2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其他相关部门</w:t>
      </w:r>
    </w:p>
    <w:p w14:paraId="32C8D2C4">
      <w:pPr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left" w:pos="772"/>
          <w:tab w:val="left" w:pos="840"/>
          <w:tab w:val="clear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根据《供应商管理规范》中的管理要求审核服务中心对供应商的日常监约资料，确保其合规性与真实性，并针对违约行为提出审核扣款事项及处理意见。</w:t>
      </w:r>
    </w:p>
    <w:p w14:paraId="693023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作业规程</w:t>
      </w:r>
    </w:p>
    <w:p w14:paraId="4BF39F61">
      <w:pPr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clear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专业相关部门作业规程</w:t>
      </w:r>
    </w:p>
    <w:p w14:paraId="1E65CAE5">
      <w:pPr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clear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合同审核</w:t>
      </w:r>
    </w:p>
    <w:p w14:paraId="31D30E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在服务合同订立前，负责对合同中涉及服务标准、考评条款、违约责任及扣款机制等核心内容进行审核，确保合同条款具备可操作性与风险可控性，为后续执行监督奠定基础。</w:t>
      </w:r>
    </w:p>
    <w:p w14:paraId="4090A59D">
      <w:pPr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clear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供应商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进场确认与人员复核</w:t>
      </w:r>
    </w:p>
    <w:p w14:paraId="741985FF">
      <w:pPr>
        <w:keepNext w:val="0"/>
        <w:keepLines w:val="0"/>
        <w:pageBreakBefore w:val="0"/>
        <w:widowControl w:val="0"/>
        <w:numPr>
          <w:ilvl w:val="3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监督新引入供应商的进场流程，收集存档服务中心与供应商签订的《服务供方进场确认单》，确保其已完成所有准入手续。</w:t>
      </w:r>
    </w:p>
    <w:p w14:paraId="0A70F590">
      <w:pPr>
        <w:keepNext w:val="0"/>
        <w:keepLines w:val="0"/>
        <w:pageBreakBefore w:val="0"/>
        <w:widowControl w:val="0"/>
        <w:numPr>
          <w:ilvl w:val="3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针对关键岗位人员，对服务中心的资质复核情况进行抽查，确保有持证要求的人员持证上岗、人证合一，满足合同与公司安全运营要求。</w:t>
      </w:r>
    </w:p>
    <w:p w14:paraId="692882AF">
      <w:pPr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clear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费用结算</w:t>
      </w:r>
    </w:p>
    <w:p w14:paraId="5B366A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在审核费用申请时，重点核查其与日常监督记录、定期考评结果及违约扣款内容的关联性与一致性，确保费用结算真实、准确地反映供应商的实际履约情况。</w:t>
      </w:r>
    </w:p>
    <w:p w14:paraId="220A3056">
      <w:pPr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clear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年度评价</w:t>
      </w:r>
    </w:p>
    <w:p w14:paraId="2C288E7E">
      <w:pPr>
        <w:keepNext w:val="0"/>
        <w:keepLines w:val="0"/>
        <w:pageBreakBefore w:val="0"/>
        <w:widowControl w:val="0"/>
        <w:numPr>
          <w:ilvl w:val="3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根据《供应商管理规范》组织开展各供应商进行综合评价工作。</w:t>
      </w:r>
    </w:p>
    <w:p w14:paraId="04E4F609">
      <w:pPr>
        <w:keepNext w:val="0"/>
        <w:keepLines w:val="0"/>
        <w:pageBreakBefore w:val="0"/>
        <w:widowControl w:val="0"/>
        <w:numPr>
          <w:ilvl w:val="3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该年度评价结果将直接应用于供应商的分级管理，并作为下一年度合同续签、服务范围调整乃至清退决策的核心依据。</w:t>
      </w:r>
    </w:p>
    <w:p w14:paraId="7BCBA74E">
      <w:pPr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clear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服务中心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作业规程</w:t>
      </w:r>
    </w:p>
    <w:p w14:paraId="1464B1A2">
      <w:pPr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clear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人员配置监督</w:t>
      </w:r>
    </w:p>
    <w:p w14:paraId="1673FA0D">
      <w:pPr>
        <w:keepNext w:val="0"/>
        <w:keepLines w:val="0"/>
        <w:pageBreakBefore w:val="0"/>
        <w:widowControl w:val="0"/>
        <w:numPr>
          <w:ilvl w:val="3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数量要求：服务中心必须确保供应商配备的人员数量符合合同约定，严禁其擅自减员或违规调换。</w:t>
      </w:r>
    </w:p>
    <w:p w14:paraId="4C486D9C">
      <w:pPr>
        <w:keepNext w:val="0"/>
        <w:keepLines w:val="0"/>
        <w:pageBreakBefore w:val="0"/>
        <w:widowControl w:val="0"/>
        <w:numPr>
          <w:ilvl w:val="3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资质要求：关键岗位人员（如消防控制室值班员等）必须持有效证件上岗，服务中心须核验并存档备案。</w:t>
      </w:r>
    </w:p>
    <w:p w14:paraId="708A1F73">
      <w:pPr>
        <w:keepNext w:val="0"/>
        <w:keepLines w:val="0"/>
        <w:pageBreakBefore w:val="0"/>
        <w:widowControl w:val="0"/>
        <w:numPr>
          <w:ilvl w:val="3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稳定性要求：供应商更换人员须按合同约定提前向服务中心报备，并提供新入职人员的资质资料，经服务中心审核认可。</w:t>
      </w:r>
    </w:p>
    <w:p w14:paraId="136F3363">
      <w:pPr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clear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资信文件管理</w:t>
      </w:r>
    </w:p>
    <w:p w14:paraId="5057D9DC">
      <w:pPr>
        <w:keepNext w:val="0"/>
        <w:keepLines w:val="0"/>
        <w:pageBreakBefore w:val="0"/>
        <w:widowControl w:val="0"/>
        <w:numPr>
          <w:ilvl w:val="3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合同签订后，服务中心须向供应商收集齐全有效的营业执照、行业资质证书、人员社保缴纳证明等资信文件，并确保其完整性、真实性与有效性。</w:t>
      </w:r>
    </w:p>
    <w:p w14:paraId="635F006A">
      <w:pPr>
        <w:keepNext w:val="0"/>
        <w:keepLines w:val="0"/>
        <w:pageBreakBefore w:val="0"/>
        <w:widowControl w:val="0"/>
        <w:numPr>
          <w:ilvl w:val="3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合同履行期间，服务中心应督促供应商每年更新一次资信文件，并重新核验存档。</w:t>
      </w:r>
    </w:p>
    <w:p w14:paraId="266A2EC9">
      <w:pPr>
        <w:keepNext w:val="0"/>
        <w:keepLines w:val="0"/>
        <w:pageBreakBefore w:val="0"/>
        <w:widowControl w:val="0"/>
        <w:numPr>
          <w:ilvl w:val="3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所有资信文件须由服务中心建立专项档案进行管理，保存期限自合同终止之日起不少于2年，并确保妥善保管、及时更新。</w:t>
      </w:r>
    </w:p>
    <w:p w14:paraId="2FF13621">
      <w:pPr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clear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人员考勤监督</w:t>
      </w:r>
    </w:p>
    <w:p w14:paraId="50BE5E0F">
      <w:pPr>
        <w:keepNext w:val="0"/>
        <w:keepLines w:val="0"/>
        <w:pageBreakBefore w:val="0"/>
        <w:widowControl w:val="0"/>
        <w:numPr>
          <w:ilvl w:val="3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考勤方式：供应商人员须按公司规定，采用指纹打卡、人脸识别或定位签到等方式进行考勤。</w:t>
      </w:r>
    </w:p>
    <w:p w14:paraId="77FE7E69">
      <w:pPr>
        <w:keepNext w:val="0"/>
        <w:keepLines w:val="0"/>
        <w:pageBreakBefore w:val="0"/>
        <w:widowControl w:val="0"/>
        <w:numPr>
          <w:ilvl w:val="3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数据核对：服务中心须主导并于每月5日前与供应商共同完成上月考勤数据的核对。出现异常（如缺勤、迟到）时，须要求供应商提供书面说明，并经服务中心确认。</w:t>
      </w:r>
    </w:p>
    <w:p w14:paraId="147740EA">
      <w:pPr>
        <w:keepNext w:val="0"/>
        <w:keepLines w:val="0"/>
        <w:pageBreakBefore w:val="0"/>
        <w:widowControl w:val="0"/>
        <w:numPr>
          <w:ilvl w:val="3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缺勤处理：依据合同约定及考勤核对结果，对缺勤情况在结算服务费时进行相应扣减，或要求其限期整改。</w:t>
      </w:r>
    </w:p>
    <w:p w14:paraId="56E32A9A">
      <w:pPr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clear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合同执行情况监督</w:t>
      </w:r>
    </w:p>
    <w:p w14:paraId="4E0FADEA">
      <w:pPr>
        <w:keepNext w:val="0"/>
        <w:keepLines w:val="0"/>
        <w:pageBreakBefore w:val="0"/>
        <w:widowControl w:val="0"/>
        <w:numPr>
          <w:ilvl w:val="3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进场确认：供应商进场当日，服务中心与其签订《服务供方进场确认单》，并将《服务供方进场确认单》提交至运营管理部报备。</w:t>
      </w:r>
    </w:p>
    <w:p w14:paraId="4C9227B0">
      <w:pPr>
        <w:keepNext w:val="0"/>
        <w:keepLines w:val="0"/>
        <w:pageBreakBefore w:val="0"/>
        <w:widowControl w:val="0"/>
        <w:numPr>
          <w:ilvl w:val="3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服务标准：服务中心须严格要求供应商按照合同约定的服务内容、作业频次与质量标准执行，不得降低或变更。</w:t>
      </w:r>
    </w:p>
    <w:p w14:paraId="286DB454">
      <w:pPr>
        <w:keepNext w:val="0"/>
        <w:keepLines w:val="0"/>
        <w:pageBreakBefore w:val="0"/>
        <w:widowControl w:val="0"/>
        <w:numPr>
          <w:ilvl w:val="3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费用结算：服务中心须依据合同约定及考评结果，核定应付服务费。对未达标项，须按合同条款在申请支付时予以扣减。</w:t>
      </w:r>
    </w:p>
    <w:p w14:paraId="5833D57A">
      <w:pPr>
        <w:keepNext w:val="0"/>
        <w:keepLines w:val="0"/>
        <w:pageBreakBefore w:val="0"/>
        <w:widowControl w:val="0"/>
        <w:numPr>
          <w:ilvl w:val="3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变更管理：确需更换供应商时，服务中心应提前30个工作日提交书面申请，详述更换理由并提供现场管理记录（如不合格提示单、沟通函等）作为佐证，经公司正式批准后方可启动更换程序。</w:t>
      </w:r>
    </w:p>
    <w:p w14:paraId="491B3C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服务现场的检查与考核</w:t>
      </w:r>
    </w:p>
    <w:p w14:paraId="296965FA">
      <w:pPr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clear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日常检查</w:t>
      </w:r>
    </w:p>
    <w:p w14:paraId="15BADF74">
      <w:pPr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clear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服务中心应每日对服务现场进行巡查，对发现的问题予以记录并拍照存证。</w:t>
      </w:r>
    </w:p>
    <w:p w14:paraId="09EA3F7C">
      <w:pPr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clear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巡查中发现的问题、客户投诉或重大事件须当日通报供应商现场负责人，明确整改要求与期限，并跟踪验证整改结果。</w:t>
      </w:r>
    </w:p>
    <w:p w14:paraId="13E9A49D">
      <w:pPr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clear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月度考评</w:t>
      </w:r>
    </w:p>
    <w:p w14:paraId="7A1610ED">
      <w:pPr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clear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月度考评：按合同约定频次对供应商进行综合考评，考评结果作为分包服务费用申请与结算的核心依据。</w:t>
      </w:r>
    </w:p>
    <w:p w14:paraId="0886B077">
      <w:pPr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clear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考评内容：考评须严格依据合同条款及公司管理要求，内容应涵盖：</w:t>
      </w:r>
    </w:p>
    <w:p w14:paraId="77CB1ECC">
      <w:pPr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clear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人员配置：数量、资质及稳定性符合情况。</w:t>
      </w:r>
    </w:p>
    <w:p w14:paraId="0BCBD1CE">
      <w:pPr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clear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资信文件：完整性、有效性及更新及时性。</w:t>
      </w:r>
    </w:p>
    <w:p w14:paraId="749D61E7">
      <w:pPr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clear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考勤管理：出勤率与数据真实性。</w:t>
      </w:r>
    </w:p>
    <w:p w14:paraId="6E74B7DC">
      <w:pPr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clear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合同执行：服务质量标准达成度与客户满意度。</w:t>
      </w:r>
    </w:p>
    <w:p w14:paraId="3DA8060A">
      <w:pPr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clear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考评结果</w:t>
      </w:r>
    </w:p>
    <w:p w14:paraId="0C17F67B">
      <w:pPr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clear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费用结算：服务中心须依据现场日常监督与月度考评的实际情况，如实填写合同约定的考评记录，并据此编制服务费用支付申请。结算佐证材料要求如下：</w:t>
      </w:r>
    </w:p>
    <w:tbl>
      <w:tblPr>
        <w:tblStyle w:val="22"/>
        <w:tblW w:w="9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792"/>
        <w:gridCol w:w="2154"/>
        <w:gridCol w:w="6624"/>
      </w:tblGrid>
      <w:tr w14:paraId="6E2E2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548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15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C54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66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150FF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vertAlign w:val="baseline"/>
                <w:lang w:val="en-US" w:eastAsia="zh-CN"/>
              </w:rPr>
              <w:t>费用申请佐证资料</w:t>
            </w:r>
          </w:p>
        </w:tc>
      </w:tr>
      <w:tr w14:paraId="7C327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67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C6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保洁</w:t>
            </w:r>
          </w:p>
        </w:tc>
        <w:tc>
          <w:tcPr>
            <w:tcW w:w="6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678DD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包含不限于：发票、服务供方费用支付确认表、考勤表、缺岗空岗明细表、人员便宜放行比例表、现场服务品质考核评分表、人员上岗审核表</w:t>
            </w:r>
          </w:p>
        </w:tc>
      </w:tr>
      <w:tr w14:paraId="762D5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8B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B39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绿化</w:t>
            </w:r>
          </w:p>
        </w:tc>
        <w:tc>
          <w:tcPr>
            <w:tcW w:w="6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3CBA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3801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A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A8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秩序</w:t>
            </w:r>
          </w:p>
        </w:tc>
        <w:tc>
          <w:tcPr>
            <w:tcW w:w="6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BD08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50E2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78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204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工程</w:t>
            </w:r>
          </w:p>
        </w:tc>
        <w:tc>
          <w:tcPr>
            <w:tcW w:w="6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5DF3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52861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C5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BCD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电梯</w:t>
            </w:r>
          </w:p>
        </w:tc>
        <w:tc>
          <w:tcPr>
            <w:tcW w:w="6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697C1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包含不限于：发票、服务供方费用支付确认表、电梯日常保养工作评分表 电梯维保记录</w:t>
            </w:r>
          </w:p>
        </w:tc>
      </w:tr>
      <w:tr w14:paraId="02FBC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845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3ED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**维保（消防、空调、智能化维保等）</w:t>
            </w:r>
          </w:p>
        </w:tc>
        <w:tc>
          <w:tcPr>
            <w:tcW w:w="6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76F02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包含不限于：发票、《***维保确认单》《***维保报告》 《***维保记录》</w:t>
            </w:r>
          </w:p>
        </w:tc>
      </w:tr>
      <w:tr w14:paraId="5BA42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D6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948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**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检测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避雷检测、水质检测等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1C457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包含不限于：发票、作业记录、检测报告</w:t>
            </w:r>
          </w:p>
        </w:tc>
      </w:tr>
      <w:tr w14:paraId="0FF6D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10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FC9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生活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垃圾清运</w:t>
            </w:r>
          </w:p>
        </w:tc>
        <w:tc>
          <w:tcPr>
            <w:tcW w:w="6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927F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包含不限于：发票、清运记录</w:t>
            </w:r>
          </w:p>
        </w:tc>
      </w:tr>
      <w:tr w14:paraId="440F3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80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DCD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大件垃圾清运</w:t>
            </w:r>
          </w:p>
        </w:tc>
        <w:tc>
          <w:tcPr>
            <w:tcW w:w="6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8842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包含不限于：发票、清运记录、清理前后照片</w:t>
            </w:r>
          </w:p>
        </w:tc>
      </w:tr>
      <w:tr w14:paraId="26F11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A1A7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FFD30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管道/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化粪池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清掏</w:t>
            </w:r>
          </w:p>
        </w:tc>
        <w:tc>
          <w:tcPr>
            <w:tcW w:w="662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37587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包含不限于：发票、清掏作业记录、有限空间作业审批表</w:t>
            </w:r>
          </w:p>
        </w:tc>
      </w:tr>
    </w:tbl>
    <w:p w14:paraId="7155EF4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rPr>
          <w:rFonts w:hint="eastAsia" w:asciiTheme="minorEastAsia" w:hAnsiTheme="minorEastAsia" w:eastAsiaTheme="minorEastAsia" w:cstheme="minorEastAsia"/>
          <w:sz w:val="21"/>
          <w:szCs w:val="21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注：酬金制服务中心，佐证资料需要增加与业委会沟通确认的联系单；其他未尽事项，根据合同约定提交相应资料。</w:t>
      </w:r>
    </w:p>
    <w:p w14:paraId="5606C4C9">
      <w:pPr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clear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整改与处罚</w:t>
      </w:r>
    </w:p>
    <w:p w14:paraId="5F5DAE70">
      <w:pPr>
        <w:keepNext w:val="0"/>
        <w:keepLines w:val="0"/>
        <w:pageBreakBefore w:val="0"/>
        <w:widowControl w:val="0"/>
        <w:numPr>
          <w:ilvl w:val="3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在服务过程中，应运用《不合格控制程序》，对现场服务予以</w:t>
      </w:r>
      <w:r>
        <w:rPr>
          <w:rFonts w:hint="eastAsia" w:ascii="宋体" w:hAnsi="宋体" w:cs="宋体"/>
          <w:bCs/>
          <w:szCs w:val="21"/>
          <w:lang w:val="en-US" w:eastAsia="zh-CN"/>
        </w:rPr>
        <w:t>识别和控制。</w:t>
      </w:r>
    </w:p>
    <w:p w14:paraId="31B59392">
      <w:pPr>
        <w:keepNext w:val="0"/>
        <w:keepLines w:val="0"/>
        <w:pageBreakBefore w:val="0"/>
        <w:widowControl w:val="0"/>
        <w:numPr>
          <w:ilvl w:val="3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日常检查：针对不合格的供应商，服务中心必须立即下达《整改通知书》，责令其在7日内完成整改并提交报告。</w:t>
      </w:r>
    </w:p>
    <w:p w14:paraId="0BAEA343">
      <w:pPr>
        <w:keepNext w:val="0"/>
        <w:keepLines w:val="0"/>
        <w:pageBreakBefore w:val="0"/>
        <w:widowControl w:val="0"/>
        <w:numPr>
          <w:ilvl w:val="3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月度考评：若供应商连续考评结果不合格，或出现重大违约事件（例如：人员斗殴、重大服务事故、严重安全隐患、提供虚假资料等），服务中心须按照合同约定，启动合同终止程序并追究其相应的违约责任。 </w:t>
      </w:r>
    </w:p>
    <w:p w14:paraId="1001C44A">
      <w:pPr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clear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年度考评</w:t>
      </w:r>
    </w:p>
    <w:p w14:paraId="49D759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参与运营管理部牵头组织的供应商进行的综合评价，根据供应商现场服务情况填制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供应商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评价表》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。</w:t>
      </w:r>
    </w:p>
    <w:p w14:paraId="5690AF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支持文件</w:t>
      </w:r>
    </w:p>
    <w:p w14:paraId="008FECA3">
      <w:pPr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clear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《供应商管理规范》WIN-GYS-001</w:t>
      </w:r>
    </w:p>
    <w:p w14:paraId="48CE1BEE">
      <w:pPr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clear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《服务供方进场确认单》WIN-GYS-001.02.01</w:t>
      </w:r>
    </w:p>
    <w:p w14:paraId="4982D556">
      <w:pPr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clear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《花名册》WIN-GYS-001.02.02</w:t>
      </w:r>
    </w:p>
    <w:p w14:paraId="3300D1BE">
      <w:pPr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clear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《设备/工具清单》WIN-GYS-001.02.03</w:t>
      </w:r>
    </w:p>
    <w:p w14:paraId="14D19013">
      <w:pPr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clear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《不合格控制程序》</w:t>
      </w:r>
      <w:r>
        <w:rPr>
          <w:rFonts w:hint="eastAsia" w:ascii="宋体" w:hAnsi="宋体"/>
          <w:lang w:val="en-US" w:eastAsia="zh-CN"/>
        </w:rPr>
        <w:t>WIN</w:t>
      </w:r>
      <w:r>
        <w:rPr>
          <w:rFonts w:hint="eastAsia" w:ascii="宋体" w:hAnsi="宋体"/>
        </w:rPr>
        <w:t>-PZ-0</w:t>
      </w:r>
      <w:r>
        <w:rPr>
          <w:rFonts w:hint="eastAsia" w:ascii="宋体" w:hAnsi="宋体"/>
          <w:lang w:val="en-US" w:eastAsia="zh-CN"/>
        </w:rPr>
        <w:t>5</w:t>
      </w:r>
    </w:p>
    <w:bookmarkEnd w:id="0"/>
    <w:sectPr>
      <w:headerReference r:id="rId6" w:type="default"/>
      <w:footerReference r:id="rId7" w:type="default"/>
      <w:pgSz w:w="11906" w:h="16838"/>
      <w:pgMar w:top="1418" w:right="1134" w:bottom="1134" w:left="1418" w:header="851" w:footer="680" w:gutter="0"/>
      <w:pgNumType w:fmt="decimal" w:start="2"/>
      <w:cols w:space="720" w:num="1"/>
      <w:docGrid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Arial Unicode MS">
    <w:altName w:val="宋体"/>
    <w:panose1 w:val="020B0604020002020204"/>
    <w:charset w:val="7A"/>
    <w:family w:val="swiss"/>
    <w:pitch w:val="default"/>
    <w:sig w:usb0="00000000" w:usb1="00000000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7A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AA1C6">
    <w:pPr>
      <w:pStyle w:val="14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A940">
                          <w:pPr>
                            <w:pStyle w:val="1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ZIC9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31A940">
                    <w:pPr>
                      <w:pStyle w:val="1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C8579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fldChar w:fldCharType="end"/>
    </w:r>
  </w:p>
  <w:p w14:paraId="33412242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B068C">
    <w:pPr>
      <w:pStyle w:val="14"/>
      <w:rPr>
        <w:rFonts w:hint="eastAsia" w:eastAsia="宋体"/>
        <w:sz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CE6BAF">
                          <w:pPr>
                            <w:pStyle w:val="1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J7PNl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CE6BAF">
                    <w:pPr>
                      <w:pStyle w:val="1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C9D58">
    <w:pPr>
      <w:pStyle w:val="1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1"/>
      <w:tblW w:w="0" w:type="auto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57" w:type="dxa"/>
        <w:bottom w:w="0" w:type="dxa"/>
        <w:right w:w="57" w:type="dxa"/>
      </w:tblCellMar>
    </w:tblPr>
    <w:tblGrid>
      <w:gridCol w:w="2430"/>
      <w:gridCol w:w="4558"/>
      <w:gridCol w:w="2405"/>
    </w:tblGrid>
    <w:tr w14:paraId="622C560B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57" w:type="dxa"/>
          <w:bottom w:w="0" w:type="dxa"/>
          <w:right w:w="57" w:type="dxa"/>
        </w:tblCellMar>
      </w:tblPrEx>
      <w:trPr>
        <w:cantSplit/>
        <w:trHeight w:val="1148" w:hRule="atLeast"/>
        <w:jc w:val="center"/>
      </w:trPr>
      <w:tc>
        <w:tcPr>
          <w:tcW w:w="2430" w:type="dxa"/>
          <w:noWrap w:val="0"/>
          <w:vAlign w:val="center"/>
        </w:tcPr>
        <w:p w14:paraId="6DAA5E4E">
          <w:pPr>
            <w:jc w:val="center"/>
            <w:rPr>
              <w:rFonts w:hint="eastAsia"/>
            </w:rPr>
          </w:pPr>
          <w:r>
            <w:rPr>
              <w:rFonts w:hint="eastAsia" w:eastAsia="宋体"/>
              <w:lang w:eastAsia="zh-CN"/>
            </w:rPr>
            <w:drawing>
              <wp:inline distT="0" distB="0" distL="114300" distR="114300">
                <wp:extent cx="1466850" cy="643255"/>
                <wp:effectExtent l="0" t="0" r="0" b="0"/>
                <wp:docPr id="4" name="图片 2" descr="logo新版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图片 2" descr="logo新版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685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8" w:type="dxa"/>
          <w:noWrap w:val="0"/>
          <w:vAlign w:val="center"/>
        </w:tcPr>
        <w:p w14:paraId="12520A2D">
          <w:pPr>
            <w:jc w:val="center"/>
            <w:rPr>
              <w:rFonts w:hint="eastAsia" w:ascii="楷体_GB2312" w:eastAsia="楷体_GB2312"/>
              <w:b/>
              <w:sz w:val="36"/>
              <w:szCs w:val="36"/>
              <w:lang w:val="en-US" w:eastAsia="zh-CN"/>
            </w:rPr>
          </w:pPr>
          <w:r>
            <w:rPr>
              <w:rFonts w:hint="eastAsia" w:ascii="楷体_GB2312" w:eastAsia="楷体_GB2312"/>
              <w:b/>
              <w:sz w:val="28"/>
              <w:szCs w:val="28"/>
              <w:lang w:eastAsia="zh-CN"/>
            </w:rPr>
            <w:t>供应商监约管理作业指导书</w:t>
          </w:r>
        </w:p>
      </w:tc>
      <w:tc>
        <w:tcPr>
          <w:tcW w:w="2405" w:type="dxa"/>
          <w:noWrap w:val="0"/>
          <w:vAlign w:val="center"/>
        </w:tcPr>
        <w:p w14:paraId="68F5346F">
          <w:pPr>
            <w:snapToGrid w:val="0"/>
            <w:rPr>
              <w:rFonts w:hint="default" w:ascii="宋体" w:hAnsi="宋体" w:eastAsia="宋体"/>
              <w:szCs w:val="21"/>
              <w:lang w:val="en-US" w:eastAsia="zh-CN"/>
            </w:rPr>
          </w:pPr>
          <w:r>
            <w:rPr>
              <w:rFonts w:hint="eastAsia" w:ascii="宋体" w:hAnsi="宋体" w:eastAsia="宋体"/>
              <w:szCs w:val="21"/>
            </w:rPr>
            <w:t>编 号：</w:t>
          </w:r>
          <w:r>
            <w:rPr>
              <w:rFonts w:hint="eastAsia" w:ascii="宋体" w:hAnsi="宋体" w:eastAsia="宋体"/>
              <w:szCs w:val="21"/>
              <w:lang w:val="en-US" w:eastAsia="zh-CN"/>
            </w:rPr>
            <w:t>WIN</w:t>
          </w:r>
          <w:r>
            <w:rPr>
              <w:rFonts w:hint="eastAsia" w:ascii="宋体" w:hAnsi="宋体" w:eastAsia="宋体"/>
              <w:szCs w:val="21"/>
            </w:rPr>
            <w:t>-</w:t>
          </w:r>
          <w:r>
            <w:rPr>
              <w:rFonts w:hint="eastAsia" w:ascii="宋体" w:hAnsi="宋体" w:eastAsia="宋体"/>
              <w:szCs w:val="21"/>
              <w:lang w:val="en-US" w:eastAsia="zh-CN"/>
            </w:rPr>
            <w:t>GYS-001.02</w:t>
          </w:r>
        </w:p>
        <w:p w14:paraId="4D512351">
          <w:pPr>
            <w:snapToGrid w:val="0"/>
            <w:rPr>
              <w:rFonts w:hint="eastAsia" w:ascii="宋体" w:hAnsi="宋体" w:eastAsia="宋体"/>
              <w:szCs w:val="21"/>
            </w:rPr>
          </w:pPr>
          <w:r>
            <w:rPr>
              <w:rFonts w:hint="eastAsia" w:ascii="宋体" w:hAnsi="宋体" w:eastAsia="宋体"/>
              <w:szCs w:val="21"/>
            </w:rPr>
            <w:t>版    本：</w:t>
          </w:r>
          <w:r>
            <w:rPr>
              <w:rFonts w:hint="eastAsia" w:ascii="宋体" w:hAnsi="宋体"/>
              <w:szCs w:val="21"/>
              <w:lang w:val="en-US" w:eastAsia="zh-CN"/>
            </w:rPr>
            <w:t>B/</w:t>
          </w:r>
          <w:r>
            <w:rPr>
              <w:rFonts w:hint="eastAsia" w:ascii="宋体" w:hAnsi="宋体" w:eastAsia="宋体"/>
              <w:szCs w:val="21"/>
              <w:lang w:val="en-US" w:eastAsia="zh-CN"/>
            </w:rPr>
            <w:t>1</w:t>
          </w:r>
          <w:r>
            <w:rPr>
              <w:rFonts w:hint="eastAsia" w:ascii="宋体" w:hAnsi="宋体" w:eastAsia="宋体"/>
              <w:szCs w:val="21"/>
            </w:rPr>
            <w:t>.0</w:t>
          </w:r>
        </w:p>
        <w:p w14:paraId="6404F638">
          <w:pPr>
            <w:rPr>
              <w:rFonts w:hint="eastAsia" w:ascii="宋体" w:hAnsi="宋体"/>
              <w:b/>
              <w:bCs/>
              <w:spacing w:val="20"/>
            </w:rPr>
          </w:pPr>
          <w:r>
            <w:rPr>
              <w:rFonts w:hint="eastAsia" w:ascii="宋体" w:hAnsi="宋体" w:eastAsia="宋体"/>
              <w:szCs w:val="21"/>
            </w:rPr>
            <w:t>生效日期：</w:t>
          </w:r>
          <w:r>
            <w:rPr>
              <w:rFonts w:hint="eastAsia" w:ascii="宋体" w:hAnsi="宋体" w:eastAsia="宋体"/>
              <w:szCs w:val="21"/>
              <w:lang w:val="en-US" w:eastAsia="zh-CN"/>
            </w:rPr>
            <w:t>2026.1.1</w:t>
          </w:r>
        </w:p>
      </w:tc>
    </w:tr>
  </w:tbl>
  <w:p w14:paraId="451CAFE0">
    <w:pPr>
      <w:pStyle w:val="15"/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7AB16A"/>
    <w:multiLevelType w:val="multilevel"/>
    <w:tmpl w:val="7B7AB16A"/>
    <w:lvl w:ilvl="0" w:tentative="0">
      <w:start w:val="1"/>
      <w:numFmt w:val="decimal"/>
      <w:suff w:val="space"/>
      <w:lvlText w:val="%1.0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tabs>
          <w:tab w:val="left" w:pos="0"/>
        </w:tabs>
        <w:ind w:left="567" w:hanging="567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tabs>
          <w:tab w:val="left" w:pos="0"/>
        </w:tabs>
        <w:ind w:left="709" w:hanging="709"/>
      </w:pPr>
      <w:rPr>
        <w:rFonts w:hint="default"/>
      </w:rPr>
    </w:lvl>
    <w:lvl w:ilvl="3" w:tentative="0">
      <w:start w:val="1"/>
      <w:numFmt w:val="decimal"/>
      <w:isLgl/>
      <w:suff w:val="nothing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isplayBackgroundShape w:val="1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85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56A2C"/>
    <w:rsid w:val="00305E14"/>
    <w:rsid w:val="007B59D0"/>
    <w:rsid w:val="00D5114E"/>
    <w:rsid w:val="015F6F38"/>
    <w:rsid w:val="031F252E"/>
    <w:rsid w:val="03390612"/>
    <w:rsid w:val="03613E1C"/>
    <w:rsid w:val="042A6BC1"/>
    <w:rsid w:val="04436E0D"/>
    <w:rsid w:val="055406CA"/>
    <w:rsid w:val="05AB5E10"/>
    <w:rsid w:val="05B72A07"/>
    <w:rsid w:val="07120BD7"/>
    <w:rsid w:val="07312F04"/>
    <w:rsid w:val="0792120D"/>
    <w:rsid w:val="07A24D90"/>
    <w:rsid w:val="07A415D1"/>
    <w:rsid w:val="087D0A0E"/>
    <w:rsid w:val="099062A4"/>
    <w:rsid w:val="09915766"/>
    <w:rsid w:val="0A3B3C06"/>
    <w:rsid w:val="0A713C87"/>
    <w:rsid w:val="0AAC096E"/>
    <w:rsid w:val="0AF23B95"/>
    <w:rsid w:val="0BC868EA"/>
    <w:rsid w:val="0BD522C9"/>
    <w:rsid w:val="0C583F4F"/>
    <w:rsid w:val="0E03654E"/>
    <w:rsid w:val="0E143377"/>
    <w:rsid w:val="0E2449B2"/>
    <w:rsid w:val="0EB537BE"/>
    <w:rsid w:val="0F335E1E"/>
    <w:rsid w:val="101254C3"/>
    <w:rsid w:val="10345380"/>
    <w:rsid w:val="1065119F"/>
    <w:rsid w:val="11450A86"/>
    <w:rsid w:val="116F10AF"/>
    <w:rsid w:val="11851B80"/>
    <w:rsid w:val="11A8533E"/>
    <w:rsid w:val="11D566EF"/>
    <w:rsid w:val="12BD755D"/>
    <w:rsid w:val="1321702E"/>
    <w:rsid w:val="13703D8A"/>
    <w:rsid w:val="147C6768"/>
    <w:rsid w:val="15192A7B"/>
    <w:rsid w:val="157056DB"/>
    <w:rsid w:val="15DB004C"/>
    <w:rsid w:val="16F52522"/>
    <w:rsid w:val="174227FF"/>
    <w:rsid w:val="1833144D"/>
    <w:rsid w:val="1838494B"/>
    <w:rsid w:val="18D731CF"/>
    <w:rsid w:val="194E1F14"/>
    <w:rsid w:val="1A7309F2"/>
    <w:rsid w:val="1B6D1E4F"/>
    <w:rsid w:val="1BBB735B"/>
    <w:rsid w:val="1CCF0851"/>
    <w:rsid w:val="1E9F7888"/>
    <w:rsid w:val="1FAF49FE"/>
    <w:rsid w:val="206C668A"/>
    <w:rsid w:val="20AC2D10"/>
    <w:rsid w:val="20B816B5"/>
    <w:rsid w:val="21334B8A"/>
    <w:rsid w:val="215238B8"/>
    <w:rsid w:val="2170283E"/>
    <w:rsid w:val="21887510"/>
    <w:rsid w:val="221072FD"/>
    <w:rsid w:val="221526F4"/>
    <w:rsid w:val="22833F45"/>
    <w:rsid w:val="23E228ED"/>
    <w:rsid w:val="23F352CD"/>
    <w:rsid w:val="242F24B1"/>
    <w:rsid w:val="24CA229E"/>
    <w:rsid w:val="24F4379B"/>
    <w:rsid w:val="25224E05"/>
    <w:rsid w:val="25453628"/>
    <w:rsid w:val="278941A6"/>
    <w:rsid w:val="279C5947"/>
    <w:rsid w:val="27D32AFA"/>
    <w:rsid w:val="283A32F8"/>
    <w:rsid w:val="28CC03F4"/>
    <w:rsid w:val="292C78F0"/>
    <w:rsid w:val="29A273A6"/>
    <w:rsid w:val="29C34F3B"/>
    <w:rsid w:val="2B535158"/>
    <w:rsid w:val="2B90670A"/>
    <w:rsid w:val="2C4F4DB3"/>
    <w:rsid w:val="2CED4B3F"/>
    <w:rsid w:val="2D067403"/>
    <w:rsid w:val="2E72072C"/>
    <w:rsid w:val="2E772BB0"/>
    <w:rsid w:val="2EED4C20"/>
    <w:rsid w:val="2F437197"/>
    <w:rsid w:val="2FC84876"/>
    <w:rsid w:val="2FD00080"/>
    <w:rsid w:val="2FDA7003"/>
    <w:rsid w:val="324A4137"/>
    <w:rsid w:val="32A85455"/>
    <w:rsid w:val="33D3480F"/>
    <w:rsid w:val="34BC21DB"/>
    <w:rsid w:val="352F0917"/>
    <w:rsid w:val="365C5EE1"/>
    <w:rsid w:val="367E7C5A"/>
    <w:rsid w:val="37054AD1"/>
    <w:rsid w:val="37A57C5B"/>
    <w:rsid w:val="37B734EE"/>
    <w:rsid w:val="381E6014"/>
    <w:rsid w:val="393B1FF4"/>
    <w:rsid w:val="397B67A4"/>
    <w:rsid w:val="3A165B12"/>
    <w:rsid w:val="3B9763AB"/>
    <w:rsid w:val="3BAD62B9"/>
    <w:rsid w:val="3BCE7DA6"/>
    <w:rsid w:val="3BD4506B"/>
    <w:rsid w:val="3C3379CF"/>
    <w:rsid w:val="3C7324DC"/>
    <w:rsid w:val="3CA57022"/>
    <w:rsid w:val="3D001616"/>
    <w:rsid w:val="3DB97C17"/>
    <w:rsid w:val="3E3F0819"/>
    <w:rsid w:val="3ECE1689"/>
    <w:rsid w:val="3F5A4D10"/>
    <w:rsid w:val="3FDF7C93"/>
    <w:rsid w:val="40112E85"/>
    <w:rsid w:val="405F7F05"/>
    <w:rsid w:val="40641794"/>
    <w:rsid w:val="40783770"/>
    <w:rsid w:val="40872CC8"/>
    <w:rsid w:val="409D353B"/>
    <w:rsid w:val="41267CCD"/>
    <w:rsid w:val="427771C2"/>
    <w:rsid w:val="42D07E62"/>
    <w:rsid w:val="432F3601"/>
    <w:rsid w:val="433A6323"/>
    <w:rsid w:val="44706A21"/>
    <w:rsid w:val="460A57C5"/>
    <w:rsid w:val="46645349"/>
    <w:rsid w:val="46AA2F9F"/>
    <w:rsid w:val="47416F4B"/>
    <w:rsid w:val="478A6BCC"/>
    <w:rsid w:val="47B35C78"/>
    <w:rsid w:val="47EF5AF2"/>
    <w:rsid w:val="4818486C"/>
    <w:rsid w:val="49937A5D"/>
    <w:rsid w:val="4B5905D7"/>
    <w:rsid w:val="4B8867C1"/>
    <w:rsid w:val="4CB359F7"/>
    <w:rsid w:val="4D70409A"/>
    <w:rsid w:val="4DCB1E4B"/>
    <w:rsid w:val="4E865398"/>
    <w:rsid w:val="51B24DBE"/>
    <w:rsid w:val="525B3E5A"/>
    <w:rsid w:val="52E40C7B"/>
    <w:rsid w:val="536D5864"/>
    <w:rsid w:val="53B73BFA"/>
    <w:rsid w:val="53D1767A"/>
    <w:rsid w:val="544D3A73"/>
    <w:rsid w:val="54DC5F8E"/>
    <w:rsid w:val="55030E5C"/>
    <w:rsid w:val="552E0AC6"/>
    <w:rsid w:val="5584216F"/>
    <w:rsid w:val="56091A90"/>
    <w:rsid w:val="57730B7E"/>
    <w:rsid w:val="57DC6DD5"/>
    <w:rsid w:val="584A342C"/>
    <w:rsid w:val="58931AE5"/>
    <w:rsid w:val="58D01BB7"/>
    <w:rsid w:val="58F20CF5"/>
    <w:rsid w:val="591D3BE0"/>
    <w:rsid w:val="59511473"/>
    <w:rsid w:val="59883613"/>
    <w:rsid w:val="5A48722B"/>
    <w:rsid w:val="5B2F01EA"/>
    <w:rsid w:val="5BD92507"/>
    <w:rsid w:val="5BF31875"/>
    <w:rsid w:val="5C3210DF"/>
    <w:rsid w:val="5CA249EC"/>
    <w:rsid w:val="5CD94A66"/>
    <w:rsid w:val="5D8726E8"/>
    <w:rsid w:val="5EC75850"/>
    <w:rsid w:val="5EEE374C"/>
    <w:rsid w:val="61270EA5"/>
    <w:rsid w:val="615C0C4D"/>
    <w:rsid w:val="624A07B4"/>
    <w:rsid w:val="62AC5CF1"/>
    <w:rsid w:val="62AE2E73"/>
    <w:rsid w:val="63B07EEF"/>
    <w:rsid w:val="642642CA"/>
    <w:rsid w:val="657700A1"/>
    <w:rsid w:val="66CF63DE"/>
    <w:rsid w:val="67AE693B"/>
    <w:rsid w:val="67B94B3A"/>
    <w:rsid w:val="67BF6452"/>
    <w:rsid w:val="692148D2"/>
    <w:rsid w:val="698344C6"/>
    <w:rsid w:val="69F21F18"/>
    <w:rsid w:val="6AF95FF7"/>
    <w:rsid w:val="6B0625EA"/>
    <w:rsid w:val="6B8A0FA9"/>
    <w:rsid w:val="6C1121B0"/>
    <w:rsid w:val="6C89536D"/>
    <w:rsid w:val="6EFC1FAD"/>
    <w:rsid w:val="6F3056F2"/>
    <w:rsid w:val="700D51F5"/>
    <w:rsid w:val="70D70CB1"/>
    <w:rsid w:val="73971EA6"/>
    <w:rsid w:val="73C91B99"/>
    <w:rsid w:val="73EA6238"/>
    <w:rsid w:val="741C40D9"/>
    <w:rsid w:val="74590FB3"/>
    <w:rsid w:val="74944758"/>
    <w:rsid w:val="75303118"/>
    <w:rsid w:val="75E853A7"/>
    <w:rsid w:val="761D4AAA"/>
    <w:rsid w:val="76372DB5"/>
    <w:rsid w:val="7662101C"/>
    <w:rsid w:val="76766876"/>
    <w:rsid w:val="76DF74C2"/>
    <w:rsid w:val="76EA6B7B"/>
    <w:rsid w:val="76F3430D"/>
    <w:rsid w:val="77ED1585"/>
    <w:rsid w:val="783D3573"/>
    <w:rsid w:val="79330309"/>
    <w:rsid w:val="79E224F2"/>
    <w:rsid w:val="7AAB5BC1"/>
    <w:rsid w:val="7AD03D57"/>
    <w:rsid w:val="7C401BE6"/>
    <w:rsid w:val="7C6332CE"/>
    <w:rsid w:val="7C7C6DD4"/>
    <w:rsid w:val="7D6D4590"/>
    <w:rsid w:val="7DDE6859"/>
    <w:rsid w:val="7E2B0764"/>
    <w:rsid w:val="7E4165DC"/>
    <w:rsid w:val="7EB91E30"/>
    <w:rsid w:val="7ED66947"/>
    <w:rsid w:val="7F397052"/>
    <w:rsid w:val="7F7547EB"/>
    <w:rsid w:val="7FB404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rFonts w:ascii="Times New Roman" w:hAnsi="Times New Roman" w:eastAsia="华文楷体" w:cs="Times New Roman"/>
      <w:b/>
      <w:bCs/>
      <w:sz w:val="44"/>
      <w:szCs w:val="36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spacing w:line="360" w:lineRule="auto"/>
      <w:outlineLvl w:val="1"/>
    </w:pPr>
    <w:rPr>
      <w:rFonts w:ascii="黑体" w:hAnsi="Arial" w:eastAsia="黑体" w:cs="Times New Roman"/>
      <w:bCs/>
      <w:sz w:val="32"/>
      <w:szCs w:val="32"/>
    </w:rPr>
  </w:style>
  <w:style w:type="paragraph" w:styleId="4">
    <w:name w:val="heading 3"/>
    <w:basedOn w:val="1"/>
    <w:next w:val="1"/>
    <w:link w:val="26"/>
    <w:qFormat/>
    <w:uiPriority w:val="0"/>
    <w:pPr>
      <w:keepNext/>
      <w:keepLines/>
      <w:spacing w:line="360" w:lineRule="auto"/>
      <w:outlineLvl w:val="2"/>
    </w:pPr>
    <w:rPr>
      <w:rFonts w:ascii="Times New Roman" w:hAnsi="Times New Roman" w:eastAsia="宋体" w:cs="Times New Roman"/>
      <w:b/>
      <w:bCs/>
      <w:sz w:val="30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Times New Roman" w:hAnsi="Arial" w:eastAsia="宋体" w:cs="Times New Roman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line="360" w:lineRule="auto"/>
      <w:outlineLvl w:val="4"/>
    </w:pPr>
    <w:rPr>
      <w:rFonts w:ascii="Times New Roman" w:hAnsi="Times New Roman" w:eastAsia="宋体" w:cs="Times New Roman"/>
      <w:b/>
      <w:bCs/>
      <w:sz w:val="24"/>
      <w:szCs w:val="24"/>
    </w:rPr>
  </w:style>
  <w:style w:type="paragraph" w:styleId="7">
    <w:name w:val="heading 6"/>
    <w:basedOn w:val="1"/>
    <w:next w:val="1"/>
    <w:qFormat/>
    <w:uiPriority w:val="0"/>
    <w:pPr>
      <w:keepNext/>
      <w:keepLines/>
      <w:spacing w:line="360" w:lineRule="auto"/>
      <w:outlineLvl w:val="5"/>
    </w:pPr>
    <w:rPr>
      <w:rFonts w:ascii="Times New Roman" w:hAnsi="Arial" w:eastAsia="宋体" w:cs="Times New Roman"/>
      <w:b/>
      <w:bCs/>
      <w:sz w:val="24"/>
      <w:szCs w:val="24"/>
    </w:rPr>
  </w:style>
  <w:style w:type="character" w:default="1" w:styleId="23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21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 3"/>
    <w:basedOn w:val="1"/>
    <w:qFormat/>
    <w:uiPriority w:val="0"/>
    <w:rPr>
      <w:rFonts w:ascii="宋体" w:hAnsi="宋体" w:eastAsia="宋体" w:cs="Times New Roman"/>
      <w:color w:val="000000"/>
    </w:rPr>
  </w:style>
  <w:style w:type="paragraph" w:styleId="9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10">
    <w:name w:val="Body Text Indent"/>
    <w:basedOn w:val="1"/>
    <w:qFormat/>
    <w:uiPriority w:val="0"/>
    <w:pPr>
      <w:spacing w:after="120" w:afterLines="0"/>
      <w:ind w:left="420"/>
    </w:pPr>
    <w:rPr>
      <w:rFonts w:ascii="Times New Roman" w:hAnsi="Times New Roman" w:eastAsia="宋体" w:cs="Times New Roman"/>
    </w:rPr>
  </w:style>
  <w:style w:type="paragraph" w:styleId="11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12">
    <w:name w:val="Date"/>
    <w:basedOn w:val="1"/>
    <w:next w:val="1"/>
    <w:qFormat/>
    <w:uiPriority w:val="0"/>
    <w:pPr>
      <w:widowControl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13">
    <w:name w:val="Body Text Indent 2"/>
    <w:basedOn w:val="1"/>
    <w:qFormat/>
    <w:uiPriority w:val="0"/>
    <w:pPr>
      <w:spacing w:after="120" w:afterLines="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14">
    <w:name w:val="footer"/>
    <w:basedOn w:val="1"/>
    <w:qFormat/>
    <w:uiPriority w:val="0"/>
    <w:pPr>
      <w:snapToGrid w:val="0"/>
      <w:jc w:val="center"/>
    </w:pPr>
    <w:rPr>
      <w:rFonts w:ascii="Times New Roman" w:hAnsi="Times New Roman" w:eastAsia="宋体" w:cs="Times New Roman"/>
      <w:szCs w:val="21"/>
    </w:rPr>
  </w:style>
  <w:style w:type="paragraph" w:styleId="15">
    <w:name w:val="header"/>
    <w:basedOn w:val="1"/>
    <w:qFormat/>
    <w:uiPriority w:val="0"/>
    <w:pPr>
      <w:snapToGrid w:val="0"/>
      <w:jc w:val="center"/>
    </w:pPr>
    <w:rPr>
      <w:rFonts w:ascii="Arial" w:hAnsi="Arial" w:eastAsia="宋体" w:cs="Times New Roman"/>
      <w:szCs w:val="21"/>
    </w:rPr>
  </w:style>
  <w:style w:type="paragraph" w:styleId="16">
    <w:name w:val="Body Text Indent 3"/>
    <w:basedOn w:val="1"/>
    <w:qFormat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  <w:sz w:val="16"/>
      <w:szCs w:val="16"/>
    </w:rPr>
  </w:style>
  <w:style w:type="paragraph" w:styleId="1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Arial Unicode MS" w:hAnsi="Arial Unicode MS" w:eastAsia="Arial Unicode MS" w:cs="Times New Roman"/>
      <w:kern w:val="0"/>
      <w:sz w:val="24"/>
    </w:rPr>
  </w:style>
  <w:style w:type="paragraph" w:styleId="19">
    <w:name w:val="Body Text First Indent"/>
    <w:basedOn w:val="1"/>
    <w:qFormat/>
    <w:uiPriority w:val="0"/>
    <w:pPr>
      <w:spacing w:line="300" w:lineRule="auto"/>
      <w:ind w:firstLine="200" w:firstLineChars="200"/>
    </w:pPr>
    <w:rPr>
      <w:rFonts w:ascii="Arial" w:hAnsi="Arial" w:eastAsia="宋体" w:cs="Times New Roman"/>
    </w:rPr>
  </w:style>
  <w:style w:type="paragraph" w:styleId="20">
    <w:name w:val="Body Text First Indent 2"/>
    <w:basedOn w:val="10"/>
    <w:qFormat/>
    <w:uiPriority w:val="0"/>
    <w:pPr>
      <w:ind w:firstLine="420"/>
    </w:pPr>
    <w:rPr>
      <w:rFonts w:ascii="宋体" w:hAnsi="Calibri" w:eastAsia="宋体" w:cs="Times New Roman"/>
      <w:szCs w:val="21"/>
    </w:rPr>
  </w:style>
  <w:style w:type="table" w:styleId="22">
    <w:name w:val="Table Grid"/>
    <w:basedOn w:val="21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page number"/>
    <w:basedOn w:val="23"/>
    <w:qFormat/>
    <w:uiPriority w:val="0"/>
    <w:rPr>
      <w:rFonts w:ascii="Times New Roman" w:hAnsi="Times New Roman" w:eastAsia="宋体" w:cs="Times New Roman"/>
    </w:rPr>
  </w:style>
  <w:style w:type="character" w:customStyle="1" w:styleId="25">
    <w:name w:val="标题 2 Char"/>
    <w:link w:val="3"/>
    <w:qFormat/>
    <w:uiPriority w:val="0"/>
    <w:rPr>
      <w:rFonts w:ascii="黑体" w:hAnsi="Arial" w:eastAsia="黑体" w:cs="Times New Roman"/>
      <w:bCs/>
      <w:kern w:val="2"/>
      <w:sz w:val="32"/>
      <w:szCs w:val="32"/>
      <w:lang w:val="en-US" w:eastAsia="zh-CN" w:bidi="ar-SA"/>
    </w:rPr>
  </w:style>
  <w:style w:type="character" w:customStyle="1" w:styleId="26">
    <w:name w:val="标题 3 Char"/>
    <w:link w:val="4"/>
    <w:qFormat/>
    <w:uiPriority w:val="0"/>
    <w:rPr>
      <w:rFonts w:ascii="Times New Roman" w:hAnsi="Times New Roman" w:eastAsia="宋体" w:cs="Times New Roman"/>
      <w:b/>
      <w:bCs/>
      <w:kern w:val="2"/>
      <w:sz w:val="30"/>
      <w:szCs w:val="28"/>
      <w:lang w:val="en-US" w:eastAsia="zh-CN" w:bidi="ar-SA"/>
    </w:rPr>
  </w:style>
  <w:style w:type="paragraph" w:customStyle="1" w:styleId="27">
    <w:name w:val="xl5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Lines="0" w:beforeAutospacing="1" w:after="100" w:afterLines="0" w:afterAutospacing="1"/>
      <w:jc w:val="left"/>
      <w:textAlignment w:val="center"/>
    </w:pPr>
    <w:rPr>
      <w:rFonts w:ascii="Arial Unicode MS" w:hAnsi="Arial Unicode MS" w:eastAsia="宋体" w:cs="Times New Roman"/>
      <w:kern w:val="0"/>
      <w:sz w:val="20"/>
      <w:szCs w:val="20"/>
    </w:rPr>
  </w:style>
  <w:style w:type="paragraph" w:customStyle="1" w:styleId="28">
    <w:name w:val="xl4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textAlignment w:val="center"/>
    </w:pPr>
    <w:rPr>
      <w:rFonts w:ascii="Arial Unicode MS" w:hAnsi="Arial Unicode MS" w:eastAsia="宋体" w:cs="Times New Roman"/>
      <w:kern w:val="0"/>
      <w:sz w:val="20"/>
      <w:szCs w:val="20"/>
    </w:rPr>
  </w:style>
  <w:style w:type="paragraph" w:customStyle="1" w:styleId="29">
    <w:name w:val="font8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eastAsia="宋体" w:cs="Times New Roman"/>
      <w:b/>
      <w:bCs/>
      <w:kern w:val="0"/>
      <w:sz w:val="20"/>
      <w:szCs w:val="20"/>
    </w:rPr>
  </w:style>
  <w:style w:type="paragraph" w:customStyle="1" w:styleId="30">
    <w:name w:val="xl54"/>
    <w:basedOn w:val="1"/>
    <w:qFormat/>
    <w:uiPriority w:val="0"/>
    <w:pPr>
      <w:widowControl/>
      <w:pBdr>
        <w:left w:val="single" w:color="auto" w:sz="8" w:space="0"/>
        <w:righ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rFonts w:ascii="Arial Unicode MS" w:hAnsi="Arial Unicode MS" w:eastAsia="宋体" w:cs="Times New Roman"/>
      <w:kern w:val="0"/>
      <w:sz w:val="20"/>
      <w:szCs w:val="20"/>
    </w:rPr>
  </w:style>
  <w:style w:type="paragraph" w:customStyle="1" w:styleId="31">
    <w:name w:val="font9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eastAsia="宋体" w:cs="Times New Roman"/>
      <w:b/>
      <w:bCs/>
      <w:kern w:val="0"/>
      <w:sz w:val="20"/>
      <w:szCs w:val="20"/>
    </w:rPr>
  </w:style>
  <w:style w:type="paragraph" w:customStyle="1" w:styleId="32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</w:pPr>
    <w:rPr>
      <w:rFonts w:ascii="Arial Unicode MS" w:hAnsi="Arial Unicode MS" w:eastAsia="宋体" w:cs="Times New Roman"/>
      <w:kern w:val="0"/>
      <w:sz w:val="16"/>
      <w:szCs w:val="16"/>
    </w:rPr>
  </w:style>
  <w:style w:type="paragraph" w:customStyle="1" w:styleId="33">
    <w:name w:val="xl58"/>
    <w:basedOn w:val="1"/>
    <w:qFormat/>
    <w:uiPriority w:val="0"/>
    <w:pPr>
      <w:widowControl/>
      <w:pBdr>
        <w:bottom w:val="single" w:color="auto" w:sz="8" w:space="0"/>
      </w:pBdr>
      <w:spacing w:before="100" w:beforeLines="0" w:beforeAutospacing="1" w:after="100" w:afterLines="0" w:afterAutospacing="1"/>
      <w:jc w:val="left"/>
      <w:textAlignment w:val="center"/>
    </w:pPr>
    <w:rPr>
      <w:rFonts w:ascii="Arial Unicode MS" w:hAnsi="Arial Unicode MS" w:eastAsia="宋体" w:cs="Times New Roman"/>
      <w:kern w:val="0"/>
      <w:sz w:val="20"/>
      <w:szCs w:val="20"/>
    </w:rPr>
  </w:style>
  <w:style w:type="paragraph" w:customStyle="1" w:styleId="34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  <w:textAlignment w:val="center"/>
    </w:pPr>
    <w:rPr>
      <w:rFonts w:ascii="Arial Unicode MS" w:hAnsi="Arial Unicode MS" w:eastAsia="宋体" w:cs="Times New Roman"/>
      <w:kern w:val="0"/>
      <w:sz w:val="20"/>
      <w:szCs w:val="20"/>
    </w:rPr>
  </w:style>
  <w:style w:type="paragraph" w:customStyle="1" w:styleId="35">
    <w:name w:val="Char"/>
    <w:basedOn w:val="1"/>
    <w:qFormat/>
    <w:uiPriority w:val="0"/>
    <w:rPr>
      <w:rFonts w:ascii="Times New Roman" w:hAnsi="Times New Roman" w:eastAsia="宋体" w:cs="Times New Roman"/>
    </w:rPr>
  </w:style>
  <w:style w:type="paragraph" w:customStyle="1" w:styleId="36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</w:pPr>
    <w:rPr>
      <w:rFonts w:ascii="Arial Unicode MS" w:hAnsi="Arial Unicode MS" w:eastAsia="宋体" w:cs="Times New Roman"/>
      <w:kern w:val="0"/>
      <w:sz w:val="16"/>
      <w:szCs w:val="16"/>
    </w:rPr>
  </w:style>
  <w:style w:type="paragraph" w:customStyle="1" w:styleId="37">
    <w:name w:val="font10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eastAsia="宋体" w:cs="Times New Roman"/>
      <w:b/>
      <w:bCs/>
      <w:kern w:val="0"/>
      <w:sz w:val="20"/>
      <w:szCs w:val="20"/>
    </w:rPr>
  </w:style>
  <w:style w:type="paragraph" w:customStyle="1" w:styleId="38">
    <w:name w:val="xl40"/>
    <w:basedOn w:val="1"/>
    <w:qFormat/>
    <w:uiPriority w:val="0"/>
    <w:pPr>
      <w:widowControl/>
      <w:pBdr>
        <w:bottom w:val="single" w:color="auto" w:sz="4" w:space="0"/>
      </w:pBdr>
      <w:spacing w:before="100" w:beforeLines="0" w:beforeAutospacing="1" w:after="100" w:afterLines="0" w:afterAutospacing="1"/>
      <w:jc w:val="left"/>
    </w:pPr>
    <w:rPr>
      <w:rFonts w:ascii="Arial Unicode MS" w:hAnsi="Arial Unicode MS" w:eastAsia="宋体" w:cs="Times New Roman"/>
      <w:kern w:val="0"/>
      <w:sz w:val="20"/>
      <w:szCs w:val="20"/>
    </w:rPr>
  </w:style>
  <w:style w:type="paragraph" w:customStyle="1" w:styleId="39">
    <w:name w:val="xl45"/>
    <w:basedOn w:val="1"/>
    <w:qFormat/>
    <w:uiPriority w:val="0"/>
    <w:pPr>
      <w:widowControl/>
      <w:pBdr>
        <w:top w:val="single" w:color="auto" w:sz="8" w:space="0"/>
        <w:left w:val="single" w:color="auto" w:sz="4" w:space="0"/>
        <w:right w:val="single" w:color="auto" w:sz="8" w:space="0"/>
      </w:pBdr>
      <w:spacing w:before="100" w:beforeLines="0" w:beforeAutospacing="1" w:after="100" w:afterLines="0" w:afterAutospacing="1"/>
      <w:jc w:val="center"/>
      <w:textAlignment w:val="center"/>
    </w:pPr>
    <w:rPr>
      <w:rFonts w:ascii="Arial Unicode MS" w:hAnsi="Arial Unicode MS" w:eastAsia="宋体" w:cs="Times New Roman"/>
      <w:kern w:val="0"/>
      <w:sz w:val="20"/>
      <w:szCs w:val="20"/>
    </w:rPr>
  </w:style>
  <w:style w:type="paragraph" w:customStyle="1" w:styleId="40">
    <w:name w:val="xl4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rFonts w:ascii="Arial Unicode MS" w:hAnsi="Arial Unicode MS" w:eastAsia="宋体" w:cs="Times New Roman"/>
      <w:kern w:val="0"/>
      <w:sz w:val="20"/>
      <w:szCs w:val="20"/>
    </w:rPr>
  </w:style>
  <w:style w:type="paragraph" w:customStyle="1" w:styleId="41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rFonts w:ascii="Arial Unicode MS" w:hAnsi="Arial Unicode MS" w:eastAsia="宋体" w:cs="Times New Roman"/>
      <w:kern w:val="0"/>
      <w:sz w:val="20"/>
      <w:szCs w:val="20"/>
    </w:rPr>
  </w:style>
  <w:style w:type="paragraph" w:customStyle="1" w:styleId="42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</w:pPr>
    <w:rPr>
      <w:rFonts w:ascii="Arial Unicode MS" w:hAnsi="Arial Unicode MS" w:eastAsia="宋体" w:cs="Times New Roman"/>
      <w:color w:val="FF0000"/>
      <w:kern w:val="0"/>
      <w:sz w:val="16"/>
      <w:szCs w:val="16"/>
    </w:rPr>
  </w:style>
  <w:style w:type="paragraph" w:customStyle="1" w:styleId="43">
    <w:name w:val="xl38"/>
    <w:basedOn w:val="1"/>
    <w:qFormat/>
    <w:uiPriority w:val="0"/>
    <w:pPr>
      <w:widowControl/>
      <w:pBdr>
        <w:right w:val="single" w:color="auto" w:sz="8" w:space="0"/>
      </w:pBdr>
      <w:spacing w:before="100" w:beforeLines="0" w:beforeAutospacing="1" w:after="100" w:afterLines="0" w:afterAutospacing="1"/>
      <w:jc w:val="left"/>
      <w:textAlignment w:val="center"/>
    </w:pPr>
    <w:rPr>
      <w:rFonts w:ascii="Arial Unicode MS" w:hAnsi="Arial Unicode MS" w:eastAsia="宋体" w:cs="Times New Roman"/>
      <w:kern w:val="0"/>
      <w:sz w:val="20"/>
      <w:szCs w:val="20"/>
    </w:rPr>
  </w:style>
  <w:style w:type="paragraph" w:customStyle="1" w:styleId="44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Lines="0" w:beforeAutospacing="1" w:after="100" w:afterLines="0" w:afterAutospacing="1"/>
      <w:jc w:val="center"/>
      <w:textAlignment w:val="center"/>
    </w:pPr>
    <w:rPr>
      <w:rFonts w:ascii="Arial Unicode MS" w:hAnsi="Arial Unicode MS" w:eastAsia="宋体" w:cs="Times New Roman"/>
      <w:kern w:val="0"/>
      <w:sz w:val="20"/>
      <w:szCs w:val="20"/>
    </w:rPr>
  </w:style>
  <w:style w:type="paragraph" w:customStyle="1" w:styleId="45">
    <w:name w:val="xl69"/>
    <w:basedOn w:val="1"/>
    <w:qFormat/>
    <w:uiPriority w:val="0"/>
    <w:pPr>
      <w:widowControl/>
      <w:pBdr>
        <w:left w:val="double" w:color="auto" w:sz="6" w:space="0"/>
        <w:bottom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rFonts w:hint="eastAsia" w:ascii="黑体" w:hAnsi="Arial Unicode MS" w:eastAsia="黑体" w:cs="Times New Roman"/>
      <w:kern w:val="0"/>
      <w:sz w:val="28"/>
      <w:szCs w:val="28"/>
    </w:rPr>
  </w:style>
  <w:style w:type="paragraph" w:customStyle="1" w:styleId="46">
    <w:name w:val="xl26"/>
    <w:basedOn w:val="1"/>
    <w:qFormat/>
    <w:uiPriority w:val="0"/>
    <w:pPr>
      <w:widowControl/>
      <w:pBdr>
        <w:top w:val="single" w:color="auto" w:sz="8" w:space="0"/>
        <w:left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Arial Unicode MS" w:hAnsi="Arial Unicode MS" w:eastAsia="宋体" w:cs="Times New Roman"/>
      <w:kern w:val="0"/>
      <w:sz w:val="20"/>
      <w:szCs w:val="20"/>
    </w:rPr>
  </w:style>
  <w:style w:type="paragraph" w:customStyle="1" w:styleId="47">
    <w:name w:val="xl6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Lines="0" w:beforeAutospacing="1" w:after="100" w:afterLines="0" w:afterAutospacing="1"/>
      <w:jc w:val="left"/>
      <w:textAlignment w:val="center"/>
    </w:pPr>
    <w:rPr>
      <w:rFonts w:hint="eastAsia" w:ascii="黑体" w:hAnsi="Arial Unicode MS" w:eastAsia="黑体" w:cs="Times New Roman"/>
      <w:b/>
      <w:bCs/>
      <w:kern w:val="0"/>
      <w:sz w:val="24"/>
    </w:rPr>
  </w:style>
  <w:style w:type="paragraph" w:customStyle="1" w:styleId="48">
    <w:name w:val="xl42"/>
    <w:basedOn w:val="1"/>
    <w:qFormat/>
    <w:uiPriority w:val="0"/>
    <w:pPr>
      <w:widowControl/>
      <w:pBdr>
        <w:bottom w:val="single" w:color="auto" w:sz="4" w:space="0"/>
      </w:pBdr>
      <w:spacing w:before="100" w:beforeLines="0" w:beforeAutospacing="1" w:after="100" w:afterLines="0" w:afterAutospacing="1"/>
      <w:jc w:val="left"/>
    </w:pPr>
    <w:rPr>
      <w:rFonts w:ascii="Arial Unicode MS" w:hAnsi="Arial Unicode MS" w:eastAsia="宋体" w:cs="Times New Roman"/>
      <w:b/>
      <w:bCs/>
      <w:kern w:val="0"/>
      <w:sz w:val="20"/>
      <w:szCs w:val="20"/>
    </w:rPr>
  </w:style>
  <w:style w:type="paragraph" w:customStyle="1" w:styleId="49">
    <w:name w:val="xl62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Lines="0" w:beforeAutospacing="1" w:after="100" w:afterLines="0" w:afterAutospacing="1"/>
      <w:jc w:val="left"/>
      <w:textAlignment w:val="center"/>
    </w:pPr>
    <w:rPr>
      <w:rFonts w:hint="eastAsia" w:ascii="黑体" w:hAnsi="Arial Unicode MS" w:eastAsia="黑体" w:cs="Times New Roman"/>
      <w:b/>
      <w:bCs/>
      <w:kern w:val="0"/>
      <w:sz w:val="24"/>
    </w:rPr>
  </w:style>
  <w:style w:type="paragraph" w:customStyle="1" w:styleId="50">
    <w:name w:val="xl4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Lines="0" w:beforeAutospacing="1" w:after="100" w:afterLines="0" w:afterAutospacing="1"/>
      <w:jc w:val="left"/>
      <w:textAlignment w:val="center"/>
    </w:pPr>
    <w:rPr>
      <w:rFonts w:ascii="Arial Unicode MS" w:hAnsi="Arial Unicode MS" w:eastAsia="宋体" w:cs="Times New Roman"/>
      <w:kern w:val="0"/>
      <w:sz w:val="20"/>
      <w:szCs w:val="20"/>
    </w:rPr>
  </w:style>
  <w:style w:type="paragraph" w:customStyle="1" w:styleId="51">
    <w:name w:val=" Char"/>
    <w:basedOn w:val="1"/>
    <w:qFormat/>
    <w:uiPriority w:val="0"/>
    <w:pPr>
      <w:widowControl/>
      <w:spacing w:after="160" w:afterLines="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52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Arial Unicode MS" w:hAnsi="Arial Unicode MS" w:eastAsia="宋体" w:cs="Times New Roman"/>
      <w:color w:val="FF0000"/>
      <w:kern w:val="0"/>
      <w:sz w:val="20"/>
      <w:szCs w:val="20"/>
    </w:rPr>
  </w:style>
  <w:style w:type="paragraph" w:customStyle="1" w:styleId="53">
    <w:name w:val="font7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Times New Roman" w:hAnsi="Times New Roman" w:eastAsia="宋体" w:cs="Times New Roman"/>
      <w:kern w:val="0"/>
      <w:sz w:val="16"/>
      <w:szCs w:val="16"/>
    </w:rPr>
  </w:style>
  <w:style w:type="paragraph" w:customStyle="1" w:styleId="54">
    <w:name w:val="xl46"/>
    <w:basedOn w:val="1"/>
    <w:qFormat/>
    <w:uiPriority w:val="0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rFonts w:ascii="Arial Unicode MS" w:hAnsi="Arial Unicode MS" w:eastAsia="宋体" w:cs="Times New Roman"/>
      <w:kern w:val="0"/>
      <w:sz w:val="20"/>
      <w:szCs w:val="20"/>
    </w:rPr>
  </w:style>
  <w:style w:type="paragraph" w:customStyle="1" w:styleId="55">
    <w:name w:val="xl55"/>
    <w:basedOn w:val="1"/>
    <w:qFormat/>
    <w:uiPriority w:val="0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rFonts w:ascii="Arial Unicode MS" w:hAnsi="Arial Unicode MS" w:eastAsia="宋体" w:cs="Times New Roman"/>
      <w:kern w:val="0"/>
      <w:sz w:val="20"/>
      <w:szCs w:val="20"/>
    </w:rPr>
  </w:style>
  <w:style w:type="paragraph" w:customStyle="1" w:styleId="56">
    <w:name w:val="xl44"/>
    <w:basedOn w:val="1"/>
    <w:qFormat/>
    <w:uiPriority w:val="0"/>
    <w:pPr>
      <w:widowControl/>
      <w:pBdr>
        <w:top w:val="single" w:color="auto" w:sz="8" w:space="0"/>
        <w:left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rFonts w:ascii="Arial Unicode MS" w:hAnsi="Arial Unicode MS" w:eastAsia="宋体" w:cs="Times New Roman"/>
      <w:kern w:val="0"/>
      <w:sz w:val="20"/>
      <w:szCs w:val="20"/>
    </w:rPr>
  </w:style>
  <w:style w:type="paragraph" w:customStyle="1" w:styleId="57">
    <w:name w:val="xl25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Arial Unicode MS" w:hAnsi="Arial Unicode MS" w:eastAsia="宋体" w:cs="Times New Roman"/>
      <w:kern w:val="0"/>
      <w:sz w:val="20"/>
      <w:szCs w:val="20"/>
    </w:rPr>
  </w:style>
  <w:style w:type="paragraph" w:customStyle="1" w:styleId="58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Arial Unicode MS" w:hAnsi="Arial Unicode MS" w:eastAsia="宋体" w:cs="Times New Roman"/>
      <w:kern w:val="0"/>
      <w:sz w:val="20"/>
      <w:szCs w:val="20"/>
    </w:rPr>
  </w:style>
  <w:style w:type="paragraph" w:customStyle="1" w:styleId="59">
    <w:name w:val="xl32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Arial Unicode MS" w:hAnsi="Arial Unicode MS" w:eastAsia="宋体" w:cs="Times New Roman"/>
      <w:kern w:val="0"/>
      <w:sz w:val="16"/>
      <w:szCs w:val="16"/>
    </w:rPr>
  </w:style>
  <w:style w:type="paragraph" w:customStyle="1" w:styleId="60">
    <w:name w:val="font5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eastAsia="宋体" w:cs="Times New Roman"/>
      <w:kern w:val="0"/>
      <w:sz w:val="18"/>
      <w:szCs w:val="18"/>
    </w:rPr>
  </w:style>
  <w:style w:type="paragraph" w:customStyle="1" w:styleId="61">
    <w:name w:val="xl2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  <w:textAlignment w:val="center"/>
    </w:pPr>
    <w:rPr>
      <w:rFonts w:ascii="Arial Unicode MS" w:hAnsi="Arial Unicode MS" w:eastAsia="宋体" w:cs="Times New Roman"/>
      <w:kern w:val="0"/>
      <w:sz w:val="20"/>
      <w:szCs w:val="20"/>
    </w:rPr>
  </w:style>
  <w:style w:type="paragraph" w:customStyle="1" w:styleId="62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  <w:textAlignment w:val="center"/>
    </w:pPr>
    <w:rPr>
      <w:rFonts w:ascii="Arial Unicode MS" w:hAnsi="Arial Unicode MS" w:eastAsia="宋体" w:cs="Times New Roman"/>
      <w:kern w:val="0"/>
      <w:sz w:val="20"/>
      <w:szCs w:val="20"/>
    </w:rPr>
  </w:style>
  <w:style w:type="paragraph" w:customStyle="1" w:styleId="63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</w:pPr>
    <w:rPr>
      <w:rFonts w:ascii="Arial Unicode MS" w:hAnsi="Arial Unicode MS" w:eastAsia="宋体" w:cs="Times New Roman"/>
      <w:kern w:val="0"/>
      <w:sz w:val="16"/>
      <w:szCs w:val="16"/>
    </w:rPr>
  </w:style>
  <w:style w:type="paragraph" w:customStyle="1" w:styleId="64">
    <w:name w:val="xl41"/>
    <w:basedOn w:val="1"/>
    <w:qFormat/>
    <w:uiPriority w:val="0"/>
    <w:pPr>
      <w:widowControl/>
      <w:pBdr>
        <w:bottom w:val="single" w:color="auto" w:sz="4" w:space="0"/>
        <w:right w:val="single" w:color="auto" w:sz="8" w:space="0"/>
      </w:pBdr>
      <w:spacing w:before="100" w:beforeLines="0" w:beforeAutospacing="1" w:after="100" w:afterLines="0" w:afterAutospacing="1"/>
      <w:jc w:val="left"/>
    </w:pPr>
    <w:rPr>
      <w:rFonts w:ascii="Arial Unicode MS" w:hAnsi="Arial Unicode MS" w:eastAsia="宋体" w:cs="Times New Roman"/>
      <w:kern w:val="0"/>
      <w:sz w:val="20"/>
      <w:szCs w:val="20"/>
    </w:rPr>
  </w:style>
  <w:style w:type="paragraph" w:customStyle="1" w:styleId="65">
    <w:name w:val="xl53"/>
    <w:basedOn w:val="1"/>
    <w:qFormat/>
    <w:uiPriority w:val="0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66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</w:pPr>
    <w:rPr>
      <w:rFonts w:ascii="Arial Unicode MS" w:hAnsi="Arial Unicode MS" w:eastAsia="宋体" w:cs="Times New Roman"/>
      <w:kern w:val="0"/>
      <w:sz w:val="18"/>
      <w:szCs w:val="18"/>
    </w:rPr>
  </w:style>
  <w:style w:type="paragraph" w:customStyle="1" w:styleId="67">
    <w:name w:val="font6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eastAsia="宋体" w:cs="Times New Roman"/>
      <w:kern w:val="0"/>
      <w:sz w:val="16"/>
      <w:szCs w:val="16"/>
    </w:rPr>
  </w:style>
  <w:style w:type="paragraph" w:customStyle="1" w:styleId="68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8" w:space="0"/>
      </w:pBdr>
      <w:spacing w:before="100" w:beforeLines="0" w:beforeAutospacing="1" w:after="100" w:afterLines="0" w:afterAutospacing="1"/>
      <w:jc w:val="left"/>
      <w:textAlignment w:val="center"/>
    </w:pPr>
    <w:rPr>
      <w:rFonts w:ascii="Arial Unicode MS" w:hAnsi="Arial Unicode MS" w:eastAsia="宋体" w:cs="Times New Roman"/>
      <w:kern w:val="0"/>
      <w:sz w:val="20"/>
      <w:szCs w:val="20"/>
    </w:rPr>
  </w:style>
  <w:style w:type="paragraph" w:customStyle="1" w:styleId="69">
    <w:name w:val="xl35"/>
    <w:basedOn w:val="1"/>
    <w:qFormat/>
    <w:uiPriority w:val="0"/>
    <w:pPr>
      <w:widowControl/>
      <w:pBdr>
        <w:top w:val="single" w:color="auto" w:sz="8" w:space="0"/>
        <w:right w:val="single" w:color="auto" w:sz="8" w:space="0"/>
      </w:pBdr>
      <w:spacing w:before="100" w:beforeLines="0" w:beforeAutospacing="1" w:after="100" w:afterLines="0" w:afterAutospacing="1"/>
      <w:jc w:val="left"/>
    </w:pPr>
    <w:rPr>
      <w:rFonts w:ascii="Arial Unicode MS" w:hAnsi="Arial Unicode MS" w:eastAsia="宋体" w:cs="Times New Roman"/>
      <w:kern w:val="0"/>
      <w:sz w:val="20"/>
      <w:szCs w:val="20"/>
    </w:rPr>
  </w:style>
  <w:style w:type="paragraph" w:customStyle="1" w:styleId="70">
    <w:name w:val="xl23"/>
    <w:basedOn w:val="1"/>
    <w:qFormat/>
    <w:uiPriority w:val="0"/>
    <w:pPr>
      <w:widowControl/>
      <w:pBdr>
        <w:left w:val="single" w:color="auto" w:sz="4" w:space="0"/>
      </w:pBdr>
      <w:spacing w:before="100" w:beforeLines="0" w:beforeAutospacing="1" w:after="100" w:afterLines="0" w:afterAutospacing="1"/>
      <w:jc w:val="left"/>
    </w:pPr>
    <w:rPr>
      <w:rFonts w:ascii="Arial Unicode MS" w:hAnsi="Arial Unicode MS" w:eastAsia="宋体" w:cs="Times New Roman"/>
      <w:kern w:val="0"/>
      <w:sz w:val="20"/>
      <w:szCs w:val="20"/>
    </w:rPr>
  </w:style>
  <w:style w:type="paragraph" w:customStyle="1" w:styleId="71">
    <w:name w:val="xl4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  <w:textAlignment w:val="center"/>
    </w:pPr>
    <w:rPr>
      <w:rFonts w:ascii="Arial Unicode MS" w:hAnsi="Arial Unicode MS" w:eastAsia="宋体" w:cs="Times New Roman"/>
      <w:kern w:val="0"/>
      <w:sz w:val="20"/>
      <w:szCs w:val="20"/>
    </w:rPr>
  </w:style>
  <w:style w:type="paragraph" w:customStyle="1" w:styleId="72">
    <w:name w:val="xl5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rFonts w:ascii="Arial Unicode MS" w:hAnsi="Arial Unicode MS" w:eastAsia="宋体" w:cs="Times New Roman"/>
      <w:kern w:val="0"/>
      <w:sz w:val="20"/>
      <w:szCs w:val="20"/>
    </w:rPr>
  </w:style>
  <w:style w:type="paragraph" w:customStyle="1" w:styleId="73">
    <w:name w:val="xl39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/>
      <w:jc w:val="left"/>
    </w:pPr>
    <w:rPr>
      <w:rFonts w:ascii="Arial Unicode MS" w:hAnsi="Arial Unicode MS" w:eastAsia="宋体" w:cs="Times New Roman"/>
      <w:kern w:val="0"/>
      <w:sz w:val="20"/>
      <w:szCs w:val="20"/>
    </w:rPr>
  </w:style>
  <w:style w:type="paragraph" w:customStyle="1" w:styleId="74">
    <w:name w:val="xl6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Lines="0" w:beforeAutospacing="1" w:after="100" w:afterLines="0" w:afterAutospacing="1"/>
      <w:jc w:val="left"/>
      <w:textAlignment w:val="center"/>
    </w:pPr>
    <w:rPr>
      <w:rFonts w:hint="eastAsia" w:ascii="黑体" w:hAnsi="Arial Unicode MS" w:eastAsia="黑体" w:cs="Times New Roman"/>
      <w:b/>
      <w:bCs/>
      <w:kern w:val="0"/>
      <w:sz w:val="24"/>
    </w:rPr>
  </w:style>
  <w:style w:type="paragraph" w:customStyle="1" w:styleId="75">
    <w:name w:val="xl37"/>
    <w:basedOn w:val="1"/>
    <w:qFormat/>
    <w:uiPriority w:val="0"/>
    <w:pPr>
      <w:widowControl/>
      <w:spacing w:before="100" w:beforeLines="0" w:beforeAutospacing="1" w:after="100" w:afterLines="0" w:afterAutospacing="1"/>
      <w:jc w:val="left"/>
      <w:textAlignment w:val="center"/>
    </w:pPr>
    <w:rPr>
      <w:rFonts w:ascii="Arial Unicode MS" w:hAnsi="Arial Unicode MS" w:eastAsia="宋体" w:cs="Times New Roman"/>
      <w:kern w:val="0"/>
      <w:sz w:val="20"/>
      <w:szCs w:val="20"/>
    </w:rPr>
  </w:style>
  <w:style w:type="paragraph" w:customStyle="1" w:styleId="76">
    <w:name w:val="xl50"/>
    <w:basedOn w:val="1"/>
    <w:qFormat/>
    <w:uiPriority w:val="0"/>
    <w:pPr>
      <w:widowControl/>
      <w:pBdr>
        <w:top w:val="single" w:color="auto" w:sz="4" w:space="0"/>
        <w:left w:val="single" w:color="auto" w:sz="8" w:space="0"/>
        <w:righ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rFonts w:ascii="Arial Unicode MS" w:hAnsi="Arial Unicode MS" w:eastAsia="宋体" w:cs="Times New Roman"/>
      <w:kern w:val="0"/>
      <w:sz w:val="20"/>
      <w:szCs w:val="20"/>
    </w:rPr>
  </w:style>
  <w:style w:type="paragraph" w:customStyle="1" w:styleId="77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Arial Unicode MS" w:hAnsi="Arial Unicode MS" w:eastAsia="宋体" w:cs="Times New Roman"/>
      <w:kern w:val="0"/>
      <w:sz w:val="20"/>
      <w:szCs w:val="20"/>
    </w:rPr>
  </w:style>
  <w:style w:type="paragraph" w:customStyle="1" w:styleId="78">
    <w:name w:val="xl57"/>
    <w:basedOn w:val="1"/>
    <w:qFormat/>
    <w:uiPriority w:val="0"/>
    <w:pPr>
      <w:widowControl/>
      <w:pBdr>
        <w:left w:val="single" w:color="auto" w:sz="4" w:space="0"/>
        <w:bottom w:val="single" w:color="auto" w:sz="8" w:space="0"/>
      </w:pBdr>
      <w:spacing w:before="100" w:beforeLines="0" w:beforeAutospacing="1" w:after="100" w:afterLines="0" w:afterAutospacing="1"/>
      <w:jc w:val="left"/>
      <w:textAlignment w:val="center"/>
    </w:pPr>
    <w:rPr>
      <w:rFonts w:ascii="Times New Roman" w:hAnsi="Times New Roman" w:eastAsia="宋体" w:cs="Times New Roman"/>
      <w:b/>
      <w:bCs/>
      <w:kern w:val="0"/>
      <w:sz w:val="20"/>
      <w:szCs w:val="20"/>
    </w:rPr>
  </w:style>
  <w:style w:type="paragraph" w:styleId="79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MyHome</Company>
  <Pages>5</Pages>
  <Words>2696</Words>
  <Characters>2810</Characters>
  <Lines>42</Lines>
  <Paragraphs>11</Paragraphs>
  <TotalTime>1</TotalTime>
  <ScaleCrop>false</ScaleCrop>
  <LinksUpToDate>false</LinksUpToDate>
  <CharactersWithSpaces>2842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2012-03-15T01:26:00Z</dcterms:created>
  <dc:creator>YieYong</dc:creator>
  <cp:lastModifiedBy>张静</cp:lastModifiedBy>
  <dcterms:modified xsi:type="dcterms:W3CDTF">2026-01-20T04:02:47Z</dcterms:modified>
  <dc:title>荣誉室管理制度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eyJoZGlkIjoiN2U4NWI0NzljNWM3Yjg4YTdiYzg5OGI5MzQ2YmZhOWYiLCJ1c2VySWQiOiI0MzE5NTk1MDkifQ==</vt:lpwstr>
  </property>
  <property fmtid="{D5CDD505-2E9C-101B-9397-08002B2CF9AE}" pid="4" name="ICV">
    <vt:lpwstr>3262B7730BC84CC2B22C36CB982EAF05_13</vt:lpwstr>
  </property>
</Properties>
</file>