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99661">
      <w:pPr>
        <w:spacing w:after="120" w:line="900" w:lineRule="exact"/>
        <w:jc w:val="center"/>
        <w:rPr>
          <w:rFonts w:hint="eastAsia" w:ascii="宋体" w:hAnsi="宋体" w:eastAsia="宋体"/>
          <w:b/>
          <w:sz w:val="40"/>
          <w:szCs w:val="40"/>
          <w:lang w:eastAsia="zh-CN"/>
        </w:rPr>
      </w:pPr>
      <w:r>
        <w:rPr>
          <w:rFonts w:hint="eastAsia" w:ascii="宋体" w:hAnsi="宋体"/>
          <w:b/>
          <w:sz w:val="40"/>
          <w:szCs w:val="40"/>
          <w:lang w:eastAsia="zh-CN"/>
        </w:rPr>
        <w:t>丹东街道病媒生物防治外包项目</w:t>
      </w:r>
    </w:p>
    <w:p w14:paraId="0FF04F27">
      <w:pPr>
        <w:spacing w:after="120" w:line="900" w:lineRule="exact"/>
        <w:jc w:val="center"/>
        <w:rPr>
          <w:rFonts w:ascii="宋体" w:hAnsi="宋体"/>
          <w:b/>
          <w:sz w:val="42"/>
          <w:szCs w:val="50"/>
        </w:rPr>
      </w:pPr>
      <w:r>
        <w:rPr>
          <w:rFonts w:hint="eastAsia" w:ascii="宋体" w:hAnsi="宋体"/>
          <w:b/>
          <w:sz w:val="42"/>
          <w:szCs w:val="50"/>
        </w:rPr>
        <w:t>政府采购</w:t>
      </w:r>
    </w:p>
    <w:p w14:paraId="16C1285E">
      <w:pPr>
        <w:pStyle w:val="2"/>
      </w:pPr>
    </w:p>
    <w:p w14:paraId="3199AE81">
      <w:pPr>
        <w:pStyle w:val="2"/>
      </w:pPr>
    </w:p>
    <w:p w14:paraId="5933A336">
      <w:pPr>
        <w:spacing w:after="120" w:line="800" w:lineRule="exact"/>
        <w:jc w:val="center"/>
        <w:rPr>
          <w:rFonts w:ascii="宋体" w:hAnsi="宋体"/>
          <w:b/>
          <w:sz w:val="48"/>
          <w:szCs w:val="48"/>
        </w:rPr>
      </w:pPr>
      <w:r>
        <w:rPr>
          <w:rFonts w:hint="eastAsia" w:ascii="宋体" w:hAnsi="宋体"/>
          <w:b/>
          <w:sz w:val="48"/>
          <w:szCs w:val="48"/>
        </w:rPr>
        <w:t>公</w:t>
      </w:r>
    </w:p>
    <w:p w14:paraId="375E6530">
      <w:pPr>
        <w:spacing w:after="120" w:line="800" w:lineRule="exact"/>
        <w:jc w:val="center"/>
        <w:rPr>
          <w:rFonts w:ascii="宋体" w:hAnsi="宋体"/>
          <w:b/>
          <w:sz w:val="48"/>
          <w:szCs w:val="48"/>
        </w:rPr>
      </w:pPr>
      <w:r>
        <w:rPr>
          <w:rFonts w:hint="eastAsia" w:ascii="宋体" w:hAnsi="宋体"/>
          <w:b/>
          <w:sz w:val="48"/>
          <w:szCs w:val="48"/>
        </w:rPr>
        <w:t>开</w:t>
      </w:r>
    </w:p>
    <w:p w14:paraId="7EBA014D">
      <w:pPr>
        <w:spacing w:after="120" w:line="800" w:lineRule="exact"/>
        <w:jc w:val="center"/>
        <w:rPr>
          <w:rFonts w:ascii="宋体" w:hAnsi="宋体"/>
          <w:b/>
          <w:sz w:val="48"/>
          <w:szCs w:val="48"/>
        </w:rPr>
      </w:pPr>
      <w:r>
        <w:rPr>
          <w:rFonts w:hint="eastAsia" w:ascii="宋体" w:hAnsi="宋体"/>
          <w:b/>
          <w:sz w:val="48"/>
          <w:szCs w:val="48"/>
        </w:rPr>
        <w:t>招</w:t>
      </w:r>
    </w:p>
    <w:p w14:paraId="4C56DC46">
      <w:pPr>
        <w:spacing w:after="120" w:line="800" w:lineRule="exact"/>
        <w:jc w:val="center"/>
        <w:rPr>
          <w:rFonts w:ascii="宋体" w:hAnsi="宋体"/>
          <w:b/>
          <w:sz w:val="48"/>
          <w:szCs w:val="48"/>
        </w:rPr>
      </w:pPr>
      <w:r>
        <w:rPr>
          <w:rFonts w:hint="eastAsia" w:ascii="宋体" w:hAnsi="宋体"/>
          <w:b/>
          <w:sz w:val="48"/>
          <w:szCs w:val="48"/>
        </w:rPr>
        <w:t>标</w:t>
      </w:r>
    </w:p>
    <w:p w14:paraId="593AE9A8">
      <w:pPr>
        <w:spacing w:after="120" w:line="800" w:lineRule="exact"/>
        <w:jc w:val="center"/>
        <w:rPr>
          <w:rFonts w:ascii="宋体" w:hAnsi="宋体"/>
          <w:b/>
          <w:sz w:val="48"/>
          <w:szCs w:val="48"/>
        </w:rPr>
      </w:pPr>
      <w:r>
        <w:rPr>
          <w:rFonts w:hint="eastAsia" w:ascii="宋体" w:hAnsi="宋体"/>
          <w:b/>
          <w:sz w:val="48"/>
          <w:szCs w:val="48"/>
        </w:rPr>
        <w:t>文</w:t>
      </w:r>
    </w:p>
    <w:p w14:paraId="6684A828">
      <w:pPr>
        <w:spacing w:after="120" w:line="800" w:lineRule="exact"/>
        <w:jc w:val="center"/>
        <w:rPr>
          <w:rFonts w:ascii="宋体" w:hAnsi="宋体"/>
          <w:b/>
          <w:sz w:val="48"/>
          <w:szCs w:val="48"/>
        </w:rPr>
      </w:pPr>
      <w:r>
        <w:rPr>
          <w:rFonts w:hint="eastAsia" w:ascii="宋体" w:hAnsi="宋体"/>
          <w:b/>
          <w:sz w:val="48"/>
          <w:szCs w:val="48"/>
        </w:rPr>
        <w:t>件</w:t>
      </w:r>
    </w:p>
    <w:p w14:paraId="60139BEB">
      <w:pPr>
        <w:spacing w:line="600" w:lineRule="exact"/>
        <w:rPr>
          <w:rFonts w:hint="eastAsia" w:ascii="宋体" w:hAnsi="宋体"/>
          <w:b/>
          <w:sz w:val="28"/>
          <w:szCs w:val="28"/>
        </w:rPr>
      </w:pPr>
    </w:p>
    <w:p w14:paraId="36DEF094">
      <w:pPr>
        <w:spacing w:line="600" w:lineRule="exact"/>
        <w:rPr>
          <w:rFonts w:hint="eastAsia" w:ascii="宋体" w:hAnsi="宋体"/>
          <w:b/>
          <w:sz w:val="28"/>
          <w:szCs w:val="28"/>
        </w:rPr>
      </w:pPr>
    </w:p>
    <w:p w14:paraId="4066B534">
      <w:pPr>
        <w:spacing w:line="600" w:lineRule="exact"/>
        <w:rPr>
          <w:rFonts w:hint="eastAsia" w:ascii="宋体" w:hAnsi="宋体"/>
          <w:b/>
          <w:sz w:val="28"/>
          <w:szCs w:val="28"/>
        </w:rPr>
      </w:pPr>
    </w:p>
    <w:p w14:paraId="33D5A254">
      <w:pPr>
        <w:spacing w:line="600" w:lineRule="exact"/>
        <w:rPr>
          <w:rFonts w:hint="eastAsia" w:ascii="宋体" w:hAnsi="宋体" w:eastAsia="宋体"/>
          <w:b/>
          <w:sz w:val="28"/>
          <w:szCs w:val="28"/>
          <w:lang w:eastAsia="zh-CN"/>
        </w:rPr>
      </w:pPr>
      <w:r>
        <w:rPr>
          <w:rFonts w:hint="eastAsia" w:ascii="宋体" w:hAnsi="宋体"/>
          <w:b/>
          <w:sz w:val="28"/>
          <w:szCs w:val="28"/>
        </w:rPr>
        <w:t>采购编号：</w:t>
      </w:r>
      <w:r>
        <w:rPr>
          <w:rFonts w:hint="eastAsia" w:ascii="宋体" w:hAnsi="宋体"/>
          <w:b/>
          <w:sz w:val="28"/>
          <w:szCs w:val="28"/>
          <w:lang w:eastAsia="zh-CN"/>
        </w:rPr>
        <w:t xml:space="preserve">ZJTY-2025-002 </w:t>
      </w:r>
    </w:p>
    <w:p w14:paraId="3AEF7126">
      <w:pPr>
        <w:spacing w:line="600" w:lineRule="exact"/>
        <w:ind w:left="1405" w:right="-254" w:rightChars="-121" w:hanging="1405" w:hangingChars="500"/>
        <w:rPr>
          <w:rFonts w:hint="eastAsia" w:ascii="宋体" w:hAnsi="宋体" w:eastAsia="宋体"/>
          <w:b/>
          <w:sz w:val="28"/>
          <w:szCs w:val="28"/>
          <w:lang w:eastAsia="zh-CN"/>
        </w:rPr>
      </w:pPr>
      <w:r>
        <w:rPr>
          <w:rFonts w:hint="eastAsia" w:ascii="宋体" w:hAnsi="宋体"/>
          <w:b/>
          <w:sz w:val="28"/>
          <w:szCs w:val="28"/>
        </w:rPr>
        <w:t>采</w:t>
      </w:r>
      <w:r>
        <w:rPr>
          <w:rFonts w:ascii="宋体" w:hAnsi="宋体"/>
          <w:b/>
          <w:sz w:val="28"/>
          <w:szCs w:val="28"/>
        </w:rPr>
        <w:t xml:space="preserve"> </w:t>
      </w:r>
      <w:r>
        <w:rPr>
          <w:rFonts w:hint="eastAsia" w:ascii="宋体" w:hAnsi="宋体"/>
          <w:b/>
          <w:sz w:val="28"/>
          <w:szCs w:val="28"/>
        </w:rPr>
        <w:t>购</w:t>
      </w:r>
      <w:r>
        <w:rPr>
          <w:rFonts w:ascii="宋体" w:hAnsi="宋体"/>
          <w:b/>
          <w:sz w:val="28"/>
          <w:szCs w:val="28"/>
        </w:rPr>
        <w:t xml:space="preserve"> </w:t>
      </w:r>
      <w:r>
        <w:rPr>
          <w:rFonts w:hint="eastAsia" w:ascii="宋体" w:hAnsi="宋体"/>
          <w:b/>
          <w:sz w:val="28"/>
          <w:szCs w:val="28"/>
        </w:rPr>
        <w:t>人：</w:t>
      </w:r>
      <w:r>
        <w:rPr>
          <w:rFonts w:hint="eastAsia" w:ascii="宋体" w:hAnsi="宋体"/>
          <w:b/>
          <w:sz w:val="28"/>
          <w:szCs w:val="28"/>
          <w:lang w:eastAsia="zh-CN"/>
        </w:rPr>
        <w:t>象山县丹东街道办事处</w:t>
      </w:r>
    </w:p>
    <w:p w14:paraId="371034D1">
      <w:pPr>
        <w:spacing w:line="600" w:lineRule="exact"/>
        <w:rPr>
          <w:rFonts w:hint="eastAsia" w:ascii="宋体" w:hAnsi="宋体" w:eastAsia="宋体"/>
          <w:b/>
          <w:sz w:val="28"/>
          <w:szCs w:val="28"/>
          <w:lang w:eastAsia="zh-CN"/>
        </w:rPr>
      </w:pPr>
      <w:r>
        <w:rPr>
          <w:rFonts w:hint="eastAsia" w:ascii="宋体" w:hAnsi="宋体"/>
          <w:b/>
          <w:sz w:val="28"/>
          <w:szCs w:val="28"/>
        </w:rPr>
        <w:t>代理机构：</w:t>
      </w:r>
      <w:r>
        <w:rPr>
          <w:rFonts w:hint="eastAsia" w:ascii="宋体" w:hAnsi="宋体"/>
          <w:b/>
          <w:sz w:val="28"/>
          <w:szCs w:val="28"/>
          <w:lang w:eastAsia="zh-CN"/>
        </w:rPr>
        <w:t>浙江天跃工程管理有限公司</w:t>
      </w:r>
    </w:p>
    <w:p w14:paraId="73E8111A">
      <w:pPr>
        <w:spacing w:line="600" w:lineRule="exact"/>
        <w:rPr>
          <w:rFonts w:ascii="宋体" w:hAnsi="宋体"/>
          <w:b/>
          <w:sz w:val="28"/>
          <w:szCs w:val="28"/>
        </w:rPr>
      </w:pPr>
      <w:r>
        <w:rPr>
          <w:rFonts w:hint="eastAsia" w:ascii="宋体" w:hAnsi="宋体"/>
          <w:b/>
          <w:sz w:val="28"/>
          <w:szCs w:val="28"/>
        </w:rPr>
        <w:t>编制日期：</w:t>
      </w:r>
      <w:r>
        <w:rPr>
          <w:rFonts w:hint="eastAsia" w:ascii="宋体" w:hAnsi="宋体"/>
          <w:b/>
          <w:sz w:val="28"/>
          <w:szCs w:val="28"/>
          <w:lang w:eastAsia="zh-CN"/>
        </w:rPr>
        <w:t>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12</w:t>
      </w:r>
      <w:r>
        <w:rPr>
          <w:rFonts w:hint="eastAsia" w:ascii="宋体" w:hAnsi="宋体"/>
          <w:b/>
          <w:sz w:val="28"/>
          <w:szCs w:val="28"/>
        </w:rPr>
        <w:t>月</w:t>
      </w:r>
    </w:p>
    <w:p w14:paraId="3B60D205">
      <w:pPr>
        <w:spacing w:line="400" w:lineRule="exact"/>
        <w:jc w:val="center"/>
        <w:rPr>
          <w:rFonts w:ascii="宋体" w:hAnsi="宋体"/>
          <w:b/>
          <w:sz w:val="28"/>
          <w:szCs w:val="28"/>
        </w:rPr>
        <w:sectPr>
          <w:headerReference r:id="rId3" w:type="default"/>
          <w:footerReference r:id="rId5" w:type="default"/>
          <w:headerReference r:id="rId4" w:type="even"/>
          <w:footerReference r:id="rId6" w:type="even"/>
          <w:type w:val="nextColumn"/>
          <w:pgSz w:w="11907" w:h="16840"/>
          <w:pgMar w:top="896" w:right="1474" w:bottom="1134" w:left="1474" w:header="734" w:footer="1134" w:gutter="0"/>
          <w:pgNumType w:start="1"/>
          <w:cols w:space="720" w:num="1"/>
          <w:docGrid w:linePitch="285" w:charSpace="0"/>
        </w:sectPr>
      </w:pPr>
    </w:p>
    <w:p w14:paraId="7B47FCBC">
      <w:pPr>
        <w:spacing w:line="1200" w:lineRule="exact"/>
        <w:jc w:val="center"/>
        <w:rPr>
          <w:rFonts w:ascii="宋体" w:hAnsi="宋体"/>
          <w:b/>
          <w:sz w:val="72"/>
          <w:szCs w:val="72"/>
        </w:rPr>
      </w:pPr>
      <w:r>
        <w:rPr>
          <w:rFonts w:hint="eastAsia" w:ascii="宋体" w:hAnsi="宋体"/>
          <w:b/>
          <w:sz w:val="72"/>
          <w:szCs w:val="72"/>
        </w:rPr>
        <w:t>温馨提醒</w:t>
      </w:r>
    </w:p>
    <w:p w14:paraId="2BDC1966">
      <w:pPr>
        <w:spacing w:line="1200" w:lineRule="exact"/>
        <w:jc w:val="center"/>
        <w:rPr>
          <w:rFonts w:ascii="宋体" w:hAnsi="宋体"/>
          <w:b/>
          <w:sz w:val="52"/>
          <w:szCs w:val="52"/>
        </w:rPr>
      </w:pPr>
    </w:p>
    <w:p w14:paraId="0957B871">
      <w:pPr>
        <w:spacing w:line="1000" w:lineRule="exact"/>
        <w:jc w:val="left"/>
        <w:rPr>
          <w:rFonts w:ascii="宋体" w:hAnsi="宋体"/>
          <w:b/>
          <w:sz w:val="30"/>
          <w:szCs w:val="30"/>
        </w:rPr>
      </w:pPr>
      <w:r>
        <w:rPr>
          <w:rFonts w:ascii="宋体" w:hAnsi="宋体"/>
          <w:b/>
          <w:sz w:val="30"/>
          <w:szCs w:val="30"/>
        </w:rPr>
        <w:t>1</w:t>
      </w:r>
      <w:r>
        <w:rPr>
          <w:rFonts w:hint="eastAsia" w:ascii="宋体" w:hAnsi="宋体"/>
          <w:b/>
          <w:sz w:val="30"/>
          <w:szCs w:val="30"/>
        </w:rPr>
        <w:t>、投标文件应按招标文件要求将“资格文件”、“商务和技术文件”、“报价文件”分别编制。</w:t>
      </w:r>
    </w:p>
    <w:p w14:paraId="57622EB9">
      <w:pPr>
        <w:spacing w:line="1000" w:lineRule="exact"/>
        <w:jc w:val="left"/>
        <w:rPr>
          <w:rFonts w:ascii="宋体" w:hAnsi="宋体"/>
          <w:b/>
          <w:sz w:val="30"/>
          <w:szCs w:val="30"/>
        </w:rPr>
      </w:pPr>
      <w:r>
        <w:rPr>
          <w:rFonts w:ascii="宋体" w:hAnsi="宋体"/>
          <w:b/>
          <w:sz w:val="30"/>
          <w:szCs w:val="30"/>
        </w:rPr>
        <w:t>2</w:t>
      </w:r>
      <w:r>
        <w:rPr>
          <w:rFonts w:hint="eastAsia" w:ascii="宋体" w:hAnsi="宋体"/>
          <w:b/>
          <w:sz w:val="30"/>
          <w:szCs w:val="30"/>
        </w:rPr>
        <w:t>、“资格文件”、“商务和技术文件”中不得出现涉及投标价格的内容，否则作无效标处理。</w:t>
      </w:r>
    </w:p>
    <w:p w14:paraId="78D814EA">
      <w:pPr>
        <w:spacing w:line="1000" w:lineRule="exact"/>
        <w:jc w:val="left"/>
        <w:rPr>
          <w:rFonts w:ascii="宋体" w:hAnsi="宋体"/>
          <w:b/>
          <w:sz w:val="30"/>
          <w:szCs w:val="30"/>
        </w:rPr>
      </w:pPr>
      <w:r>
        <w:rPr>
          <w:rFonts w:hint="eastAsia" w:ascii="宋体" w:hAnsi="宋体"/>
          <w:b/>
          <w:sz w:val="30"/>
          <w:szCs w:val="30"/>
        </w:rPr>
        <w:t>3、采购人可以对已发出的招标文件进行必要的澄清或者修改，将以“更正公告”的形式发布在政采云平台，供应商应及时登录政采云平台，进行浏览并下载，未及时浏览下载的责任自负。</w:t>
      </w:r>
    </w:p>
    <w:p w14:paraId="5EB28EC1">
      <w:pPr>
        <w:spacing w:line="1000" w:lineRule="exact"/>
        <w:jc w:val="left"/>
        <w:rPr>
          <w:rFonts w:ascii="宋体" w:hAnsi="宋体"/>
          <w:b/>
          <w:sz w:val="30"/>
          <w:szCs w:val="30"/>
        </w:rPr>
      </w:pPr>
      <w:r>
        <w:rPr>
          <w:rFonts w:hint="eastAsia" w:ascii="宋体" w:hAnsi="宋体"/>
          <w:b/>
          <w:sz w:val="30"/>
          <w:szCs w:val="30"/>
        </w:rPr>
        <w:t>4、建议供应商自带电脑，以便于开标现场解密投标文件。</w:t>
      </w:r>
    </w:p>
    <w:p w14:paraId="183E0086">
      <w:pPr>
        <w:jc w:val="center"/>
        <w:outlineLvl w:val="0"/>
        <w:rPr>
          <w:rFonts w:ascii="宋体" w:hAnsi="宋体"/>
          <w:b/>
          <w:bCs/>
          <w:sz w:val="32"/>
          <w:szCs w:val="32"/>
        </w:rPr>
      </w:pPr>
    </w:p>
    <w:p w14:paraId="2646A40C">
      <w:pPr>
        <w:tabs>
          <w:tab w:val="center" w:pos="4365"/>
        </w:tabs>
        <w:spacing w:line="480" w:lineRule="auto"/>
        <w:jc w:val="center"/>
        <w:rPr>
          <w:rFonts w:ascii="宋体" w:hAnsi="宋体"/>
          <w:b/>
          <w:sz w:val="52"/>
          <w:szCs w:val="52"/>
        </w:rPr>
      </w:pPr>
      <w:r>
        <w:rPr>
          <w:rFonts w:ascii="宋体" w:hAnsi="宋体"/>
          <w:b/>
          <w:bCs/>
          <w:sz w:val="32"/>
          <w:szCs w:val="32"/>
        </w:rPr>
        <w:br w:type="page"/>
      </w:r>
      <w:r>
        <w:rPr>
          <w:rFonts w:hint="eastAsia" w:ascii="宋体" w:hAnsi="宋体"/>
          <w:b/>
          <w:sz w:val="52"/>
          <w:szCs w:val="52"/>
        </w:rPr>
        <w:t>目</w:t>
      </w:r>
      <w:r>
        <w:rPr>
          <w:rFonts w:ascii="宋体" w:hAnsi="宋体"/>
          <w:b/>
          <w:sz w:val="52"/>
          <w:szCs w:val="52"/>
        </w:rPr>
        <w:t xml:space="preserve">  </w:t>
      </w:r>
      <w:r>
        <w:rPr>
          <w:rFonts w:hint="eastAsia" w:ascii="宋体" w:hAnsi="宋体"/>
          <w:b/>
          <w:sz w:val="52"/>
          <w:szCs w:val="52"/>
        </w:rPr>
        <w:t>录</w:t>
      </w:r>
    </w:p>
    <w:p w14:paraId="5F34B5C2">
      <w:pPr>
        <w:pStyle w:val="31"/>
        <w:tabs>
          <w:tab w:val="right" w:leader="dot" w:pos="8959"/>
          <w:tab w:val="clear" w:pos="8721"/>
        </w:tabs>
        <w:rPr>
          <w:color w:val="auto"/>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"_Toc9446" </w:instrText>
      </w:r>
      <w:r>
        <w:fldChar w:fldCharType="separate"/>
      </w:r>
      <w:r>
        <w:rPr>
          <w:rFonts w:hint="eastAsia"/>
          <w:color w:val="auto"/>
        </w:rPr>
        <w:t>第一章</w:t>
      </w:r>
      <w:r>
        <w:rPr>
          <w:color w:val="auto"/>
        </w:rPr>
        <w:t xml:space="preserve">  </w:t>
      </w:r>
      <w:r>
        <w:rPr>
          <w:rFonts w:hint="eastAsia"/>
          <w:color w:val="auto"/>
        </w:rPr>
        <w:t>招标公告</w:t>
      </w:r>
      <w:r>
        <w:rPr>
          <w:color w:val="auto"/>
        </w:rPr>
        <w:tab/>
      </w:r>
      <w:r>
        <w:rPr>
          <w:color w:val="auto"/>
        </w:rPr>
        <w:fldChar w:fldCharType="begin"/>
      </w:r>
      <w:r>
        <w:rPr>
          <w:color w:val="auto"/>
        </w:rPr>
        <w:instrText xml:space="preserve"> PAGEREF _Toc9446 \h </w:instrText>
      </w:r>
      <w:r>
        <w:rPr>
          <w:color w:val="auto"/>
        </w:rPr>
        <w:fldChar w:fldCharType="separate"/>
      </w:r>
      <w:r>
        <w:rPr>
          <w:color w:val="auto"/>
        </w:rPr>
        <w:t>1</w:t>
      </w:r>
      <w:r>
        <w:rPr>
          <w:color w:val="auto"/>
        </w:rPr>
        <w:fldChar w:fldCharType="end"/>
      </w:r>
      <w:r>
        <w:rPr>
          <w:color w:val="auto"/>
        </w:rPr>
        <w:fldChar w:fldCharType="end"/>
      </w:r>
    </w:p>
    <w:p w14:paraId="5FF57BED">
      <w:pPr>
        <w:pStyle w:val="31"/>
        <w:tabs>
          <w:tab w:val="right" w:leader="dot" w:pos="8959"/>
          <w:tab w:val="clear" w:pos="8721"/>
        </w:tabs>
        <w:rPr>
          <w:color w:val="auto"/>
        </w:rPr>
      </w:pPr>
      <w:r>
        <w:fldChar w:fldCharType="begin"/>
      </w:r>
      <w:r>
        <w:instrText xml:space="preserve"> HYPERLINK \l "_Toc24942" </w:instrText>
      </w:r>
      <w:r>
        <w:fldChar w:fldCharType="separate"/>
      </w:r>
      <w:r>
        <w:rPr>
          <w:rFonts w:hint="eastAsia"/>
          <w:color w:val="auto"/>
        </w:rPr>
        <w:t>第二章</w:t>
      </w:r>
      <w:r>
        <w:rPr>
          <w:color w:val="auto"/>
        </w:rPr>
        <w:t xml:space="preserve">  </w:t>
      </w:r>
      <w:r>
        <w:rPr>
          <w:rFonts w:hint="eastAsia"/>
          <w:color w:val="auto"/>
        </w:rPr>
        <w:t>投标须知</w:t>
      </w:r>
      <w:r>
        <w:rPr>
          <w:color w:val="auto"/>
        </w:rPr>
        <w:tab/>
      </w:r>
      <w:r>
        <w:rPr>
          <w:color w:val="auto"/>
        </w:rPr>
        <w:fldChar w:fldCharType="begin"/>
      </w:r>
      <w:r>
        <w:rPr>
          <w:color w:val="auto"/>
        </w:rPr>
        <w:instrText xml:space="preserve"> PAGEREF _Toc24942 \h </w:instrText>
      </w:r>
      <w:r>
        <w:rPr>
          <w:color w:val="auto"/>
        </w:rPr>
        <w:fldChar w:fldCharType="separate"/>
      </w:r>
      <w:r>
        <w:rPr>
          <w:color w:val="auto"/>
        </w:rPr>
        <w:t>4</w:t>
      </w:r>
      <w:r>
        <w:rPr>
          <w:color w:val="auto"/>
        </w:rPr>
        <w:fldChar w:fldCharType="end"/>
      </w:r>
      <w:r>
        <w:rPr>
          <w:color w:val="auto"/>
        </w:rPr>
        <w:fldChar w:fldCharType="end"/>
      </w:r>
    </w:p>
    <w:p w14:paraId="05F0DC9F">
      <w:pPr>
        <w:pStyle w:val="31"/>
        <w:tabs>
          <w:tab w:val="right" w:leader="dot" w:pos="8959"/>
          <w:tab w:val="clear" w:pos="8721"/>
        </w:tabs>
        <w:rPr>
          <w:color w:val="auto"/>
        </w:rPr>
      </w:pPr>
      <w:r>
        <w:fldChar w:fldCharType="begin"/>
      </w:r>
      <w:r>
        <w:instrText xml:space="preserve"> HYPERLINK \l "_Toc26092" </w:instrText>
      </w:r>
      <w:r>
        <w:fldChar w:fldCharType="separate"/>
      </w:r>
      <w:r>
        <w:rPr>
          <w:rFonts w:hint="eastAsia"/>
          <w:color w:val="auto"/>
        </w:rPr>
        <w:t>第三章</w:t>
      </w:r>
      <w:r>
        <w:rPr>
          <w:color w:val="auto"/>
        </w:rPr>
        <w:t xml:space="preserve">  </w:t>
      </w:r>
      <w:r>
        <w:rPr>
          <w:rFonts w:hint="eastAsia"/>
          <w:color w:val="auto"/>
        </w:rPr>
        <w:t>评标办法及标准</w:t>
      </w:r>
      <w:r>
        <w:rPr>
          <w:color w:val="auto"/>
        </w:rPr>
        <w:tab/>
      </w:r>
      <w:r>
        <w:rPr>
          <w:color w:val="auto"/>
        </w:rPr>
        <w:fldChar w:fldCharType="begin"/>
      </w:r>
      <w:r>
        <w:rPr>
          <w:color w:val="auto"/>
        </w:rPr>
        <w:instrText xml:space="preserve"> PAGEREF _Toc26092 \h </w:instrText>
      </w:r>
      <w:r>
        <w:rPr>
          <w:color w:val="auto"/>
        </w:rPr>
        <w:fldChar w:fldCharType="separate"/>
      </w:r>
      <w:r>
        <w:rPr>
          <w:color w:val="auto"/>
        </w:rPr>
        <w:t>12</w:t>
      </w:r>
      <w:r>
        <w:rPr>
          <w:color w:val="auto"/>
        </w:rPr>
        <w:fldChar w:fldCharType="end"/>
      </w:r>
      <w:r>
        <w:rPr>
          <w:color w:val="auto"/>
        </w:rPr>
        <w:fldChar w:fldCharType="end"/>
      </w:r>
    </w:p>
    <w:p w14:paraId="768EE136">
      <w:pPr>
        <w:pStyle w:val="31"/>
        <w:tabs>
          <w:tab w:val="right" w:leader="dot" w:pos="8959"/>
          <w:tab w:val="clear" w:pos="8721"/>
        </w:tabs>
        <w:rPr>
          <w:color w:val="auto"/>
        </w:rPr>
      </w:pPr>
      <w:r>
        <w:fldChar w:fldCharType="begin"/>
      </w:r>
      <w:r>
        <w:instrText xml:space="preserve"> HYPERLINK \l "_Toc8245" </w:instrText>
      </w:r>
      <w:r>
        <w:fldChar w:fldCharType="separate"/>
      </w:r>
      <w:r>
        <w:rPr>
          <w:rFonts w:hint="eastAsia" w:cs="宋体"/>
          <w:color w:val="auto"/>
        </w:rPr>
        <w:t xml:space="preserve">第四章  </w:t>
      </w:r>
      <w:r>
        <w:rPr>
          <w:rFonts w:hint="eastAsia"/>
          <w:color w:val="auto"/>
        </w:rPr>
        <w:t>采购合同</w:t>
      </w:r>
      <w:r>
        <w:rPr>
          <w:color w:val="auto"/>
        </w:rPr>
        <w:tab/>
      </w:r>
      <w:r>
        <w:rPr>
          <w:color w:val="auto"/>
        </w:rPr>
        <w:fldChar w:fldCharType="begin"/>
      </w:r>
      <w:r>
        <w:rPr>
          <w:color w:val="auto"/>
        </w:rPr>
        <w:instrText xml:space="preserve"> PAGEREF _Toc8245 \h </w:instrText>
      </w:r>
      <w:r>
        <w:rPr>
          <w:color w:val="auto"/>
        </w:rPr>
        <w:fldChar w:fldCharType="separate"/>
      </w:r>
      <w:r>
        <w:rPr>
          <w:color w:val="auto"/>
        </w:rPr>
        <w:t>22</w:t>
      </w:r>
      <w:r>
        <w:rPr>
          <w:color w:val="auto"/>
        </w:rPr>
        <w:fldChar w:fldCharType="end"/>
      </w:r>
      <w:r>
        <w:rPr>
          <w:color w:val="auto"/>
        </w:rPr>
        <w:fldChar w:fldCharType="end"/>
      </w:r>
    </w:p>
    <w:p w14:paraId="105BDB36">
      <w:pPr>
        <w:pStyle w:val="31"/>
        <w:tabs>
          <w:tab w:val="right" w:leader="dot" w:pos="8959"/>
          <w:tab w:val="clear" w:pos="8721"/>
        </w:tabs>
        <w:rPr>
          <w:color w:val="auto"/>
        </w:rPr>
      </w:pPr>
      <w:r>
        <w:fldChar w:fldCharType="begin"/>
      </w:r>
      <w:r>
        <w:instrText xml:space="preserve"> HYPERLINK \l "_Toc11614" </w:instrText>
      </w:r>
      <w:r>
        <w:fldChar w:fldCharType="separate"/>
      </w:r>
      <w:r>
        <w:rPr>
          <w:rFonts w:hint="eastAsia" w:cs="宋体"/>
          <w:color w:val="auto"/>
        </w:rPr>
        <w:t>第五章  招标内容与技术需求</w:t>
      </w:r>
      <w:r>
        <w:rPr>
          <w:color w:val="auto"/>
        </w:rPr>
        <w:tab/>
      </w:r>
      <w:r>
        <w:rPr>
          <w:color w:val="auto"/>
        </w:rPr>
        <w:fldChar w:fldCharType="begin"/>
      </w:r>
      <w:r>
        <w:rPr>
          <w:color w:val="auto"/>
        </w:rPr>
        <w:instrText xml:space="preserve"> PAGEREF _Toc11614 \h </w:instrText>
      </w:r>
      <w:r>
        <w:rPr>
          <w:color w:val="auto"/>
        </w:rPr>
        <w:fldChar w:fldCharType="separate"/>
      </w:r>
      <w:r>
        <w:rPr>
          <w:color w:val="auto"/>
        </w:rPr>
        <w:t>24</w:t>
      </w:r>
      <w:r>
        <w:rPr>
          <w:color w:val="auto"/>
        </w:rPr>
        <w:fldChar w:fldCharType="end"/>
      </w:r>
      <w:r>
        <w:rPr>
          <w:color w:val="auto"/>
        </w:rPr>
        <w:fldChar w:fldCharType="end"/>
      </w:r>
    </w:p>
    <w:p w14:paraId="00135DB1">
      <w:pPr>
        <w:pStyle w:val="31"/>
        <w:tabs>
          <w:tab w:val="right" w:leader="dot" w:pos="8959"/>
          <w:tab w:val="clear" w:pos="8721"/>
        </w:tabs>
        <w:rPr>
          <w:color w:val="auto"/>
        </w:rPr>
      </w:pPr>
      <w:r>
        <w:fldChar w:fldCharType="begin"/>
      </w:r>
      <w:r>
        <w:instrText xml:space="preserve"> HYPERLINK \l "_Toc32600" </w:instrText>
      </w:r>
      <w:r>
        <w:fldChar w:fldCharType="separate"/>
      </w:r>
      <w:r>
        <w:rPr>
          <w:rFonts w:hint="eastAsia" w:cs="宋体"/>
          <w:color w:val="auto"/>
        </w:rPr>
        <w:t>第六章  商务条款</w:t>
      </w:r>
      <w:r>
        <w:rPr>
          <w:color w:val="auto"/>
        </w:rPr>
        <w:tab/>
      </w:r>
      <w:r>
        <w:rPr>
          <w:color w:val="auto"/>
        </w:rPr>
        <w:fldChar w:fldCharType="begin"/>
      </w:r>
      <w:r>
        <w:rPr>
          <w:color w:val="auto"/>
        </w:rPr>
        <w:instrText xml:space="preserve"> PAGEREF _Toc32600 \h </w:instrText>
      </w:r>
      <w:r>
        <w:rPr>
          <w:color w:val="auto"/>
        </w:rPr>
        <w:fldChar w:fldCharType="separate"/>
      </w:r>
      <w:r>
        <w:rPr>
          <w:color w:val="auto"/>
        </w:rPr>
        <w:t>24</w:t>
      </w:r>
      <w:r>
        <w:rPr>
          <w:color w:val="auto"/>
        </w:rPr>
        <w:fldChar w:fldCharType="end"/>
      </w:r>
      <w:r>
        <w:rPr>
          <w:color w:val="auto"/>
        </w:rPr>
        <w:fldChar w:fldCharType="end"/>
      </w:r>
    </w:p>
    <w:p w14:paraId="7062ECA0">
      <w:pPr>
        <w:pStyle w:val="31"/>
        <w:tabs>
          <w:tab w:val="right" w:leader="dot" w:pos="8959"/>
          <w:tab w:val="clear" w:pos="8721"/>
        </w:tabs>
        <w:rPr>
          <w:color w:val="auto"/>
        </w:rPr>
      </w:pPr>
      <w:r>
        <w:fldChar w:fldCharType="begin"/>
      </w:r>
      <w:r>
        <w:instrText xml:space="preserve"> HYPERLINK \l "_Toc6976" </w:instrText>
      </w:r>
      <w:r>
        <w:fldChar w:fldCharType="separate"/>
      </w:r>
      <w:r>
        <w:rPr>
          <w:rFonts w:hint="eastAsia"/>
          <w:color w:val="auto"/>
        </w:rPr>
        <w:t>第七章</w:t>
      </w:r>
      <w:r>
        <w:rPr>
          <w:color w:val="auto"/>
        </w:rPr>
        <w:t xml:space="preserve">  </w:t>
      </w:r>
      <w:r>
        <w:rPr>
          <w:rFonts w:hint="eastAsia"/>
          <w:color w:val="auto"/>
        </w:rPr>
        <w:t>附件</w:t>
      </w:r>
      <w:r>
        <w:rPr>
          <w:color w:val="auto"/>
        </w:rPr>
        <w:tab/>
      </w:r>
      <w:r>
        <w:rPr>
          <w:color w:val="auto"/>
        </w:rPr>
        <w:fldChar w:fldCharType="begin"/>
      </w:r>
      <w:r>
        <w:rPr>
          <w:color w:val="auto"/>
        </w:rPr>
        <w:instrText xml:space="preserve"> PAGEREF _Toc6976 \h </w:instrText>
      </w:r>
      <w:r>
        <w:rPr>
          <w:color w:val="auto"/>
        </w:rPr>
        <w:fldChar w:fldCharType="separate"/>
      </w:r>
      <w:r>
        <w:rPr>
          <w:color w:val="auto"/>
        </w:rPr>
        <w:t>28</w:t>
      </w:r>
      <w:r>
        <w:rPr>
          <w:color w:val="auto"/>
        </w:rPr>
        <w:fldChar w:fldCharType="end"/>
      </w:r>
      <w:r>
        <w:rPr>
          <w:color w:val="auto"/>
        </w:rPr>
        <w:fldChar w:fldCharType="end"/>
      </w:r>
    </w:p>
    <w:p w14:paraId="7AF41FE4">
      <w:pPr>
        <w:spacing w:line="1000" w:lineRule="exact"/>
        <w:jc w:val="center"/>
        <w:rPr>
          <w:rFonts w:ascii="宋体" w:hAnsi="宋体"/>
          <w:b/>
          <w:sz w:val="32"/>
        </w:rPr>
      </w:pPr>
      <w:r>
        <w:rPr>
          <w:rFonts w:ascii="宋体" w:hAnsi="宋体"/>
        </w:rPr>
        <w:fldChar w:fldCharType="end"/>
      </w:r>
    </w:p>
    <w:p w14:paraId="45CB1043">
      <w:pPr>
        <w:spacing w:line="400" w:lineRule="exact"/>
        <w:jc w:val="center"/>
        <w:rPr>
          <w:rFonts w:ascii="宋体" w:hAnsi="宋体"/>
          <w:b/>
          <w:sz w:val="32"/>
        </w:rPr>
        <w:sectPr>
          <w:headerReference r:id="rId7" w:type="default"/>
          <w:type w:val="nextColumn"/>
          <w:pgSz w:w="11907" w:h="16840"/>
          <w:pgMar w:top="1134" w:right="1474" w:bottom="1134" w:left="1474" w:header="1134" w:footer="1134" w:gutter="0"/>
          <w:cols w:space="720" w:num="1"/>
          <w:docGrid w:linePitch="285" w:charSpace="0"/>
        </w:sectPr>
      </w:pPr>
    </w:p>
    <w:p w14:paraId="156C4D73">
      <w:pPr>
        <w:spacing w:line="400" w:lineRule="exact"/>
        <w:jc w:val="center"/>
        <w:outlineLvl w:val="0"/>
        <w:rPr>
          <w:rFonts w:ascii="宋体" w:hAnsi="宋体"/>
          <w:b/>
          <w:sz w:val="32"/>
        </w:rPr>
      </w:pPr>
      <w:bookmarkStart w:id="0" w:name="_Toc9446"/>
      <w:r>
        <w:rPr>
          <w:rFonts w:hint="eastAsia" w:ascii="宋体" w:hAnsi="宋体"/>
          <w:b/>
          <w:sz w:val="32"/>
        </w:rPr>
        <w:t>第一章</w:t>
      </w:r>
      <w:r>
        <w:rPr>
          <w:rFonts w:ascii="宋体" w:hAnsi="宋体"/>
          <w:b/>
          <w:sz w:val="32"/>
        </w:rPr>
        <w:t xml:space="preserve">  </w:t>
      </w:r>
      <w:r>
        <w:rPr>
          <w:rFonts w:hint="eastAsia" w:ascii="宋体" w:hAnsi="宋体"/>
          <w:b/>
          <w:sz w:val="32"/>
        </w:rPr>
        <w:t>招标公告</w:t>
      </w:r>
      <w:bookmarkEnd w:id="0"/>
    </w:p>
    <w:p w14:paraId="7397E11D">
      <w:pPr>
        <w:spacing w:line="440" w:lineRule="exact"/>
        <w:jc w:val="left"/>
        <w:rPr>
          <w:rFonts w:ascii="宋体" w:hAnsi="宋体"/>
          <w:b/>
          <w:szCs w:val="21"/>
        </w:rPr>
      </w:pPr>
    </w:p>
    <w:p w14:paraId="27074921">
      <w:pPr>
        <w:spacing w:line="440" w:lineRule="exact"/>
        <w:jc w:val="left"/>
        <w:rPr>
          <w:rFonts w:ascii="宋体" w:hAnsi="宋体"/>
          <w:b/>
          <w:szCs w:val="21"/>
        </w:rPr>
      </w:pPr>
      <w:r>
        <w:rPr>
          <w:rFonts w:hint="eastAsia" w:ascii="宋体" w:hAnsi="宋体"/>
          <w:b/>
          <w:szCs w:val="21"/>
        </w:rPr>
        <w:t>项目概况</w:t>
      </w:r>
    </w:p>
    <w:p w14:paraId="3BAF1F28">
      <w:pPr>
        <w:spacing w:line="440" w:lineRule="exact"/>
        <w:ind w:firstLine="420" w:firstLineChars="200"/>
        <w:jc w:val="left"/>
        <w:rPr>
          <w:rFonts w:ascii="宋体" w:hAnsi="宋体"/>
          <w:szCs w:val="21"/>
        </w:rPr>
      </w:pPr>
      <w:r>
        <w:rPr>
          <w:rFonts w:hint="eastAsia" w:ascii="宋体" w:hAnsi="宋体"/>
          <w:szCs w:val="21"/>
          <w:lang w:eastAsia="zh-CN"/>
        </w:rPr>
        <w:t>丹东街道病媒生物防治外包项目</w:t>
      </w:r>
      <w:r>
        <w:rPr>
          <w:rFonts w:hint="eastAsia" w:ascii="宋体" w:hAnsi="宋体"/>
          <w:szCs w:val="21"/>
        </w:rPr>
        <w:t>的潜在供应商应按本公告第三条的要求获取招标文件，并于</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r>
        <w:rPr>
          <w:rFonts w:hint="eastAsia" w:ascii="宋体" w:hAnsi="宋体"/>
          <w:szCs w:val="21"/>
          <w:lang w:val="en-US" w:eastAsia="zh-CN"/>
        </w:rPr>
        <w:t>14:00</w:t>
      </w:r>
      <w:r>
        <w:rPr>
          <w:rFonts w:hint="eastAsia" w:ascii="宋体" w:hAnsi="宋体"/>
          <w:szCs w:val="21"/>
        </w:rPr>
        <w:t>（北京时间）前递交投标文件。</w:t>
      </w:r>
    </w:p>
    <w:p w14:paraId="2AB29F08">
      <w:pPr>
        <w:spacing w:line="440" w:lineRule="exact"/>
        <w:jc w:val="left"/>
        <w:rPr>
          <w:rFonts w:ascii="宋体" w:hAnsi="宋体"/>
          <w:b/>
          <w:szCs w:val="21"/>
        </w:rPr>
      </w:pPr>
      <w:r>
        <w:rPr>
          <w:rFonts w:hint="eastAsia" w:ascii="宋体" w:hAnsi="宋体"/>
          <w:b/>
          <w:szCs w:val="21"/>
        </w:rPr>
        <w:t>一、项目基本情况</w:t>
      </w:r>
    </w:p>
    <w:p w14:paraId="18981D64">
      <w:pPr>
        <w:spacing w:line="440" w:lineRule="exact"/>
        <w:ind w:firstLine="420" w:firstLineChars="200"/>
        <w:jc w:val="left"/>
        <w:rPr>
          <w:rFonts w:ascii="宋体" w:hAnsi="宋体"/>
          <w:szCs w:val="21"/>
        </w:rPr>
      </w:pPr>
      <w:r>
        <w:rPr>
          <w:rFonts w:hint="eastAsia" w:ascii="宋体" w:hAnsi="宋体"/>
          <w:szCs w:val="21"/>
        </w:rPr>
        <w:t>项目编</w:t>
      </w:r>
      <w:r>
        <w:rPr>
          <w:rFonts w:hint="eastAsia" w:ascii="宋体" w:hAnsi="宋体"/>
          <w:szCs w:val="21"/>
          <w:lang w:eastAsia="zh-CN"/>
        </w:rPr>
        <w:t xml:space="preserve">号：ZJTY-2025-002 </w:t>
      </w:r>
    </w:p>
    <w:p w14:paraId="27CEB66F">
      <w:pPr>
        <w:spacing w:line="440" w:lineRule="exact"/>
        <w:ind w:firstLine="420" w:firstLineChars="200"/>
        <w:jc w:val="left"/>
        <w:rPr>
          <w:rFonts w:hint="default" w:ascii="宋体" w:hAnsi="宋体" w:eastAsia="宋体"/>
          <w:szCs w:val="21"/>
          <w:lang w:val="en-US" w:eastAsia="zh-CN"/>
        </w:rPr>
      </w:pPr>
      <w:r>
        <w:rPr>
          <w:rFonts w:hint="eastAsia" w:ascii="宋体" w:hAnsi="宋体"/>
          <w:szCs w:val="21"/>
        </w:rPr>
        <w:t>项目名称：</w:t>
      </w:r>
      <w:r>
        <w:rPr>
          <w:rFonts w:hint="eastAsia" w:ascii="宋体" w:hAnsi="宋体"/>
          <w:szCs w:val="21"/>
          <w:lang w:eastAsia="zh-CN"/>
        </w:rPr>
        <w:t>丹东街道病媒生物防治外包项目</w:t>
      </w:r>
    </w:p>
    <w:p w14:paraId="474C61D8">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预算金额（元）：1680000</w:t>
      </w:r>
    </w:p>
    <w:p w14:paraId="2D1B5052">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最高限价（元）：1680000</w:t>
      </w:r>
    </w:p>
    <w:p w14:paraId="7713E64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采购需求：</w:t>
      </w:r>
    </w:p>
    <w:p w14:paraId="1F68F92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标项名称：丹东街道病媒生物防治外包项目项目采购</w:t>
      </w:r>
    </w:p>
    <w:p w14:paraId="18418C9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数量：3年</w:t>
      </w:r>
    </w:p>
    <w:p w14:paraId="4D1630B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预算金额（元）：1680000</w:t>
      </w:r>
    </w:p>
    <w:p w14:paraId="0D0079B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简要规格描述或项目基本概况介绍、用途：详</w:t>
      </w:r>
      <w:r>
        <w:rPr>
          <w:rFonts w:hint="eastAsia" w:ascii="宋体" w:hAnsi="宋体" w:cs="宋体"/>
          <w:szCs w:val="21"/>
          <w:highlight w:val="none"/>
          <w:lang w:val="en-US" w:eastAsia="zh-CN"/>
        </w:rPr>
        <w:t>见招标文件第五章“招标内容与技术需求”</w:t>
      </w:r>
      <w:r>
        <w:rPr>
          <w:rFonts w:hint="eastAsia" w:ascii="宋体" w:hAnsi="宋体" w:cs="宋体"/>
          <w:szCs w:val="21"/>
          <w:highlight w:val="none"/>
        </w:rPr>
        <w:t xml:space="preserve"> 。</w:t>
      </w:r>
    </w:p>
    <w:p w14:paraId="68ACFC10">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备注：年度预算金额（最高限价）为560000元/年。</w:t>
      </w:r>
    </w:p>
    <w:p w14:paraId="70B819D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合同履行期限：三年，合同一年一签，采购人根据成交人在上一阶段合同履约、考核情况及财政资金审批等情况决定是否终止。</w:t>
      </w:r>
    </w:p>
    <w:p w14:paraId="731DDAF8">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本项目（否）接受联合体投标。</w:t>
      </w:r>
    </w:p>
    <w:p w14:paraId="32223DB2">
      <w:pPr>
        <w:spacing w:line="440" w:lineRule="exact"/>
        <w:jc w:val="left"/>
        <w:rPr>
          <w:rFonts w:ascii="宋体" w:hAnsi="宋体"/>
          <w:b/>
          <w:szCs w:val="21"/>
        </w:rPr>
      </w:pPr>
      <w:r>
        <w:rPr>
          <w:rFonts w:hint="eastAsia" w:ascii="宋体" w:hAnsi="宋体"/>
          <w:b/>
          <w:szCs w:val="21"/>
        </w:rPr>
        <w:t>二、申请人的资格要求：</w:t>
      </w:r>
    </w:p>
    <w:p w14:paraId="2C4371E7">
      <w:pPr>
        <w:spacing w:line="440" w:lineRule="exact"/>
        <w:ind w:firstLine="420" w:firstLineChars="200"/>
        <w:jc w:val="left"/>
        <w:rPr>
          <w:rFonts w:ascii="宋体" w:hAnsi="宋体"/>
          <w:szCs w:val="21"/>
        </w:rPr>
      </w:pPr>
      <w:r>
        <w:rPr>
          <w:rFonts w:hint="eastAsia" w:ascii="宋体" w:hAnsi="宋体"/>
          <w:szCs w:val="21"/>
        </w:rPr>
        <w:t>1、满足《中华人民共和国政府采购法》第二十二条规定；未被“信用中国”（</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）列入失信被执行人、重大税收违法案件当事人名单（重大税收违法失信主体）、政府采购严重违法失信行为记录名单。</w:t>
      </w:r>
    </w:p>
    <w:p w14:paraId="0D5158AC">
      <w:pPr>
        <w:spacing w:line="440" w:lineRule="exact"/>
        <w:ind w:firstLine="420" w:firstLineChars="200"/>
        <w:jc w:val="left"/>
        <w:rPr>
          <w:rFonts w:hint="eastAsia" w:ascii="宋体" w:hAnsi="宋体" w:eastAsia="宋体"/>
          <w:szCs w:val="21"/>
          <w:highlight w:val="none"/>
          <w:lang w:eastAsia="zh-CN"/>
        </w:rPr>
      </w:pPr>
      <w:r>
        <w:rPr>
          <w:rFonts w:hint="eastAsia" w:ascii="宋体" w:hAnsi="宋体"/>
          <w:szCs w:val="21"/>
        </w:rPr>
        <w:t>2、落实政府采购政策需满足的资格要求：</w:t>
      </w:r>
      <w:r>
        <w:rPr>
          <w:rFonts w:hint="eastAsia" w:ascii="宋体" w:hAnsi="宋体"/>
          <w:szCs w:val="21"/>
          <w:highlight w:val="none"/>
        </w:rPr>
        <w:t>本项目为专门面向中小企业采购的项目</w:t>
      </w:r>
      <w:r>
        <w:rPr>
          <w:rFonts w:hint="eastAsia" w:ascii="宋体" w:hAnsi="宋体"/>
          <w:szCs w:val="21"/>
          <w:highlight w:val="none"/>
          <w:lang w:eastAsia="zh-CN"/>
        </w:rPr>
        <w:t>。</w:t>
      </w:r>
    </w:p>
    <w:p w14:paraId="6DB1AF0D">
      <w:pPr>
        <w:spacing w:line="440" w:lineRule="exact"/>
        <w:ind w:firstLine="420" w:firstLineChars="200"/>
        <w:jc w:val="left"/>
        <w:rPr>
          <w:rFonts w:hint="eastAsia" w:ascii="宋体" w:hAnsi="宋体" w:eastAsia="宋体"/>
          <w:szCs w:val="21"/>
          <w:lang w:eastAsia="zh-CN"/>
        </w:rPr>
      </w:pPr>
      <w:r>
        <w:rPr>
          <w:rFonts w:hint="eastAsia" w:ascii="宋体" w:hAnsi="宋体"/>
          <w:szCs w:val="21"/>
        </w:rPr>
        <w:t>3、本项目的特定资格要求：无</w:t>
      </w:r>
      <w:r>
        <w:rPr>
          <w:rFonts w:hint="eastAsia" w:ascii="宋体" w:hAnsi="宋体"/>
          <w:szCs w:val="21"/>
          <w:lang w:eastAsia="zh-CN"/>
        </w:rPr>
        <w:t>。</w:t>
      </w:r>
    </w:p>
    <w:p w14:paraId="32E72108">
      <w:pPr>
        <w:spacing w:line="440" w:lineRule="exact"/>
        <w:jc w:val="left"/>
        <w:rPr>
          <w:rFonts w:ascii="宋体" w:hAnsi="宋体"/>
          <w:b/>
          <w:szCs w:val="21"/>
        </w:rPr>
      </w:pPr>
      <w:r>
        <w:rPr>
          <w:rFonts w:hint="eastAsia" w:ascii="宋体" w:hAnsi="宋体"/>
          <w:b/>
          <w:szCs w:val="21"/>
        </w:rPr>
        <w:t>三、获取招标文件</w:t>
      </w:r>
    </w:p>
    <w:p w14:paraId="1ABD409D">
      <w:pPr>
        <w:spacing w:line="440" w:lineRule="exact"/>
        <w:ind w:firstLine="420" w:firstLineChars="200"/>
        <w:jc w:val="left"/>
        <w:rPr>
          <w:rFonts w:ascii="宋体" w:hAnsi="宋体"/>
          <w:szCs w:val="21"/>
        </w:rPr>
      </w:pPr>
      <w:r>
        <w:rPr>
          <w:rFonts w:hint="eastAsia" w:ascii="宋体" w:hAnsi="宋体"/>
          <w:szCs w:val="21"/>
        </w:rPr>
        <w:t>时间：</w:t>
      </w:r>
      <w:r>
        <w:rPr>
          <w:rFonts w:hint="eastAsia" w:ascii="宋体" w:hAnsi="宋体"/>
          <w:szCs w:val="21"/>
          <w:lang w:eastAsia="zh-CN"/>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 xml:space="preserve"> 12 </w:t>
      </w:r>
      <w:r>
        <w:rPr>
          <w:rFonts w:hint="eastAsia" w:ascii="宋体" w:hAnsi="宋体"/>
          <w:szCs w:val="21"/>
        </w:rPr>
        <w:t>月</w:t>
      </w:r>
      <w:r>
        <w:rPr>
          <w:rFonts w:hint="eastAsia" w:ascii="宋体" w:hAnsi="宋体"/>
          <w:szCs w:val="21"/>
          <w:lang w:val="en-US" w:eastAsia="zh-CN"/>
        </w:rPr>
        <w:t xml:space="preserve"> 22</w:t>
      </w:r>
      <w:r>
        <w:rPr>
          <w:rFonts w:hint="eastAsia" w:ascii="宋体" w:hAnsi="宋体"/>
          <w:szCs w:val="21"/>
        </w:rPr>
        <w:t>日至</w:t>
      </w:r>
      <w:r>
        <w:rPr>
          <w:rFonts w:hint="eastAsia" w:ascii="宋体" w:hAnsi="宋体"/>
          <w:szCs w:val="21"/>
          <w:lang w:eastAsia="zh-CN"/>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 xml:space="preserve">29 </w:t>
      </w:r>
      <w:r>
        <w:rPr>
          <w:rFonts w:hint="eastAsia" w:ascii="宋体" w:hAnsi="宋体"/>
          <w:szCs w:val="21"/>
        </w:rPr>
        <w:t>日，每天上午00:00至12:00，下午12:00至23:59（北京时间，线上获取法定节假日均可，线下获取文件法定节假日除外）</w:t>
      </w:r>
    </w:p>
    <w:p w14:paraId="6460D1CD">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地点（网址）：https://login.zcygov.cn/user-login/#/login</w:t>
      </w:r>
    </w:p>
    <w:p w14:paraId="0E622935">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方式：1、供应商登录政采云平台（https://login.zcygov.cn/user-login/#/login）的注册账号后，进入政采云系统“项目采购”模块“获取采购文件”菜单，进行网上获取采购文件。如有疑问请及时咨询网站客服，咨询电话：95763。2、获取招标文件前，供应商应在“浙江政府采购网（http://zfcg.czt.zj.gov.cn/）”上进行供应商注册申请，并通过财政部门的终审后登记加入到“浙江省政府采购供应商库”。中标或成交供应商必须注册并登记加入“浙江省政府采购供应商库”。具体要求及注册申请流程详见浙江政府采购网“网上办事指南”的“供应商注册申请”。如未注册的供应商，请注意注册所需时间。3、本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791200CF">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售价（元）：0</w:t>
      </w:r>
    </w:p>
    <w:p w14:paraId="77C7405E">
      <w:pPr>
        <w:spacing w:line="440" w:lineRule="exact"/>
        <w:jc w:val="left"/>
        <w:rPr>
          <w:rFonts w:ascii="宋体" w:hAnsi="宋体"/>
          <w:b/>
          <w:szCs w:val="21"/>
        </w:rPr>
      </w:pPr>
      <w:r>
        <w:rPr>
          <w:rFonts w:hint="eastAsia" w:ascii="宋体" w:hAnsi="宋体"/>
          <w:b/>
          <w:szCs w:val="21"/>
        </w:rPr>
        <w:t>四、提交投标文件截止时间、开标时间和地点</w:t>
      </w:r>
    </w:p>
    <w:p w14:paraId="28973D40">
      <w:pPr>
        <w:spacing w:line="440" w:lineRule="exact"/>
        <w:ind w:firstLine="420" w:firstLineChars="200"/>
        <w:jc w:val="left"/>
        <w:rPr>
          <w:rFonts w:ascii="宋体" w:hAnsi="宋体"/>
          <w:szCs w:val="21"/>
        </w:rPr>
      </w:pPr>
      <w:r>
        <w:rPr>
          <w:rFonts w:hint="eastAsia" w:ascii="宋体" w:hAnsi="宋体"/>
          <w:szCs w:val="21"/>
        </w:rPr>
        <w:t>提交投标文件截止时间：</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 xml:space="preserve">1 </w:t>
      </w:r>
      <w:r>
        <w:rPr>
          <w:rFonts w:hint="eastAsia" w:ascii="宋体" w:hAnsi="宋体"/>
          <w:szCs w:val="21"/>
        </w:rPr>
        <w:t>月</w:t>
      </w:r>
      <w:r>
        <w:rPr>
          <w:rFonts w:hint="eastAsia" w:ascii="宋体" w:hAnsi="宋体"/>
          <w:szCs w:val="21"/>
          <w:lang w:val="en-US" w:eastAsia="zh-CN"/>
        </w:rPr>
        <w:t xml:space="preserve"> 12</w:t>
      </w:r>
      <w:r>
        <w:rPr>
          <w:rFonts w:hint="eastAsia" w:ascii="宋体" w:hAnsi="宋体"/>
          <w:szCs w:val="21"/>
        </w:rPr>
        <w:t>日</w:t>
      </w:r>
      <w:r>
        <w:rPr>
          <w:rFonts w:hint="eastAsia" w:ascii="宋体" w:hAnsi="宋体"/>
          <w:szCs w:val="21"/>
          <w:lang w:val="en-US" w:eastAsia="zh-CN"/>
        </w:rPr>
        <w:t>14:00（</w:t>
      </w:r>
      <w:r>
        <w:rPr>
          <w:rFonts w:hint="eastAsia" w:ascii="宋体" w:hAnsi="宋体"/>
          <w:szCs w:val="21"/>
        </w:rPr>
        <w:t>北京时间）</w:t>
      </w:r>
    </w:p>
    <w:p w14:paraId="0BC21DED">
      <w:pPr>
        <w:spacing w:line="440" w:lineRule="exact"/>
        <w:ind w:firstLine="420" w:firstLineChars="200"/>
        <w:jc w:val="left"/>
        <w:rPr>
          <w:rFonts w:hint="eastAsia" w:ascii="宋体" w:hAnsi="宋体" w:eastAsia="宋体" w:cs="Times New Roman"/>
          <w:szCs w:val="21"/>
        </w:rPr>
      </w:pPr>
      <w:r>
        <w:rPr>
          <w:rFonts w:hint="eastAsia" w:ascii="宋体" w:hAnsi="宋体"/>
          <w:szCs w:val="21"/>
        </w:rPr>
        <w:t>投标地点（网址）：政采云平台（ww</w:t>
      </w:r>
      <w:r>
        <w:rPr>
          <w:rFonts w:hint="eastAsia" w:ascii="宋体" w:hAnsi="宋体" w:eastAsia="宋体" w:cs="Times New Roman"/>
          <w:szCs w:val="21"/>
        </w:rPr>
        <w:t>w.zcygov.cn）</w:t>
      </w:r>
    </w:p>
    <w:p w14:paraId="761A0B9B">
      <w:pPr>
        <w:spacing w:line="44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开标时间：</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 xml:space="preserve">1 </w:t>
      </w:r>
      <w:r>
        <w:rPr>
          <w:rFonts w:hint="eastAsia" w:ascii="宋体" w:hAnsi="宋体"/>
          <w:szCs w:val="21"/>
        </w:rPr>
        <w:t>月</w:t>
      </w:r>
      <w:r>
        <w:rPr>
          <w:rFonts w:hint="eastAsia" w:ascii="宋体" w:hAnsi="宋体"/>
          <w:szCs w:val="21"/>
          <w:lang w:val="en-US" w:eastAsia="zh-CN"/>
        </w:rPr>
        <w:t xml:space="preserve"> 12</w:t>
      </w:r>
      <w:r>
        <w:rPr>
          <w:rFonts w:hint="eastAsia" w:ascii="宋体" w:hAnsi="宋体"/>
          <w:szCs w:val="21"/>
        </w:rPr>
        <w:t>日</w:t>
      </w:r>
      <w:r>
        <w:rPr>
          <w:rFonts w:hint="eastAsia" w:ascii="宋体" w:hAnsi="宋体"/>
          <w:szCs w:val="21"/>
          <w:lang w:val="en-US" w:eastAsia="zh-CN"/>
        </w:rPr>
        <w:t>14:00</w:t>
      </w:r>
      <w:r>
        <w:rPr>
          <w:rFonts w:hint="eastAsia" w:ascii="宋体" w:hAnsi="宋体" w:eastAsia="宋体" w:cs="Times New Roman"/>
          <w:szCs w:val="21"/>
        </w:rPr>
        <w:t>（北京时间）</w:t>
      </w:r>
    </w:p>
    <w:p w14:paraId="7FFC9E46">
      <w:pPr>
        <w:spacing w:line="44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开标地点（网址）：政采云平台（www.zcygov.cn）</w:t>
      </w:r>
    </w:p>
    <w:p w14:paraId="25A05598">
      <w:pPr>
        <w:spacing w:line="440" w:lineRule="exact"/>
        <w:ind w:firstLine="420" w:firstLineChars="200"/>
        <w:jc w:val="left"/>
        <w:rPr>
          <w:rFonts w:hint="eastAsia" w:ascii="宋体" w:hAnsi="宋体" w:eastAsia="宋体" w:cs="Times New Roman"/>
          <w:szCs w:val="21"/>
          <w:lang w:eastAsia="zh-CN"/>
        </w:rPr>
      </w:pPr>
      <w:r>
        <w:rPr>
          <w:rFonts w:hint="eastAsia" w:ascii="宋体" w:hAnsi="宋体" w:eastAsia="宋体" w:cs="Times New Roman"/>
          <w:szCs w:val="21"/>
        </w:rPr>
        <w:t>地点</w:t>
      </w:r>
      <w:r>
        <w:rPr>
          <w:rFonts w:hint="eastAsia" w:ascii="宋体" w:hAnsi="宋体" w:eastAsia="宋体" w:cs="Times New Roman"/>
          <w:szCs w:val="21"/>
          <w:lang w:eastAsia="zh-CN"/>
        </w:rPr>
        <w:t>：</w:t>
      </w:r>
      <w:r>
        <w:rPr>
          <w:rFonts w:hint="eastAsia" w:ascii="宋体" w:hAnsi="宋体" w:eastAsia="宋体" w:cs="Times New Roman"/>
          <w:szCs w:val="21"/>
        </w:rPr>
        <w:t>象山县公共资源交易中心四楼</w:t>
      </w:r>
    </w:p>
    <w:p w14:paraId="09BE738A">
      <w:pPr>
        <w:spacing w:line="440" w:lineRule="exact"/>
        <w:jc w:val="left"/>
        <w:rPr>
          <w:rFonts w:ascii="宋体" w:hAnsi="宋体"/>
          <w:b/>
          <w:szCs w:val="21"/>
        </w:rPr>
      </w:pPr>
      <w:r>
        <w:rPr>
          <w:rFonts w:hint="eastAsia" w:ascii="宋体" w:hAnsi="宋体"/>
          <w:b/>
          <w:szCs w:val="21"/>
        </w:rPr>
        <w:t>五、公告期限 </w:t>
      </w:r>
    </w:p>
    <w:p w14:paraId="6C525AFE">
      <w:pPr>
        <w:spacing w:line="440" w:lineRule="exact"/>
        <w:ind w:firstLine="420" w:firstLineChars="200"/>
        <w:jc w:val="left"/>
        <w:rPr>
          <w:rFonts w:ascii="宋体" w:hAnsi="宋体"/>
          <w:szCs w:val="21"/>
        </w:rPr>
      </w:pPr>
      <w:r>
        <w:rPr>
          <w:rFonts w:hint="eastAsia" w:ascii="宋体" w:hAnsi="宋体"/>
          <w:szCs w:val="21"/>
        </w:rPr>
        <w:t>自本公告发布之日起5个工作日。</w:t>
      </w:r>
    </w:p>
    <w:p w14:paraId="0DE59D93">
      <w:pPr>
        <w:spacing w:line="440" w:lineRule="exact"/>
        <w:jc w:val="left"/>
        <w:rPr>
          <w:rFonts w:ascii="宋体" w:hAnsi="宋体"/>
          <w:b/>
          <w:szCs w:val="21"/>
        </w:rPr>
      </w:pPr>
      <w:r>
        <w:rPr>
          <w:rFonts w:hint="eastAsia" w:ascii="宋体" w:hAnsi="宋体"/>
          <w:b/>
          <w:szCs w:val="21"/>
        </w:rPr>
        <w:t>六、其他补充事宜</w:t>
      </w:r>
    </w:p>
    <w:p w14:paraId="090D1874">
      <w:pPr>
        <w:widowControl/>
        <w:spacing w:line="420" w:lineRule="exact"/>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1</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D487989">
      <w:pPr>
        <w:widowControl/>
        <w:spacing w:line="420" w:lineRule="exact"/>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2</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ECE26C5">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C5D07F">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其他事项：（1）本项目实行网上投标，采用电子投标文件。若供应商参与投标，自行承担投标一切费用。（2）标前准备：各供应商应在投标截止时间前确保成为浙江政府采购网正式注册入库供应商，并完成CA数字证书办理。因未注册入库、未办理CA数字证书等原因造成无法投标或投标失败等后果由供应商自行承担。（3）单位负责人为同一人或者存在直接控股、管理关系的不同供应商，不得参加同一标项号的投标。（4）为本项目提供整体设计、规范编制或者项目管理、监理、检测等服务的供应商，不得再参加本项目的投标。（5）落实的政策：《政府采购促进中小企业发展管理办法》（财库〔2020〕46号）、《关于促进残疾人就业政府采购政策的通知》（财库[2017]141号）、《关于政府采购支持监狱企业发展有关问题的通知》(财库[2014]68号)、《关于环境标志产品政府采购实施的意见》（财库〔2006〕90号、《节能产品政府采购实施意见》的通知（财库〔2004〕185号）。</w:t>
      </w:r>
    </w:p>
    <w:p w14:paraId="03207124">
      <w:pPr>
        <w:spacing w:line="440" w:lineRule="exact"/>
        <w:jc w:val="left"/>
      </w:pPr>
      <w:r>
        <w:rPr>
          <w:rFonts w:hint="eastAsia" w:ascii="宋体" w:hAnsi="宋体"/>
          <w:b/>
          <w:szCs w:val="21"/>
        </w:rPr>
        <w:t>七、对本次采购提出询问、质疑、投诉，请按以下方式联系</w:t>
      </w:r>
    </w:p>
    <w:p w14:paraId="3CD9E6D1">
      <w:pPr>
        <w:keepNext w:val="0"/>
        <w:keepLines w:val="0"/>
        <w:pageBreakBefore w:val="0"/>
        <w:widowControl/>
        <w:numPr>
          <w:ilvl w:val="0"/>
          <w:numId w:val="2"/>
        </w:numPr>
        <w:kinsoku/>
        <w:wordWrap/>
        <w:overflowPunct/>
        <w:topLinePunct w:val="0"/>
        <w:autoSpaceDE/>
        <w:autoSpaceDN/>
        <w:bidi w:val="0"/>
        <w:adjustRightInd w:val="0"/>
        <w:snapToGrid w:val="0"/>
        <w:spacing w:line="336" w:lineRule="auto"/>
        <w:jc w:val="left"/>
        <w:textAlignment w:val="auto"/>
        <w:rPr>
          <w:rFonts w:hint="eastAsia" w:ascii="Arial" w:hAnsi="Arial"/>
          <w:color w:val="auto"/>
          <w:szCs w:val="22"/>
        </w:rPr>
      </w:pPr>
      <w:r>
        <w:rPr>
          <w:rFonts w:hint="eastAsia" w:ascii="Arial" w:hAnsi="Arial"/>
          <w:color w:val="auto"/>
          <w:szCs w:val="22"/>
        </w:rPr>
        <w:t>采购人信息</w:t>
      </w:r>
    </w:p>
    <w:p w14:paraId="68085667">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Times New Roman" w:hAnsi="宋体" w:eastAsia="宋体" w:cs="宋体"/>
          <w:sz w:val="21"/>
          <w:highlight w:val="none"/>
          <w:lang w:val="en-US" w:eastAsia="zh-CN"/>
        </w:rPr>
      </w:pPr>
      <w:r>
        <w:rPr>
          <w:rFonts w:hint="default" w:ascii="Arial" w:hAnsi="Arial" w:eastAsia="宋体" w:cs="宋体"/>
          <w:snapToGrid w:val="0"/>
          <w:color w:val="auto"/>
          <w:kern w:val="0"/>
          <w:szCs w:val="21"/>
          <w:lang w:val="en-US" w:eastAsia="zh-CN"/>
        </w:rPr>
        <w:t>名</w:t>
      </w:r>
      <w:r>
        <w:rPr>
          <w:rFonts w:hint="default" w:ascii="Times New Roman" w:hAnsi="宋体" w:eastAsia="宋体" w:cs="宋体"/>
          <w:sz w:val="21"/>
          <w:highlight w:val="none"/>
          <w:lang w:val="en-US" w:eastAsia="zh-CN"/>
        </w:rPr>
        <w:t>称：</w:t>
      </w:r>
      <w:r>
        <w:rPr>
          <w:rFonts w:hint="eastAsia" w:ascii="Times New Roman" w:hAnsi="宋体" w:eastAsia="宋体" w:cs="宋体"/>
          <w:sz w:val="21"/>
          <w:highlight w:val="none"/>
          <w:lang w:eastAsia="zh-CN"/>
        </w:rPr>
        <w:t>象山县丹东街道办事处</w:t>
      </w:r>
    </w:p>
    <w:p w14:paraId="0DDA9614">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Times New Roman" w:hAnsi="宋体" w:eastAsia="宋体" w:cs="宋体"/>
          <w:sz w:val="21"/>
          <w:highlight w:val="none"/>
          <w:lang w:val="en-US" w:eastAsia="zh-CN"/>
        </w:rPr>
      </w:pPr>
      <w:r>
        <w:rPr>
          <w:rFonts w:hint="default" w:ascii="Times New Roman" w:hAnsi="宋体" w:eastAsia="宋体" w:cs="宋体"/>
          <w:sz w:val="21"/>
          <w:highlight w:val="none"/>
          <w:lang w:val="en-US" w:eastAsia="zh-CN"/>
        </w:rPr>
        <w:t>地址：</w:t>
      </w:r>
      <w:r>
        <w:rPr>
          <w:rFonts w:hint="eastAsia" w:ascii="Times New Roman" w:hAnsi="宋体" w:eastAsia="宋体" w:cs="宋体"/>
          <w:sz w:val="21"/>
          <w:highlight w:val="none"/>
          <w:lang w:eastAsia="zh-CN"/>
        </w:rPr>
        <w:t>象山县丹东街道办事处万象路516号</w:t>
      </w:r>
    </w:p>
    <w:p w14:paraId="32345906">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Times New Roman" w:hAnsi="宋体" w:eastAsia="宋体" w:cs="宋体"/>
          <w:sz w:val="21"/>
          <w:highlight w:val="none"/>
          <w:lang w:val="en-US" w:eastAsia="zh-CN"/>
        </w:rPr>
      </w:pPr>
      <w:r>
        <w:rPr>
          <w:rFonts w:hint="default" w:ascii="Times New Roman" w:hAnsi="宋体" w:eastAsia="宋体" w:cs="宋体"/>
          <w:sz w:val="21"/>
          <w:highlight w:val="none"/>
          <w:lang w:val="en-US" w:eastAsia="zh-CN"/>
        </w:rPr>
        <w:t>项目联系人（询问）：</w:t>
      </w:r>
      <w:r>
        <w:rPr>
          <w:rFonts w:hint="eastAsia" w:ascii="Times New Roman" w:hAnsi="宋体" w:eastAsia="宋体" w:cs="宋体"/>
          <w:sz w:val="21"/>
          <w:highlight w:val="none"/>
          <w:lang w:val="en-US" w:eastAsia="zh-CN"/>
        </w:rPr>
        <w:t>俞惠珠</w:t>
      </w:r>
    </w:p>
    <w:p w14:paraId="1E75A74D">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Times New Roman" w:hAnsi="宋体" w:eastAsia="宋体" w:cs="宋体"/>
          <w:sz w:val="21"/>
          <w:highlight w:val="none"/>
          <w:lang w:val="en-US" w:eastAsia="zh-CN"/>
        </w:rPr>
      </w:pPr>
      <w:r>
        <w:rPr>
          <w:rFonts w:hint="default" w:ascii="Times New Roman" w:hAnsi="宋体" w:eastAsia="宋体" w:cs="宋体"/>
          <w:sz w:val="21"/>
          <w:highlight w:val="none"/>
          <w:lang w:val="en-US" w:eastAsia="zh-CN"/>
        </w:rPr>
        <w:t>项目联系方式（询问）：</w:t>
      </w:r>
      <w:r>
        <w:rPr>
          <w:rFonts w:hint="eastAsia" w:ascii="Times New Roman" w:hAnsi="宋体" w:eastAsia="宋体" w:cs="宋体"/>
          <w:sz w:val="21"/>
          <w:highlight w:val="none"/>
          <w:lang w:val="en-US" w:eastAsia="zh-CN"/>
        </w:rPr>
        <w:t>0574-65737210</w:t>
      </w:r>
    </w:p>
    <w:p w14:paraId="67D97BBE">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Times New Roman" w:hAnsi="宋体" w:eastAsia="宋体" w:cs="宋体"/>
          <w:sz w:val="21"/>
          <w:highlight w:val="none"/>
          <w:lang w:val="en-US" w:eastAsia="zh-CN"/>
        </w:rPr>
      </w:pPr>
      <w:r>
        <w:rPr>
          <w:rFonts w:hint="default" w:ascii="Times New Roman" w:hAnsi="宋体" w:eastAsia="宋体" w:cs="宋体"/>
          <w:sz w:val="21"/>
          <w:highlight w:val="none"/>
          <w:lang w:val="en-US" w:eastAsia="zh-CN"/>
        </w:rPr>
        <w:t>质疑联系人：</w:t>
      </w:r>
      <w:r>
        <w:rPr>
          <w:rFonts w:hint="eastAsia" w:ascii="Times New Roman" w:hAnsi="宋体" w:eastAsia="宋体" w:cs="宋体"/>
          <w:sz w:val="21"/>
          <w:highlight w:val="none"/>
          <w:lang w:val="en-US" w:eastAsia="zh-CN"/>
        </w:rPr>
        <w:t>黄黎霞    </w:t>
      </w:r>
    </w:p>
    <w:p w14:paraId="787B7A25">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default" w:ascii="宋体" w:hAnsi="宋体" w:eastAsia="宋体" w:cs="宋体"/>
          <w:color w:val="000000"/>
          <w:sz w:val="21"/>
          <w:szCs w:val="21"/>
          <w:shd w:val="clear" w:color="auto" w:fill="auto"/>
          <w:vertAlign w:val="baseline"/>
          <w:lang w:val="en-US" w:eastAsia="zh-CN"/>
        </w:rPr>
      </w:pPr>
      <w:r>
        <w:rPr>
          <w:rFonts w:hint="default" w:ascii="Times New Roman" w:hAnsi="宋体" w:eastAsia="宋体" w:cs="宋体"/>
          <w:sz w:val="21"/>
          <w:highlight w:val="none"/>
          <w:lang w:val="en-US" w:eastAsia="zh-CN"/>
        </w:rPr>
        <w:t>质疑联系方式：13968388066</w:t>
      </w:r>
    </w:p>
    <w:p w14:paraId="64CC4330">
      <w:pPr>
        <w:keepNext w:val="0"/>
        <w:keepLines w:val="0"/>
        <w:pageBreakBefore w:val="0"/>
        <w:widowControl/>
        <w:numPr>
          <w:ilvl w:val="0"/>
          <w:numId w:val="2"/>
        </w:numPr>
        <w:kinsoku/>
        <w:wordWrap/>
        <w:overflowPunct/>
        <w:topLinePunct w:val="0"/>
        <w:autoSpaceDE/>
        <w:autoSpaceDN/>
        <w:bidi w:val="0"/>
        <w:adjustRightInd w:val="0"/>
        <w:snapToGrid w:val="0"/>
        <w:spacing w:line="336" w:lineRule="auto"/>
        <w:jc w:val="left"/>
        <w:textAlignment w:val="auto"/>
        <w:rPr>
          <w:rFonts w:hint="eastAsia" w:ascii="Arial" w:hAnsi="Arial"/>
          <w:color w:val="000000"/>
          <w:szCs w:val="22"/>
        </w:rPr>
      </w:pPr>
      <w:r>
        <w:rPr>
          <w:rFonts w:hint="eastAsia" w:ascii="Arial" w:hAnsi="Arial"/>
          <w:color w:val="000000"/>
          <w:szCs w:val="22"/>
        </w:rPr>
        <w:t>采购代理机构信息</w:t>
      </w:r>
    </w:p>
    <w:p w14:paraId="7A45574A">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eastAsia" w:ascii="Arial" w:hAnsi="Arial" w:eastAsia="宋体" w:cs="宋体"/>
          <w:snapToGrid w:val="0"/>
          <w:color w:val="000000"/>
          <w:kern w:val="0"/>
          <w:szCs w:val="21"/>
          <w:lang w:eastAsia="zh-CN"/>
        </w:rPr>
      </w:pPr>
      <w:r>
        <w:rPr>
          <w:rFonts w:hint="eastAsia" w:ascii="Arial" w:hAnsi="Arial" w:cs="宋体"/>
          <w:snapToGrid w:val="0"/>
          <w:color w:val="000000"/>
          <w:kern w:val="0"/>
          <w:szCs w:val="21"/>
        </w:rPr>
        <w:t>名称：</w:t>
      </w:r>
      <w:r>
        <w:rPr>
          <w:rFonts w:hint="eastAsia" w:ascii="Arial" w:hAnsi="Arial" w:cs="宋体"/>
          <w:snapToGrid w:val="0"/>
          <w:color w:val="000000"/>
          <w:kern w:val="0"/>
          <w:szCs w:val="21"/>
          <w:lang w:eastAsia="zh-CN"/>
        </w:rPr>
        <w:t>浙江天跃工程管理有限公司</w:t>
      </w:r>
    </w:p>
    <w:p w14:paraId="7699B485">
      <w:pPr>
        <w:keepNext w:val="0"/>
        <w:keepLines w:val="0"/>
        <w:pageBreakBefore w:val="0"/>
        <w:kinsoku/>
        <w:wordWrap/>
        <w:overflowPunct/>
        <w:topLinePunct w:val="0"/>
        <w:autoSpaceDE/>
        <w:autoSpaceDN/>
        <w:bidi w:val="0"/>
        <w:adjustRightInd w:val="0"/>
        <w:spacing w:line="336" w:lineRule="auto"/>
        <w:ind w:firstLine="420" w:firstLineChars="200"/>
        <w:textAlignment w:val="auto"/>
        <w:rPr>
          <w:rFonts w:hint="eastAsia" w:ascii="Arial" w:hAnsi="Arial" w:eastAsia="宋体" w:cs="宋体"/>
          <w:snapToGrid w:val="0"/>
          <w:color w:val="000000"/>
          <w:kern w:val="0"/>
          <w:szCs w:val="21"/>
          <w:lang w:eastAsia="zh-CN"/>
        </w:rPr>
      </w:pPr>
      <w:r>
        <w:rPr>
          <w:rFonts w:hint="eastAsia" w:ascii="Arial" w:hAnsi="Arial" w:cs="宋体"/>
          <w:snapToGrid w:val="0"/>
          <w:color w:val="000000"/>
          <w:kern w:val="0"/>
          <w:szCs w:val="21"/>
        </w:rPr>
        <w:t>地址：</w:t>
      </w:r>
      <w:r>
        <w:rPr>
          <w:rFonts w:hint="eastAsia" w:ascii="Arial" w:hAnsi="Arial" w:cs="宋体"/>
          <w:snapToGrid w:val="0"/>
          <w:color w:val="000000"/>
          <w:kern w:val="0"/>
          <w:szCs w:val="21"/>
          <w:lang w:eastAsia="zh-CN"/>
        </w:rPr>
        <w:t>象山县丹西街道蓬莱路98号</w:t>
      </w:r>
    </w:p>
    <w:p w14:paraId="2445DC79">
      <w:pPr>
        <w:keepNext w:val="0"/>
        <w:keepLines w:val="0"/>
        <w:pageBreakBefore w:val="0"/>
        <w:widowControl/>
        <w:kinsoku/>
        <w:wordWrap/>
        <w:overflowPunct/>
        <w:topLinePunct w:val="0"/>
        <w:autoSpaceDE/>
        <w:autoSpaceDN/>
        <w:bidi w:val="0"/>
        <w:adjustRightInd w:val="0"/>
        <w:spacing w:line="336" w:lineRule="auto"/>
        <w:ind w:right="36" w:rightChars="17" w:firstLine="420" w:firstLineChars="200"/>
        <w:jc w:val="left"/>
        <w:textAlignment w:val="auto"/>
        <w:rPr>
          <w:rFonts w:hint="default" w:ascii="Arial" w:hAnsi="Arial" w:eastAsia="宋体" w:cs="宋体"/>
          <w:snapToGrid w:val="0"/>
          <w:color w:val="000000"/>
          <w:kern w:val="0"/>
          <w:szCs w:val="21"/>
          <w:lang w:val="en-US" w:eastAsia="zh-CN"/>
        </w:rPr>
      </w:pPr>
      <w:r>
        <w:rPr>
          <w:rFonts w:hint="eastAsia" w:ascii="Arial" w:hAnsi="Arial" w:cs="宋体"/>
          <w:snapToGrid w:val="0"/>
          <w:color w:val="000000"/>
          <w:kern w:val="0"/>
          <w:szCs w:val="21"/>
        </w:rPr>
        <w:t>项目联系人（询问）：</w:t>
      </w:r>
      <w:r>
        <w:rPr>
          <w:rFonts w:hint="eastAsia" w:ascii="Arial" w:hAnsi="Arial" w:cs="宋体"/>
          <w:snapToGrid w:val="0"/>
          <w:color w:val="000000"/>
          <w:kern w:val="0"/>
          <w:szCs w:val="21"/>
          <w:lang w:val="en-US" w:eastAsia="zh-CN"/>
        </w:rPr>
        <w:t>胡彦彦</w:t>
      </w:r>
    </w:p>
    <w:p w14:paraId="0E92AAC2">
      <w:pPr>
        <w:keepNext w:val="0"/>
        <w:keepLines w:val="0"/>
        <w:pageBreakBefore w:val="0"/>
        <w:widowControl/>
        <w:kinsoku/>
        <w:wordWrap/>
        <w:overflowPunct/>
        <w:topLinePunct w:val="0"/>
        <w:autoSpaceDE/>
        <w:autoSpaceDN/>
        <w:bidi w:val="0"/>
        <w:adjustRightInd w:val="0"/>
        <w:spacing w:line="336" w:lineRule="auto"/>
        <w:ind w:right="36" w:rightChars="17" w:firstLine="420" w:firstLineChars="200"/>
        <w:jc w:val="left"/>
        <w:textAlignment w:val="auto"/>
        <w:rPr>
          <w:rFonts w:hint="default" w:ascii="Arial" w:hAnsi="Arial" w:eastAsia="宋体" w:cs="宋体"/>
          <w:snapToGrid w:val="0"/>
          <w:color w:val="auto"/>
          <w:kern w:val="0"/>
          <w:szCs w:val="21"/>
          <w:lang w:val="en-US" w:eastAsia="zh-CN"/>
        </w:rPr>
      </w:pPr>
      <w:r>
        <w:rPr>
          <w:rFonts w:hint="eastAsia" w:ascii="Arial" w:hAnsi="Arial" w:cs="宋体"/>
          <w:snapToGrid w:val="0"/>
          <w:color w:val="auto"/>
          <w:kern w:val="0"/>
          <w:szCs w:val="21"/>
        </w:rPr>
        <w:t>项目联系方式（询问）：</w:t>
      </w:r>
      <w:r>
        <w:rPr>
          <w:rFonts w:hint="eastAsia" w:ascii="Arial" w:hAnsi="Arial" w:cs="宋体"/>
          <w:snapToGrid w:val="0"/>
          <w:color w:val="auto"/>
          <w:kern w:val="0"/>
          <w:szCs w:val="21"/>
          <w:lang w:val="en-US" w:eastAsia="zh-CN"/>
        </w:rPr>
        <w:t>18857495106</w:t>
      </w:r>
    </w:p>
    <w:p w14:paraId="3B8213A9">
      <w:pPr>
        <w:keepNext w:val="0"/>
        <w:keepLines w:val="0"/>
        <w:pageBreakBefore w:val="0"/>
        <w:widowControl/>
        <w:kinsoku/>
        <w:wordWrap/>
        <w:overflowPunct/>
        <w:topLinePunct w:val="0"/>
        <w:autoSpaceDE/>
        <w:autoSpaceDN/>
        <w:bidi w:val="0"/>
        <w:adjustRightInd w:val="0"/>
        <w:spacing w:line="336" w:lineRule="auto"/>
        <w:ind w:right="36" w:rightChars="17" w:firstLine="420" w:firstLineChars="200"/>
        <w:jc w:val="left"/>
        <w:textAlignment w:val="auto"/>
        <w:rPr>
          <w:rFonts w:hint="default" w:ascii="Arial" w:hAnsi="Arial" w:eastAsia="宋体" w:cs="宋体"/>
          <w:snapToGrid w:val="0"/>
          <w:color w:val="auto"/>
          <w:kern w:val="0"/>
          <w:szCs w:val="21"/>
          <w:lang w:val="en-US" w:eastAsia="zh-CN"/>
        </w:rPr>
      </w:pPr>
      <w:r>
        <w:rPr>
          <w:rFonts w:hint="eastAsia" w:ascii="Arial" w:hAnsi="Arial" w:cs="宋体"/>
          <w:snapToGrid w:val="0"/>
          <w:color w:val="auto"/>
          <w:kern w:val="0"/>
          <w:szCs w:val="21"/>
        </w:rPr>
        <w:t>质疑联系人：</w:t>
      </w:r>
      <w:r>
        <w:rPr>
          <w:rFonts w:hint="eastAsia" w:ascii="Arial" w:hAnsi="Arial" w:cs="宋体"/>
          <w:snapToGrid w:val="0"/>
          <w:color w:val="auto"/>
          <w:kern w:val="0"/>
          <w:szCs w:val="21"/>
          <w:lang w:val="en-US" w:eastAsia="zh-CN"/>
        </w:rPr>
        <w:t>周安兴</w:t>
      </w:r>
    </w:p>
    <w:p w14:paraId="0F612A7F">
      <w:pPr>
        <w:keepNext w:val="0"/>
        <w:keepLines w:val="0"/>
        <w:pageBreakBefore w:val="0"/>
        <w:widowControl/>
        <w:kinsoku/>
        <w:wordWrap/>
        <w:overflowPunct/>
        <w:topLinePunct w:val="0"/>
        <w:autoSpaceDE/>
        <w:autoSpaceDN/>
        <w:bidi w:val="0"/>
        <w:adjustRightInd w:val="0"/>
        <w:spacing w:line="336" w:lineRule="auto"/>
        <w:ind w:right="36" w:rightChars="17" w:firstLine="420" w:firstLineChars="200"/>
        <w:jc w:val="left"/>
        <w:textAlignment w:val="auto"/>
        <w:rPr>
          <w:rFonts w:hint="default" w:ascii="Arial" w:hAnsi="Arial" w:eastAsia="宋体" w:cs="宋体"/>
          <w:snapToGrid w:val="0"/>
          <w:color w:val="auto"/>
          <w:kern w:val="0"/>
          <w:szCs w:val="21"/>
          <w:lang w:val="en-US" w:eastAsia="zh-CN"/>
        </w:rPr>
      </w:pPr>
      <w:r>
        <w:rPr>
          <w:rFonts w:hint="eastAsia" w:ascii="Arial" w:hAnsi="Arial" w:cs="宋体"/>
          <w:snapToGrid w:val="0"/>
          <w:color w:val="auto"/>
          <w:kern w:val="0"/>
          <w:szCs w:val="21"/>
        </w:rPr>
        <w:t>质疑联系方式：</w:t>
      </w:r>
      <w:r>
        <w:rPr>
          <w:rFonts w:hint="eastAsia" w:ascii="Arial" w:hAnsi="Arial" w:cs="宋体"/>
          <w:snapToGrid w:val="0"/>
          <w:color w:val="auto"/>
          <w:kern w:val="0"/>
          <w:szCs w:val="21"/>
          <w:lang w:val="en-US" w:eastAsia="zh-CN"/>
        </w:rPr>
        <w:t>18867898832</w:t>
      </w:r>
    </w:p>
    <w:p w14:paraId="3F5240CD">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3、同级政府采购监督管理部门</w:t>
      </w:r>
    </w:p>
    <w:p w14:paraId="42FB6E9F">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名称：象山县财政局政府采购管理办公室</w:t>
      </w:r>
    </w:p>
    <w:p w14:paraId="4D6FCF73">
      <w:pPr>
        <w:widowControl/>
        <w:spacing w:line="42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地址：象山县丹西街道丹峰西路163号</w:t>
      </w:r>
    </w:p>
    <w:p w14:paraId="5205116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联系人：</w:t>
      </w:r>
      <w:r>
        <w:rPr>
          <w:rFonts w:hint="eastAsia" w:ascii="宋体" w:hAnsi="宋体" w:eastAsia="宋体" w:cs="宋体"/>
          <w:color w:val="auto"/>
          <w:kern w:val="0"/>
          <w:szCs w:val="21"/>
          <w:highlight w:val="none"/>
          <w:lang w:val="en-US" w:eastAsia="zh-CN" w:bidi="ar"/>
        </w:rPr>
        <w:t>翁老师</w:t>
      </w:r>
    </w:p>
    <w:p w14:paraId="64F59048">
      <w:pPr>
        <w:widowControl/>
        <w:spacing w:line="420" w:lineRule="exact"/>
        <w:ind w:firstLine="420" w:firstLineChars="200"/>
        <w:jc w:val="left"/>
        <w:rPr>
          <w:rFonts w:hint="eastAsia" w:ascii="Arial" w:hAnsi="Arial" w:cs="宋体"/>
          <w:color w:val="auto"/>
        </w:rPr>
      </w:pPr>
      <w:r>
        <w:rPr>
          <w:rFonts w:hint="eastAsia" w:ascii="宋体" w:hAnsi="宋体" w:eastAsia="宋体" w:cs="宋体"/>
          <w:color w:val="auto"/>
          <w:kern w:val="0"/>
          <w:szCs w:val="21"/>
          <w:highlight w:val="none"/>
          <w:lang w:bidi="ar"/>
        </w:rPr>
        <w:t>监督投诉电话：0574-65753032</w:t>
      </w:r>
      <w:r>
        <w:rPr>
          <w:rFonts w:hint="eastAsia" w:ascii="Arial" w:hAnsi="Arial" w:cs="宋体"/>
          <w:color w:val="auto"/>
        </w:rPr>
        <w:t xml:space="preserve">   </w:t>
      </w:r>
    </w:p>
    <w:p w14:paraId="13232E0D">
      <w:pPr>
        <w:pStyle w:val="18"/>
      </w:pPr>
    </w:p>
    <w:p w14:paraId="0EFCCD36">
      <w:pPr>
        <w:spacing w:line="440" w:lineRule="exact"/>
        <w:ind w:firstLine="420" w:firstLineChars="200"/>
        <w:jc w:val="left"/>
        <w:rPr>
          <w:rFonts w:ascii="宋体" w:hAnsi="宋体" w:cs="宋体"/>
          <w:kern w:val="0"/>
          <w:szCs w:val="21"/>
        </w:rPr>
      </w:pPr>
      <w:r>
        <w:rPr>
          <w:rFonts w:hint="eastAsia" w:ascii="宋体" w:hAnsi="宋体"/>
          <w:szCs w:val="21"/>
        </w:rPr>
        <w:t>若对项目采购电子交易系统操作有疑问</w:t>
      </w:r>
      <w:r>
        <w:rPr>
          <w:rFonts w:hint="eastAsia" w:ascii="宋体" w:hAnsi="宋体" w:cs="宋体"/>
          <w:kern w:val="0"/>
          <w:szCs w:val="21"/>
        </w:rPr>
        <w:t>，可登录政采云（https://www.zcygov.cn/），点击右侧咨询小采，获取采小蜜智能服务管家帮助，或拨打政采云服务热线95763获取热线服务帮助。</w:t>
      </w:r>
    </w:p>
    <w:p w14:paraId="201791B3">
      <w:pPr>
        <w:spacing w:line="440" w:lineRule="exact"/>
        <w:ind w:firstLine="420" w:firstLineChars="200"/>
        <w:jc w:val="left"/>
        <w:rPr>
          <w:rFonts w:ascii="宋体" w:hAnsi="宋体" w:cs="宋体"/>
          <w:kern w:val="0"/>
          <w:szCs w:val="21"/>
        </w:rPr>
      </w:pPr>
      <w:r>
        <w:rPr>
          <w:rFonts w:hint="eastAsia" w:ascii="宋体" w:hAnsi="宋体" w:cs="宋体"/>
          <w:kern w:val="0"/>
          <w:szCs w:val="21"/>
        </w:rPr>
        <w:t>CA</w:t>
      </w:r>
      <w:r>
        <w:rPr>
          <w:rFonts w:hint="eastAsia" w:ascii="宋体" w:hAnsi="宋体"/>
          <w:szCs w:val="21"/>
        </w:rPr>
        <w:t>问题联系电话</w:t>
      </w:r>
      <w:r>
        <w:rPr>
          <w:rFonts w:hint="eastAsia" w:ascii="宋体" w:hAnsi="宋体" w:cs="宋体"/>
          <w:kern w:val="0"/>
          <w:szCs w:val="21"/>
        </w:rPr>
        <w:t>（人工）：汇信CA 400-888-4636；天谷CA 400-087-8198。</w:t>
      </w:r>
    </w:p>
    <w:p w14:paraId="0084E01A">
      <w:pPr>
        <w:spacing w:line="420" w:lineRule="exact"/>
        <w:ind w:firstLine="420" w:firstLineChars="200"/>
        <w:rPr>
          <w:rFonts w:ascii="宋体" w:hAnsi="宋体" w:cs="宋体"/>
          <w:szCs w:val="21"/>
        </w:rPr>
      </w:pPr>
    </w:p>
    <w:p w14:paraId="1AB80E8E">
      <w:pPr>
        <w:spacing w:line="400" w:lineRule="exact"/>
        <w:jc w:val="center"/>
        <w:outlineLvl w:val="0"/>
        <w:rPr>
          <w:rFonts w:ascii="宋体" w:hAnsi="宋体"/>
          <w:b/>
          <w:sz w:val="32"/>
        </w:rPr>
      </w:pPr>
      <w:r>
        <w:rPr>
          <w:rFonts w:ascii="宋体" w:hAnsi="宋体"/>
          <w:szCs w:val="21"/>
        </w:rPr>
        <w:br w:type="page"/>
      </w:r>
      <w:bookmarkStart w:id="1" w:name="_Toc24942"/>
      <w:r>
        <w:rPr>
          <w:rFonts w:hint="eastAsia" w:ascii="宋体" w:hAnsi="宋体"/>
          <w:b/>
          <w:sz w:val="32"/>
        </w:rPr>
        <w:t>第二章</w:t>
      </w:r>
      <w:r>
        <w:rPr>
          <w:rFonts w:ascii="宋体" w:hAnsi="宋体"/>
          <w:b/>
          <w:sz w:val="32"/>
        </w:rPr>
        <w:t xml:space="preserve">  </w:t>
      </w:r>
      <w:r>
        <w:rPr>
          <w:rFonts w:hint="eastAsia" w:ascii="宋体" w:hAnsi="宋体"/>
          <w:b/>
          <w:sz w:val="32"/>
        </w:rPr>
        <w:t>投标须知</w:t>
      </w:r>
      <w:bookmarkEnd w:id="1"/>
    </w:p>
    <w:p w14:paraId="304EC76A">
      <w:pPr>
        <w:spacing w:line="440" w:lineRule="exact"/>
        <w:ind w:firstLine="422" w:firstLineChars="200"/>
        <w:rPr>
          <w:rFonts w:ascii="宋体" w:hAnsi="宋体"/>
          <w:b/>
          <w:szCs w:val="21"/>
        </w:rPr>
      </w:pPr>
      <w:r>
        <w:rPr>
          <w:rFonts w:hint="eastAsia" w:ascii="宋体" w:hAnsi="宋体"/>
          <w:b/>
          <w:szCs w:val="21"/>
        </w:rPr>
        <w:t>一、适用范围</w:t>
      </w:r>
    </w:p>
    <w:p w14:paraId="4E5FAC3F">
      <w:pPr>
        <w:spacing w:line="440" w:lineRule="exact"/>
        <w:ind w:firstLine="420" w:firstLineChars="200"/>
        <w:jc w:val="left"/>
        <w:rPr>
          <w:rFonts w:ascii="宋体" w:hAnsi="宋体"/>
          <w:szCs w:val="21"/>
        </w:rPr>
      </w:pPr>
      <w:r>
        <w:rPr>
          <w:rFonts w:hint="eastAsia" w:ascii="宋体" w:hAnsi="宋体"/>
          <w:szCs w:val="21"/>
        </w:rPr>
        <w:t>本招标文件仅适用于本采购项目所叙述的货物和服务的招标、评标、定标、验收、合同履约、付款等（法律、法规另有规定的，从其规定）。</w:t>
      </w:r>
    </w:p>
    <w:p w14:paraId="6BC57C4F">
      <w:pPr>
        <w:spacing w:line="440" w:lineRule="exact"/>
        <w:ind w:firstLine="422" w:firstLineChars="200"/>
        <w:jc w:val="left"/>
        <w:rPr>
          <w:rFonts w:ascii="宋体" w:hAnsi="宋体"/>
          <w:b/>
          <w:szCs w:val="21"/>
        </w:rPr>
      </w:pPr>
      <w:r>
        <w:rPr>
          <w:rFonts w:hint="eastAsia" w:ascii="宋体" w:hAnsi="宋体"/>
          <w:b/>
          <w:szCs w:val="21"/>
        </w:rPr>
        <w:t>二、定义</w:t>
      </w:r>
    </w:p>
    <w:p w14:paraId="25D145EF">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、“采购人”系指</w:t>
      </w:r>
      <w:r>
        <w:rPr>
          <w:rFonts w:hint="eastAsia" w:ascii="宋体" w:hAnsi="宋体"/>
          <w:szCs w:val="21"/>
          <w:lang w:eastAsia="zh-CN"/>
        </w:rPr>
        <w:t>象山县丹东街道办事处</w:t>
      </w:r>
      <w:r>
        <w:rPr>
          <w:rFonts w:hint="eastAsia" w:ascii="宋体" w:hAnsi="宋体"/>
          <w:szCs w:val="21"/>
        </w:rPr>
        <w:t>。</w:t>
      </w:r>
    </w:p>
    <w:p w14:paraId="67B42140">
      <w:pPr>
        <w:spacing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、“代理机构”系指</w:t>
      </w:r>
      <w:r>
        <w:rPr>
          <w:rFonts w:hint="eastAsia" w:ascii="宋体" w:hAnsi="宋体"/>
          <w:szCs w:val="21"/>
          <w:lang w:eastAsia="zh-CN"/>
        </w:rPr>
        <w:t>浙江天跃工程管理有限公司</w:t>
      </w:r>
      <w:r>
        <w:rPr>
          <w:rFonts w:hint="eastAsia" w:ascii="宋体" w:hAnsi="宋体"/>
          <w:szCs w:val="21"/>
        </w:rPr>
        <w:t>。</w:t>
      </w:r>
    </w:p>
    <w:p w14:paraId="4577BAB0">
      <w:pPr>
        <w:spacing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、“供应商”系指向采购人提交投标文件的供应商。</w:t>
      </w:r>
    </w:p>
    <w:p w14:paraId="32AEF897">
      <w:pPr>
        <w:spacing w:line="440" w:lineRule="exact"/>
        <w:ind w:firstLine="420" w:firstLineChars="200"/>
        <w:jc w:val="left"/>
        <w:rPr>
          <w:rFonts w:hint="eastAsia" w:ascii="宋体" w:hAnsi="宋体"/>
          <w:szCs w:val="21"/>
        </w:rPr>
      </w:pPr>
      <w:r>
        <w:rPr>
          <w:rFonts w:ascii="宋体" w:hAnsi="宋体"/>
          <w:szCs w:val="21"/>
        </w:rPr>
        <w:t>4</w:t>
      </w:r>
      <w:r>
        <w:rPr>
          <w:rFonts w:hint="eastAsia" w:ascii="宋体" w:hAnsi="宋体"/>
          <w:szCs w:val="21"/>
        </w:rPr>
        <w:t>、“服务”系指本招标文件规定供应商须承担的技术服务以及其他类似的义务。</w:t>
      </w:r>
    </w:p>
    <w:p w14:paraId="65D548DB">
      <w:pPr>
        <w:spacing w:line="440" w:lineRule="exact"/>
        <w:ind w:firstLine="420" w:firstLineChars="200"/>
        <w:jc w:val="left"/>
        <w:rPr>
          <w:rFonts w:ascii="宋体" w:hAnsi="宋体"/>
          <w:szCs w:val="21"/>
        </w:rPr>
      </w:pPr>
      <w:r>
        <w:rPr>
          <w:rFonts w:hint="eastAsia" w:ascii="宋体" w:hAnsi="宋体"/>
          <w:szCs w:val="21"/>
          <w:lang w:val="en-US" w:eastAsia="zh-CN"/>
        </w:rPr>
        <w:t>5</w:t>
      </w:r>
      <w:r>
        <w:rPr>
          <w:rFonts w:hint="eastAsia" w:ascii="宋体" w:hAnsi="宋体"/>
          <w:szCs w:val="21"/>
        </w:rPr>
        <w:t>、“同级政府采购监管部门”系指象山县财政局政府采购管理办公室</w:t>
      </w:r>
      <w:r>
        <w:rPr>
          <w:rFonts w:hint="eastAsia" w:ascii="宋体" w:hAnsi="宋体"/>
          <w:kern w:val="10"/>
          <w:szCs w:val="21"/>
          <w:lang w:val="zh-CN"/>
        </w:rPr>
        <w:t>。</w:t>
      </w:r>
    </w:p>
    <w:p w14:paraId="4A884ACD">
      <w:pPr>
        <w:spacing w:line="440" w:lineRule="exact"/>
        <w:ind w:firstLine="420" w:firstLineChars="200"/>
        <w:jc w:val="left"/>
        <w:rPr>
          <w:rFonts w:ascii="宋体" w:hAnsi="宋体"/>
          <w:szCs w:val="21"/>
        </w:rPr>
      </w:pPr>
      <w:r>
        <w:rPr>
          <w:rFonts w:hint="eastAsia" w:ascii="宋体" w:hAnsi="宋体"/>
          <w:szCs w:val="21"/>
          <w:lang w:val="en-US" w:eastAsia="zh-CN"/>
        </w:rPr>
        <w:t>6</w:t>
      </w:r>
      <w:r>
        <w:rPr>
          <w:rFonts w:hint="eastAsia" w:ascii="宋体" w:hAnsi="宋体"/>
          <w:szCs w:val="21"/>
        </w:rPr>
        <w:t>、“★”系指实质性响应条款。</w:t>
      </w:r>
    </w:p>
    <w:p w14:paraId="4B5C6906">
      <w:pPr>
        <w:spacing w:line="440" w:lineRule="exact"/>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、合格的投标货物或服务：</w:t>
      </w:r>
    </w:p>
    <w:p w14:paraId="45F69F64">
      <w:pPr>
        <w:spacing w:line="440" w:lineRule="exact"/>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.1应该是中国境内生产的货物或提供的服务。</w:t>
      </w:r>
    </w:p>
    <w:p w14:paraId="2CBCD539">
      <w:pPr>
        <w:spacing w:line="440" w:lineRule="exact"/>
        <w:ind w:firstLine="420" w:firstLineChars="200"/>
        <w:jc w:val="left"/>
        <w:rPr>
          <w:rFonts w:ascii="宋体" w:hAnsi="宋体"/>
          <w:szCs w:val="21"/>
        </w:rPr>
      </w:pPr>
      <w:r>
        <w:rPr>
          <w:rFonts w:hint="eastAsia" w:ascii="宋体" w:hAnsi="宋体"/>
          <w:szCs w:val="21"/>
        </w:rPr>
        <w:t>若投标货物或服务是国家实行许可证制度或生产注册证制度的产品或服务，则应具备相应有效的证书。</w:t>
      </w:r>
    </w:p>
    <w:p w14:paraId="4EE41553">
      <w:pPr>
        <w:spacing w:line="440" w:lineRule="exact"/>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.2国家规定有标准及规范的，投标货物或服务应按有效的标准及规范执行，应符合国家及招标文件提出的有关技术、质量、安全标准。</w:t>
      </w:r>
    </w:p>
    <w:p w14:paraId="321A9A54">
      <w:pPr>
        <w:spacing w:line="440" w:lineRule="exact"/>
        <w:ind w:firstLine="420" w:firstLineChars="200"/>
        <w:jc w:val="left"/>
        <w:rPr>
          <w:rFonts w:ascii="宋体" w:hAnsi="宋体"/>
          <w:szCs w:val="21"/>
        </w:rPr>
      </w:pPr>
      <w:r>
        <w:rPr>
          <w:rFonts w:hint="eastAsia" w:ascii="宋体" w:hAnsi="宋体"/>
          <w:szCs w:val="21"/>
          <w:lang w:val="en-US" w:eastAsia="zh-CN"/>
        </w:rPr>
        <w:t>7</w:t>
      </w:r>
      <w:r>
        <w:rPr>
          <w:rFonts w:hint="eastAsia" w:ascii="宋体" w:hAnsi="宋体"/>
          <w:szCs w:val="21"/>
        </w:rPr>
        <w:t>.3投标人应保证所提供的产品或服务免受第三方提出侵犯其知识产权（专利权、商标权、工业设计权及使用权等）的索赔或起诉，否则，由此可能产生的一切法律责任和经济责任均由投标人承担。</w:t>
      </w:r>
    </w:p>
    <w:p w14:paraId="1EC980C8">
      <w:pPr>
        <w:spacing w:line="440" w:lineRule="exact"/>
        <w:ind w:firstLine="420" w:firstLineChars="200"/>
        <w:jc w:val="left"/>
        <w:rPr>
          <w:rFonts w:ascii="宋体" w:hAnsi="宋体"/>
          <w:b/>
          <w:szCs w:val="21"/>
        </w:rPr>
      </w:pPr>
      <w:r>
        <w:rPr>
          <w:rFonts w:hint="eastAsia" w:ascii="宋体" w:hAnsi="宋体"/>
          <w:szCs w:val="21"/>
        </w:rPr>
        <w:t>★</w:t>
      </w:r>
      <w:r>
        <w:rPr>
          <w:rFonts w:hint="eastAsia" w:ascii="宋体" w:hAnsi="宋体"/>
          <w:b/>
          <w:szCs w:val="21"/>
        </w:rPr>
        <w:t>三、供应商的资格要求</w:t>
      </w:r>
    </w:p>
    <w:p w14:paraId="5C7614D6">
      <w:pPr>
        <w:spacing w:line="440" w:lineRule="exact"/>
        <w:ind w:firstLine="420" w:firstLineChars="200"/>
        <w:jc w:val="left"/>
        <w:rPr>
          <w:rFonts w:ascii="宋体" w:hAnsi="宋体"/>
          <w:szCs w:val="21"/>
        </w:rPr>
      </w:pPr>
      <w:r>
        <w:rPr>
          <w:rFonts w:hint="eastAsia" w:ascii="宋体" w:hAnsi="宋体"/>
          <w:szCs w:val="21"/>
        </w:rPr>
        <w:t>详见招标公告。</w:t>
      </w:r>
    </w:p>
    <w:p w14:paraId="4D5FCA4E">
      <w:pPr>
        <w:spacing w:line="440" w:lineRule="exact"/>
        <w:ind w:firstLine="422" w:firstLineChars="200"/>
        <w:jc w:val="left"/>
        <w:rPr>
          <w:rFonts w:ascii="宋体" w:hAnsi="宋体"/>
          <w:b/>
          <w:szCs w:val="21"/>
        </w:rPr>
      </w:pPr>
      <w:r>
        <w:rPr>
          <w:rFonts w:hint="eastAsia" w:ascii="宋体" w:hAnsi="宋体"/>
          <w:b/>
          <w:szCs w:val="21"/>
        </w:rPr>
        <w:t>四、投标费用</w:t>
      </w:r>
    </w:p>
    <w:p w14:paraId="28B7279D">
      <w:pPr>
        <w:spacing w:line="440" w:lineRule="exact"/>
        <w:ind w:firstLine="420" w:firstLineChars="200"/>
        <w:jc w:val="left"/>
        <w:rPr>
          <w:rFonts w:ascii="宋体" w:hAnsi="宋体"/>
          <w:szCs w:val="21"/>
        </w:rPr>
      </w:pPr>
      <w:r>
        <w:rPr>
          <w:rFonts w:hint="eastAsia" w:ascii="宋体" w:hAnsi="宋体"/>
          <w:szCs w:val="21"/>
        </w:rPr>
        <w:t>无论投标过程和结果如何，供应商自行承担与投标有关的全部费用。</w:t>
      </w:r>
    </w:p>
    <w:p w14:paraId="32BCFD31">
      <w:pPr>
        <w:spacing w:line="440" w:lineRule="exact"/>
        <w:ind w:firstLine="422" w:firstLineChars="200"/>
        <w:jc w:val="left"/>
        <w:rPr>
          <w:rFonts w:ascii="宋体" w:hAnsi="宋体"/>
          <w:b/>
          <w:szCs w:val="21"/>
        </w:rPr>
      </w:pPr>
      <w:r>
        <w:rPr>
          <w:rFonts w:hint="eastAsia" w:ascii="宋体" w:hAnsi="宋体"/>
          <w:b/>
          <w:szCs w:val="21"/>
        </w:rPr>
        <w:t>五、投标报价</w:t>
      </w:r>
    </w:p>
    <w:p w14:paraId="12239739">
      <w:pPr>
        <w:spacing w:line="440" w:lineRule="exact"/>
        <w:ind w:firstLine="420" w:firstLineChars="200"/>
        <w:jc w:val="left"/>
        <w:rPr>
          <w:rFonts w:hint="default" w:ascii="宋体" w:hAnsi="宋体" w:eastAsia="宋体" w:cs="Times New Roman"/>
          <w:szCs w:val="21"/>
        </w:rPr>
      </w:pPr>
      <w:r>
        <w:rPr>
          <w:rFonts w:hint="eastAsia" w:ascii="宋体" w:hAnsi="宋体" w:eastAsia="宋体" w:cs="Times New Roman"/>
          <w:szCs w:val="21"/>
        </w:rPr>
        <w:t>★1、投标报价是招标文件确定的采购范围内的全部工作内容的价格表现，以人民币报价，报价包括但不仅限于完成本项目所需的人工、材料、技术服务、保险、利润、税金以及政策性文件规定及合同包含的所有风险、责任等一切费用。供应商在投标时应考虑到所有报价项目，如果有遗漏，自行承担风险，采购人不再支付其它费用。</w:t>
      </w:r>
    </w:p>
    <w:p w14:paraId="15C825FE">
      <w:pPr>
        <w:spacing w:line="440" w:lineRule="exact"/>
        <w:ind w:firstLine="422" w:firstLineChars="200"/>
        <w:jc w:val="left"/>
        <w:rPr>
          <w:rFonts w:ascii="宋体" w:hAnsi="宋体"/>
          <w:b/>
          <w:szCs w:val="21"/>
        </w:rPr>
      </w:pPr>
      <w:r>
        <w:rPr>
          <w:rFonts w:hint="eastAsia" w:ascii="宋体" w:hAnsi="宋体"/>
          <w:b/>
          <w:szCs w:val="21"/>
        </w:rPr>
        <w:t>六、投标有效期</w:t>
      </w:r>
    </w:p>
    <w:p w14:paraId="01854B12">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、投标文件从开标之日起，投标有效期为</w:t>
      </w:r>
      <w:r>
        <w:rPr>
          <w:rFonts w:ascii="宋体" w:hAnsi="宋体"/>
          <w:szCs w:val="21"/>
        </w:rPr>
        <w:t>90</w:t>
      </w:r>
      <w:r>
        <w:rPr>
          <w:rFonts w:hint="eastAsia" w:ascii="宋体" w:hAnsi="宋体"/>
          <w:szCs w:val="21"/>
        </w:rPr>
        <w:t>个日历日。投标有效期不能小于招标文件的要求。</w:t>
      </w:r>
    </w:p>
    <w:p w14:paraId="1CD1ECA2">
      <w:pPr>
        <w:spacing w:line="440" w:lineRule="exact"/>
        <w:ind w:firstLine="420" w:firstLineChars="200"/>
        <w:jc w:val="left"/>
        <w:rPr>
          <w:rFonts w:ascii="宋体" w:hAnsi="宋体"/>
          <w:b/>
          <w:szCs w:val="21"/>
        </w:rPr>
      </w:pPr>
      <w:r>
        <w:rPr>
          <w:rFonts w:ascii="宋体" w:hAnsi="宋体"/>
          <w:szCs w:val="21"/>
        </w:rPr>
        <w:t>2</w:t>
      </w:r>
      <w:r>
        <w:rPr>
          <w:rFonts w:hint="eastAsia" w:ascii="宋体" w:hAnsi="宋体"/>
          <w:szCs w:val="21"/>
        </w:rPr>
        <w:t>、特殊情况下，采购人可与供应商协商延缓投标文件的有效期，这种要求和答复均以书面形式进行。</w:t>
      </w:r>
    </w:p>
    <w:p w14:paraId="3893D884">
      <w:pPr>
        <w:spacing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、供应商可拒绝接受延期要求。同意延长有效期的供应商不能修改投标文件。</w:t>
      </w:r>
    </w:p>
    <w:p w14:paraId="0D4D70FD">
      <w:pPr>
        <w:spacing w:line="440" w:lineRule="exact"/>
        <w:ind w:firstLine="422" w:firstLineChars="200"/>
        <w:jc w:val="left"/>
        <w:rPr>
          <w:rFonts w:ascii="宋体" w:hAnsi="宋体"/>
          <w:b/>
          <w:szCs w:val="21"/>
        </w:rPr>
      </w:pPr>
      <w:r>
        <w:rPr>
          <w:rFonts w:hint="eastAsia" w:ascii="宋体" w:hAnsi="宋体"/>
          <w:b/>
          <w:szCs w:val="21"/>
        </w:rPr>
        <w:t>七、投标文件的形式和效力</w:t>
      </w:r>
    </w:p>
    <w:p w14:paraId="04B44A5E">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、投标文件分为电子投标文件以及备份投标文件，备份投标文件为以</w:t>
      </w:r>
      <w:r>
        <w:rPr>
          <w:rFonts w:hint="eastAsia" w:ascii="宋体" w:hAnsi="宋体" w:cs="宋体"/>
          <w:kern w:val="0"/>
          <w:szCs w:val="21"/>
        </w:rPr>
        <w:t>U盘或光盘存储的电子</w:t>
      </w:r>
      <w:r>
        <w:rPr>
          <w:rFonts w:hint="eastAsia" w:ascii="宋体" w:hAnsi="宋体"/>
          <w:szCs w:val="21"/>
        </w:rPr>
        <w:t>备份投标文件。</w:t>
      </w:r>
    </w:p>
    <w:p w14:paraId="51617EB6">
      <w:pPr>
        <w:spacing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、电子投标文件，按“项目采购-电子招投标操作指南”及本招标文件要求制作，并加密。</w:t>
      </w:r>
    </w:p>
    <w:p w14:paraId="254DFB26">
      <w:pPr>
        <w:spacing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、以</w:t>
      </w:r>
      <w:r>
        <w:rPr>
          <w:rFonts w:hint="eastAsia" w:ascii="宋体" w:hAnsi="宋体" w:cs="宋体"/>
          <w:kern w:val="0"/>
          <w:szCs w:val="21"/>
        </w:rPr>
        <w:t>U盘或光盘存储的电子</w:t>
      </w:r>
      <w:r>
        <w:rPr>
          <w:rFonts w:hint="eastAsia" w:ascii="宋体" w:hAnsi="宋体"/>
          <w:szCs w:val="21"/>
        </w:rPr>
        <w:t>备份投标文件，按“项目采购-电子招投标操作指南”制作的电子备份文件。</w:t>
      </w:r>
    </w:p>
    <w:p w14:paraId="0A56C3B2">
      <w:pPr>
        <w:spacing w:line="440" w:lineRule="exact"/>
        <w:ind w:firstLine="420" w:firstLineChars="200"/>
        <w:jc w:val="left"/>
        <w:rPr>
          <w:rFonts w:ascii="宋体" w:hAnsi="宋体"/>
          <w:szCs w:val="21"/>
        </w:rPr>
      </w:pPr>
      <w:r>
        <w:rPr>
          <w:rFonts w:ascii="宋体" w:hAnsi="宋体"/>
          <w:szCs w:val="21"/>
        </w:rPr>
        <w:t>4</w:t>
      </w:r>
      <w:r>
        <w:rPr>
          <w:rFonts w:hint="eastAsia" w:ascii="宋体" w:hAnsi="宋体"/>
          <w:szCs w:val="21"/>
        </w:rPr>
        <w:t>、投标文件填写字迹必须清楚、工整，对不同文字文本投标文件的解释发生异议的，以中文文本为准。</w:t>
      </w:r>
    </w:p>
    <w:p w14:paraId="3F5E67C1">
      <w:pPr>
        <w:spacing w:line="440" w:lineRule="exact"/>
        <w:ind w:firstLine="420" w:firstLineChars="200"/>
        <w:jc w:val="left"/>
        <w:rPr>
          <w:rFonts w:ascii="宋体" w:hAnsi="宋体"/>
          <w:szCs w:val="21"/>
        </w:rPr>
      </w:pPr>
      <w:r>
        <w:rPr>
          <w:rFonts w:ascii="宋体" w:hAnsi="宋体"/>
          <w:szCs w:val="21"/>
        </w:rPr>
        <w:t>5</w:t>
      </w:r>
      <w:r>
        <w:rPr>
          <w:rFonts w:hint="eastAsia" w:ascii="宋体" w:hAnsi="宋体"/>
          <w:szCs w:val="21"/>
        </w:rPr>
        <w:t>、投标文件的效力</w:t>
      </w:r>
    </w:p>
    <w:p w14:paraId="286528AF">
      <w:pPr>
        <w:spacing w:line="440" w:lineRule="exact"/>
        <w:ind w:firstLine="420" w:firstLineChars="200"/>
        <w:jc w:val="left"/>
        <w:rPr>
          <w:rFonts w:ascii="宋体" w:hAnsi="宋体"/>
          <w:szCs w:val="21"/>
        </w:rPr>
      </w:pPr>
      <w:r>
        <w:rPr>
          <w:rFonts w:hint="eastAsia" w:ascii="宋体" w:hAnsi="宋体"/>
          <w:szCs w:val="21"/>
        </w:rPr>
        <w:t>投标文件的启用，按先后顺位分别为电子投标文件、以</w:t>
      </w:r>
      <w:r>
        <w:rPr>
          <w:rFonts w:hint="eastAsia" w:ascii="宋体" w:hAnsi="宋体" w:cs="宋体"/>
          <w:kern w:val="0"/>
          <w:szCs w:val="21"/>
        </w:rPr>
        <w:t>U盘或光盘存储的电子</w:t>
      </w:r>
      <w:r>
        <w:rPr>
          <w:rFonts w:hint="eastAsia" w:ascii="宋体" w:hAnsi="宋体"/>
          <w:szCs w:val="21"/>
        </w:rPr>
        <w:t>备份投标文件。在下一顺位的投标文件启用时，前一顺位的投标文件自动失效。</w:t>
      </w:r>
    </w:p>
    <w:p w14:paraId="3C736DB1">
      <w:pPr>
        <w:spacing w:line="440" w:lineRule="exact"/>
        <w:ind w:firstLine="420" w:firstLineChars="200"/>
        <w:jc w:val="left"/>
        <w:rPr>
          <w:rFonts w:ascii="宋体" w:hAnsi="宋体"/>
          <w:szCs w:val="21"/>
        </w:rPr>
      </w:pPr>
      <w:r>
        <w:rPr>
          <w:rFonts w:hint="eastAsia" w:ascii="宋体" w:hAnsi="宋体"/>
          <w:szCs w:val="21"/>
        </w:rPr>
        <w:t>电子投标文件未能按时解密，供应商提供了电子备份投标文件的，以电子备份投标文件作为依据，否则视为投标文件撤回。电子投标文件已按时解密的，电子备份投标文件自动失效。</w:t>
      </w:r>
    </w:p>
    <w:p w14:paraId="28FF8BBA">
      <w:pPr>
        <w:spacing w:line="440" w:lineRule="exact"/>
        <w:ind w:firstLine="422" w:firstLineChars="200"/>
        <w:jc w:val="left"/>
        <w:rPr>
          <w:rFonts w:ascii="宋体" w:hAnsi="宋体"/>
          <w:b/>
          <w:bCs/>
          <w:szCs w:val="21"/>
        </w:rPr>
      </w:pPr>
      <w:r>
        <w:rPr>
          <w:rFonts w:hint="eastAsia" w:ascii="宋体" w:hAnsi="宋体"/>
          <w:b/>
          <w:bCs/>
          <w:szCs w:val="21"/>
        </w:rPr>
        <w:t>八、投标文件的组成和份数</w:t>
      </w:r>
    </w:p>
    <w:p w14:paraId="2B814DA8">
      <w:pPr>
        <w:snapToGrid w:val="0"/>
        <w:spacing w:line="440" w:lineRule="exact"/>
        <w:ind w:firstLine="411" w:firstLineChars="196"/>
        <w:jc w:val="left"/>
        <w:rPr>
          <w:rFonts w:ascii="宋体" w:hAnsi="宋体"/>
          <w:bCs/>
          <w:szCs w:val="21"/>
        </w:rPr>
      </w:pPr>
      <w:r>
        <w:rPr>
          <w:rFonts w:hint="eastAsia" w:ascii="宋体" w:hAnsi="宋体"/>
          <w:bCs/>
          <w:szCs w:val="21"/>
        </w:rPr>
        <w:t>1、投标文件的组成：</w:t>
      </w:r>
    </w:p>
    <w:p w14:paraId="22484C8A">
      <w:pPr>
        <w:snapToGrid w:val="0"/>
        <w:spacing w:line="440" w:lineRule="exact"/>
        <w:ind w:firstLine="413" w:firstLineChars="196"/>
        <w:jc w:val="left"/>
        <w:rPr>
          <w:rFonts w:ascii="宋体" w:hAnsi="宋体"/>
          <w:b/>
          <w:szCs w:val="21"/>
        </w:rPr>
      </w:pPr>
      <w:bookmarkStart w:id="2" w:name="_Hlk4309479"/>
      <w:bookmarkStart w:id="3" w:name="_Hlk23147633"/>
      <w:bookmarkStart w:id="4" w:name="_Hlk23150950"/>
      <w:r>
        <w:rPr>
          <w:rFonts w:ascii="宋体" w:hAnsi="宋体"/>
          <w:b/>
          <w:szCs w:val="21"/>
        </w:rPr>
        <w:t>A</w:t>
      </w:r>
      <w:r>
        <w:rPr>
          <w:rFonts w:hint="eastAsia" w:ascii="宋体" w:hAnsi="宋体"/>
          <w:b/>
          <w:szCs w:val="21"/>
        </w:rPr>
        <w:t>、第一册：资格文件</w:t>
      </w:r>
    </w:p>
    <w:p w14:paraId="0F811606">
      <w:pPr>
        <w:spacing w:line="440" w:lineRule="exact"/>
        <w:ind w:firstLine="420" w:firstLineChars="200"/>
        <w:jc w:val="left"/>
        <w:rPr>
          <w:rFonts w:ascii="宋体" w:hAnsi="宋体"/>
          <w:szCs w:val="21"/>
        </w:rPr>
      </w:pPr>
      <w:r>
        <w:rPr>
          <w:rFonts w:hint="eastAsia" w:ascii="宋体" w:hAnsi="宋体"/>
          <w:szCs w:val="21"/>
        </w:rPr>
        <w:t>A1、关于资格的承诺函；</w:t>
      </w:r>
    </w:p>
    <w:p w14:paraId="5CB17996">
      <w:pPr>
        <w:spacing w:line="440" w:lineRule="exact"/>
        <w:ind w:firstLine="420" w:firstLineChars="200"/>
        <w:jc w:val="left"/>
        <w:rPr>
          <w:rFonts w:hint="eastAsia" w:ascii="宋体" w:hAnsi="宋体"/>
          <w:szCs w:val="21"/>
        </w:rPr>
      </w:pPr>
      <w:r>
        <w:rPr>
          <w:rFonts w:hint="eastAsia" w:ascii="宋体" w:hAnsi="宋体"/>
          <w:szCs w:val="21"/>
        </w:rPr>
        <w:t>A2、营业执照副本（或事业法人登记证副本或其他登记证明材料）复印件加盖供应商公章（供应商如果有名称变更的，应提供由行政主管部门出具的变更证明文件复印件加盖供应商公章）；</w:t>
      </w:r>
    </w:p>
    <w:p w14:paraId="52A30EEC">
      <w:pPr>
        <w:spacing w:line="440" w:lineRule="exact"/>
        <w:ind w:firstLine="420" w:firstLineChars="200"/>
        <w:jc w:val="left"/>
        <w:rPr>
          <w:rFonts w:ascii="宋体" w:hAnsi="宋体"/>
          <w:bCs/>
          <w:szCs w:val="21"/>
        </w:rPr>
      </w:pPr>
      <w:r>
        <w:rPr>
          <w:rFonts w:hint="eastAsia" w:ascii="宋体" w:hAnsi="宋体"/>
          <w:bCs/>
          <w:szCs w:val="21"/>
        </w:rPr>
        <w:t>A3、中小企业声明函；</w:t>
      </w:r>
    </w:p>
    <w:p w14:paraId="69403A7E">
      <w:pPr>
        <w:spacing w:line="440" w:lineRule="exact"/>
        <w:ind w:firstLine="420" w:firstLineChars="200"/>
        <w:jc w:val="left"/>
        <w:rPr>
          <w:rFonts w:hint="eastAsia" w:ascii="宋体" w:hAnsi="宋体"/>
          <w:bCs/>
          <w:szCs w:val="21"/>
        </w:rPr>
      </w:pPr>
      <w:r>
        <w:rPr>
          <w:rFonts w:hint="eastAsia" w:ascii="宋体" w:hAnsi="宋体"/>
          <w:bCs/>
          <w:szCs w:val="21"/>
        </w:rPr>
        <w:t>A4、残疾人福利性单位声明函；</w:t>
      </w:r>
    </w:p>
    <w:p w14:paraId="60A62810">
      <w:pPr>
        <w:spacing w:line="440" w:lineRule="exact"/>
        <w:ind w:firstLine="422" w:firstLineChars="200"/>
        <w:jc w:val="left"/>
        <w:rPr>
          <w:rFonts w:ascii="宋体" w:hAnsi="宋体"/>
          <w:b/>
          <w:szCs w:val="21"/>
        </w:rPr>
      </w:pPr>
      <w:r>
        <w:rPr>
          <w:rFonts w:ascii="宋体" w:hAnsi="宋体"/>
          <w:b/>
          <w:szCs w:val="21"/>
        </w:rPr>
        <w:t>B</w:t>
      </w:r>
      <w:r>
        <w:rPr>
          <w:rFonts w:hint="eastAsia" w:ascii="宋体" w:hAnsi="宋体"/>
          <w:b/>
          <w:szCs w:val="21"/>
        </w:rPr>
        <w:t>、第二册：商务和技术文件</w:t>
      </w:r>
    </w:p>
    <w:bookmarkEnd w:id="2"/>
    <w:p w14:paraId="0E67209E">
      <w:pPr>
        <w:spacing w:line="440" w:lineRule="exact"/>
        <w:ind w:firstLine="420" w:firstLineChars="200"/>
        <w:jc w:val="left"/>
        <w:rPr>
          <w:rFonts w:ascii="宋体" w:hAnsi="宋体"/>
          <w:bCs/>
          <w:szCs w:val="21"/>
        </w:rPr>
      </w:pPr>
      <w:r>
        <w:rPr>
          <w:rFonts w:hint="eastAsia" w:ascii="宋体" w:hAnsi="宋体"/>
          <w:bCs/>
          <w:szCs w:val="21"/>
        </w:rPr>
        <w:t>B1、投标书；</w:t>
      </w:r>
    </w:p>
    <w:p w14:paraId="30402BBC">
      <w:pPr>
        <w:spacing w:line="440" w:lineRule="exact"/>
        <w:ind w:firstLine="420" w:firstLineChars="200"/>
        <w:jc w:val="left"/>
        <w:rPr>
          <w:rFonts w:ascii="宋体" w:hAnsi="宋体"/>
          <w:bCs/>
          <w:szCs w:val="21"/>
        </w:rPr>
      </w:pPr>
      <w:r>
        <w:rPr>
          <w:rFonts w:hint="eastAsia" w:ascii="宋体" w:hAnsi="宋体"/>
          <w:bCs/>
          <w:szCs w:val="21"/>
        </w:rPr>
        <w:t>B2、法定代表人身份证明；</w:t>
      </w:r>
    </w:p>
    <w:p w14:paraId="6BC20A2A">
      <w:pPr>
        <w:spacing w:line="440" w:lineRule="exact"/>
        <w:ind w:firstLine="420" w:firstLineChars="200"/>
        <w:jc w:val="left"/>
        <w:rPr>
          <w:rFonts w:ascii="宋体" w:hAnsi="宋体"/>
          <w:bCs/>
          <w:szCs w:val="21"/>
        </w:rPr>
      </w:pPr>
      <w:r>
        <w:rPr>
          <w:rFonts w:hint="eastAsia" w:ascii="宋体" w:hAnsi="宋体"/>
          <w:bCs/>
          <w:szCs w:val="21"/>
        </w:rPr>
        <w:t>B3、法定代表人授权书（投标文件由授权代表签字的须提供）；</w:t>
      </w:r>
    </w:p>
    <w:p w14:paraId="7AC0E3D4">
      <w:pPr>
        <w:spacing w:line="440" w:lineRule="exact"/>
        <w:ind w:firstLine="420" w:firstLineChars="200"/>
        <w:jc w:val="left"/>
        <w:rPr>
          <w:rFonts w:ascii="宋体" w:hAnsi="宋体"/>
          <w:bCs/>
          <w:szCs w:val="21"/>
        </w:rPr>
      </w:pPr>
      <w:r>
        <w:rPr>
          <w:rFonts w:hint="eastAsia" w:ascii="宋体" w:hAnsi="宋体"/>
          <w:bCs/>
          <w:szCs w:val="21"/>
        </w:rPr>
        <w:t>B</w:t>
      </w:r>
      <w:r>
        <w:rPr>
          <w:rFonts w:ascii="宋体" w:hAnsi="宋体"/>
          <w:bCs/>
          <w:szCs w:val="21"/>
        </w:rPr>
        <w:t>4</w:t>
      </w:r>
      <w:r>
        <w:rPr>
          <w:rFonts w:hint="eastAsia" w:ascii="宋体" w:hAnsi="宋体"/>
          <w:bCs/>
          <w:szCs w:val="21"/>
        </w:rPr>
        <w:t>、供应商一般情况表；</w:t>
      </w:r>
    </w:p>
    <w:p w14:paraId="3C9C5B32">
      <w:pPr>
        <w:spacing w:line="440" w:lineRule="exact"/>
        <w:ind w:firstLine="420" w:firstLineChars="200"/>
        <w:jc w:val="left"/>
        <w:rPr>
          <w:rFonts w:ascii="宋体" w:hAnsi="宋体"/>
          <w:bCs/>
          <w:szCs w:val="21"/>
        </w:rPr>
      </w:pPr>
      <w:r>
        <w:rPr>
          <w:rFonts w:ascii="宋体" w:hAnsi="宋体"/>
          <w:bCs/>
          <w:szCs w:val="21"/>
        </w:rPr>
        <w:t>B5</w:t>
      </w:r>
      <w:r>
        <w:rPr>
          <w:rFonts w:hint="eastAsia" w:ascii="宋体" w:hAnsi="宋体"/>
          <w:bCs/>
          <w:szCs w:val="21"/>
        </w:rPr>
        <w:t>、商务条款响应表；</w:t>
      </w:r>
    </w:p>
    <w:p w14:paraId="707E751E">
      <w:pPr>
        <w:spacing w:line="440" w:lineRule="exact"/>
        <w:ind w:firstLine="420" w:firstLineChars="200"/>
        <w:jc w:val="left"/>
        <w:rPr>
          <w:rFonts w:ascii="宋体" w:hAnsi="宋体"/>
          <w:bCs/>
          <w:szCs w:val="21"/>
        </w:rPr>
      </w:pPr>
      <w:r>
        <w:rPr>
          <w:rFonts w:ascii="宋体" w:hAnsi="宋体"/>
          <w:bCs/>
          <w:szCs w:val="21"/>
        </w:rPr>
        <w:t>B6</w:t>
      </w:r>
      <w:r>
        <w:rPr>
          <w:rFonts w:hint="eastAsia" w:ascii="宋体" w:hAnsi="宋体"/>
          <w:bCs/>
          <w:szCs w:val="21"/>
        </w:rPr>
        <w:t>、技术条款响应表；</w:t>
      </w:r>
    </w:p>
    <w:p w14:paraId="39FE61DD">
      <w:pPr>
        <w:spacing w:line="440" w:lineRule="exact"/>
        <w:ind w:firstLine="420" w:firstLineChars="200"/>
        <w:jc w:val="left"/>
        <w:rPr>
          <w:rFonts w:hint="eastAsia" w:ascii="宋体" w:hAnsi="宋体"/>
          <w:bCs/>
          <w:szCs w:val="21"/>
        </w:rPr>
      </w:pPr>
      <w:r>
        <w:rPr>
          <w:rFonts w:hint="eastAsia" w:ascii="宋体" w:hAnsi="宋体"/>
          <w:bCs/>
          <w:szCs w:val="21"/>
        </w:rPr>
        <w:t>B7、拟投入本项目的人员配置表；</w:t>
      </w:r>
    </w:p>
    <w:p w14:paraId="2781E997">
      <w:pPr>
        <w:spacing w:line="440" w:lineRule="exact"/>
        <w:ind w:firstLine="420" w:firstLineChars="200"/>
        <w:jc w:val="left"/>
        <w:rPr>
          <w:rFonts w:hint="eastAsia" w:ascii="宋体" w:hAnsi="宋体"/>
          <w:bCs/>
          <w:szCs w:val="21"/>
        </w:rPr>
      </w:pPr>
      <w:r>
        <w:rPr>
          <w:rFonts w:ascii="宋体" w:hAnsi="宋体"/>
          <w:bCs/>
          <w:szCs w:val="21"/>
        </w:rPr>
        <w:t>B</w:t>
      </w:r>
      <w:r>
        <w:rPr>
          <w:rFonts w:hint="eastAsia" w:ascii="宋体" w:hAnsi="宋体"/>
          <w:bCs/>
          <w:szCs w:val="21"/>
        </w:rPr>
        <w:t>8、项目业绩表；</w:t>
      </w:r>
    </w:p>
    <w:p w14:paraId="77F586FA">
      <w:pPr>
        <w:spacing w:line="440" w:lineRule="exact"/>
        <w:ind w:firstLine="420" w:firstLineChars="200"/>
        <w:jc w:val="left"/>
        <w:rPr>
          <w:rFonts w:hint="eastAsia" w:ascii="宋体" w:hAnsi="宋体"/>
          <w:bCs/>
          <w:szCs w:val="21"/>
        </w:rPr>
      </w:pPr>
      <w:r>
        <w:rPr>
          <w:rFonts w:hint="eastAsia" w:ascii="宋体" w:hAnsi="宋体"/>
          <w:bCs/>
          <w:szCs w:val="21"/>
        </w:rPr>
        <w:t>B9、第三章“评标办法及标准”中“商务和技术评分表”要求提供的资料；</w:t>
      </w:r>
    </w:p>
    <w:p w14:paraId="2B47561E">
      <w:pPr>
        <w:spacing w:line="440" w:lineRule="exact"/>
        <w:ind w:firstLine="420" w:firstLineChars="200"/>
        <w:jc w:val="left"/>
        <w:rPr>
          <w:rFonts w:ascii="宋体" w:hAnsi="宋体"/>
          <w:szCs w:val="21"/>
        </w:rPr>
      </w:pPr>
      <w:r>
        <w:rPr>
          <w:rFonts w:hint="eastAsia" w:ascii="宋体" w:hAnsi="宋体"/>
          <w:szCs w:val="21"/>
        </w:rPr>
        <w:t>★“资格文件、商务和技术文件”中不得出现涉及投标价格的内容，否则作无效标处理。</w:t>
      </w:r>
    </w:p>
    <w:bookmarkEnd w:id="3"/>
    <w:p w14:paraId="6FEEE850">
      <w:pPr>
        <w:spacing w:line="440" w:lineRule="exact"/>
        <w:ind w:firstLine="422" w:firstLineChars="200"/>
        <w:jc w:val="left"/>
        <w:rPr>
          <w:rFonts w:ascii="宋体" w:hAnsi="宋体"/>
          <w:b/>
          <w:szCs w:val="21"/>
        </w:rPr>
      </w:pPr>
      <w:r>
        <w:rPr>
          <w:rFonts w:ascii="宋体" w:hAnsi="宋体"/>
          <w:b/>
          <w:szCs w:val="21"/>
        </w:rPr>
        <w:t>C</w:t>
      </w:r>
      <w:r>
        <w:rPr>
          <w:rFonts w:hint="eastAsia" w:ascii="宋体" w:hAnsi="宋体"/>
          <w:b/>
          <w:szCs w:val="21"/>
        </w:rPr>
        <w:t>、第三册：报价文件</w:t>
      </w:r>
    </w:p>
    <w:p w14:paraId="0130D9D0">
      <w:pPr>
        <w:spacing w:line="440" w:lineRule="exact"/>
        <w:ind w:firstLine="420" w:firstLineChars="200"/>
        <w:jc w:val="left"/>
        <w:rPr>
          <w:rFonts w:ascii="宋体" w:hAnsi="宋体"/>
          <w:szCs w:val="21"/>
        </w:rPr>
      </w:pPr>
      <w:r>
        <w:rPr>
          <w:rFonts w:ascii="宋体" w:hAnsi="宋体"/>
          <w:szCs w:val="21"/>
        </w:rPr>
        <w:t>C1</w:t>
      </w:r>
      <w:r>
        <w:rPr>
          <w:rFonts w:hint="eastAsia" w:ascii="宋体" w:hAnsi="宋体"/>
          <w:szCs w:val="21"/>
        </w:rPr>
        <w:t>、开标一览表；</w:t>
      </w:r>
    </w:p>
    <w:p w14:paraId="3E4FA8E3">
      <w:pPr>
        <w:spacing w:line="440" w:lineRule="exact"/>
        <w:ind w:firstLine="420" w:firstLineChars="200"/>
        <w:jc w:val="left"/>
        <w:rPr>
          <w:rFonts w:hint="eastAsia" w:ascii="宋体" w:hAnsi="宋体"/>
          <w:szCs w:val="21"/>
        </w:rPr>
      </w:pPr>
      <w:r>
        <w:rPr>
          <w:rFonts w:ascii="宋体" w:hAnsi="宋体"/>
          <w:szCs w:val="21"/>
        </w:rPr>
        <w:t>C2</w:t>
      </w:r>
      <w:r>
        <w:rPr>
          <w:rFonts w:hint="eastAsia" w:ascii="宋体" w:hAnsi="宋体"/>
          <w:szCs w:val="21"/>
        </w:rPr>
        <w:t>、分项报价表；</w:t>
      </w:r>
    </w:p>
    <w:bookmarkEnd w:id="4"/>
    <w:p w14:paraId="39136CBF">
      <w:pPr>
        <w:spacing w:line="440" w:lineRule="exact"/>
        <w:ind w:firstLine="422" w:firstLineChars="200"/>
        <w:jc w:val="left"/>
        <w:rPr>
          <w:rFonts w:ascii="宋体" w:hAnsi="宋体"/>
          <w:b/>
          <w:szCs w:val="21"/>
        </w:rPr>
      </w:pPr>
      <w:r>
        <w:rPr>
          <w:rFonts w:hint="eastAsia" w:ascii="宋体" w:hAnsi="宋体"/>
          <w:b/>
          <w:szCs w:val="21"/>
        </w:rPr>
        <w:t>供应商应对投标文件编制目录和评分索引表以方便查询。</w:t>
      </w:r>
    </w:p>
    <w:p w14:paraId="6F22B63F">
      <w:pPr>
        <w:spacing w:line="440" w:lineRule="exact"/>
        <w:ind w:firstLine="420" w:firstLineChars="200"/>
        <w:jc w:val="left"/>
        <w:rPr>
          <w:rFonts w:ascii="宋体" w:hAnsi="宋体"/>
          <w:b/>
          <w:bCs/>
          <w:szCs w:val="21"/>
        </w:rPr>
      </w:pPr>
      <w:r>
        <w:rPr>
          <w:rFonts w:hint="eastAsia" w:ascii="宋体" w:hAnsi="宋体"/>
          <w:szCs w:val="21"/>
        </w:rPr>
        <w:t>★</w:t>
      </w:r>
      <w:r>
        <w:rPr>
          <w:rFonts w:hint="eastAsia" w:ascii="宋体" w:hAnsi="宋体"/>
          <w:b/>
          <w:bCs/>
          <w:szCs w:val="21"/>
        </w:rPr>
        <w:t>九、投标文件的签署盖章</w:t>
      </w:r>
    </w:p>
    <w:p w14:paraId="5CD269AF">
      <w:pPr>
        <w:spacing w:line="440" w:lineRule="exact"/>
        <w:ind w:firstLine="420" w:firstLineChars="200"/>
        <w:jc w:val="left"/>
        <w:rPr>
          <w:rFonts w:ascii="宋体" w:hAnsi="宋体"/>
          <w:szCs w:val="21"/>
        </w:rPr>
      </w:pPr>
      <w:r>
        <w:rPr>
          <w:rFonts w:hint="eastAsia" w:ascii="宋体" w:hAnsi="宋体"/>
          <w:szCs w:val="21"/>
        </w:rPr>
        <w:t>1、招标文件第七章“附件”中标明加盖公章或签字的，加盖公章部分采用CA签章，签字部分由法定代表人或授权代表签字或盖章后上传。授权代表签字的，还应附法定代表人签署的法定代表人授权书。</w:t>
      </w:r>
    </w:p>
    <w:p w14:paraId="772A3CCE">
      <w:pPr>
        <w:spacing w:line="440" w:lineRule="exact"/>
        <w:ind w:firstLine="422" w:firstLineChars="200"/>
        <w:jc w:val="left"/>
        <w:rPr>
          <w:rFonts w:ascii="宋体" w:hAnsi="宋体"/>
          <w:b/>
          <w:szCs w:val="21"/>
        </w:rPr>
      </w:pPr>
      <w:r>
        <w:rPr>
          <w:rFonts w:hint="eastAsia" w:ascii="宋体" w:hAnsi="宋体"/>
          <w:b/>
          <w:szCs w:val="21"/>
        </w:rPr>
        <w:t>十、投标文件的密封和标记</w:t>
      </w:r>
    </w:p>
    <w:p w14:paraId="6CBF8569">
      <w:pPr>
        <w:spacing w:line="440" w:lineRule="exact"/>
        <w:ind w:firstLine="420" w:firstLineChars="200"/>
        <w:jc w:val="left"/>
        <w:rPr>
          <w:rFonts w:ascii="宋体" w:hAnsi="宋体"/>
          <w:szCs w:val="21"/>
        </w:rPr>
      </w:pPr>
      <w:r>
        <w:rPr>
          <w:rFonts w:hint="eastAsia" w:ascii="宋体" w:hAnsi="宋体"/>
          <w:szCs w:val="21"/>
        </w:rPr>
        <w:t>1、电子投标文件：供应商应根据“项目采购-电子招投标操作指南”及本招标文件规定的格式和顺序编制电子投标文件并进行关联定位。</w:t>
      </w:r>
    </w:p>
    <w:p w14:paraId="418CD13C">
      <w:pPr>
        <w:spacing w:line="440" w:lineRule="exact"/>
        <w:ind w:firstLine="420" w:firstLineChars="200"/>
        <w:jc w:val="left"/>
        <w:rPr>
          <w:rFonts w:ascii="宋体" w:hAnsi="宋体"/>
          <w:szCs w:val="21"/>
        </w:rPr>
      </w:pPr>
      <w:r>
        <w:rPr>
          <w:rFonts w:hint="eastAsia" w:ascii="宋体" w:hAnsi="宋体"/>
          <w:szCs w:val="21"/>
        </w:rPr>
        <w:t>2、</w:t>
      </w:r>
      <w:r>
        <w:rPr>
          <w:rFonts w:hint="eastAsia" w:ascii="宋体" w:hAnsi="宋体" w:cs="宋体"/>
          <w:kern w:val="0"/>
          <w:szCs w:val="21"/>
        </w:rPr>
        <w:t>以U盘或光盘存储的电子备份投标文件</w:t>
      </w:r>
      <w:r>
        <w:rPr>
          <w:rFonts w:hint="eastAsia" w:ascii="宋体" w:hAnsi="宋体"/>
          <w:szCs w:val="21"/>
        </w:rPr>
        <w:t>用封袋密封后递交。</w:t>
      </w:r>
    </w:p>
    <w:p w14:paraId="494D6B9C">
      <w:pPr>
        <w:spacing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hint="eastAsia" w:ascii="宋体" w:hAnsi="宋体" w:cs="宋体"/>
          <w:kern w:val="0"/>
          <w:szCs w:val="21"/>
        </w:rPr>
        <w:t>电子备份投标文件须在</w:t>
      </w:r>
      <w:r>
        <w:rPr>
          <w:rFonts w:hint="eastAsia" w:ascii="宋体" w:hAnsi="宋体"/>
          <w:szCs w:val="21"/>
        </w:rPr>
        <w:t>封袋上分别注明：</w:t>
      </w:r>
    </w:p>
    <w:p w14:paraId="0B84E2CD">
      <w:pPr>
        <w:tabs>
          <w:tab w:val="left" w:pos="900"/>
        </w:tabs>
        <w:spacing w:line="440" w:lineRule="exact"/>
        <w:ind w:firstLine="420" w:firstLineChars="200"/>
        <w:jc w:val="left"/>
        <w:rPr>
          <w:rFonts w:ascii="宋体" w:hAnsi="宋体"/>
          <w:szCs w:val="21"/>
          <w:u w:val="single"/>
        </w:rPr>
      </w:pPr>
      <w:r>
        <w:rPr>
          <w:rFonts w:hint="eastAsia" w:ascii="宋体" w:hAnsi="宋体"/>
          <w:szCs w:val="21"/>
        </w:rPr>
        <w:t>（</w:t>
      </w:r>
      <w:r>
        <w:rPr>
          <w:rFonts w:ascii="宋体" w:hAnsi="宋体"/>
          <w:szCs w:val="21"/>
        </w:rPr>
        <w:t>1</w:t>
      </w:r>
      <w:r>
        <w:rPr>
          <w:rFonts w:hint="eastAsia" w:ascii="宋体" w:hAnsi="宋体"/>
          <w:szCs w:val="21"/>
        </w:rPr>
        <w:t>）注    明：</w:t>
      </w:r>
      <w:r>
        <w:rPr>
          <w:rFonts w:hint="eastAsia" w:ascii="宋体" w:hAnsi="宋体"/>
          <w:szCs w:val="21"/>
          <w:u w:val="single"/>
        </w:rPr>
        <w:t xml:space="preserve">                “电子备份投标文件”            </w:t>
      </w:r>
      <w:r>
        <w:rPr>
          <w:rFonts w:hint="eastAsia" w:ascii="宋体" w:hAnsi="宋体"/>
          <w:szCs w:val="21"/>
        </w:rPr>
        <w:t>；</w:t>
      </w:r>
    </w:p>
    <w:p w14:paraId="1310E925">
      <w:pPr>
        <w:tabs>
          <w:tab w:val="left" w:pos="900"/>
        </w:tabs>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）采购编号：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78DF6294">
      <w:pPr>
        <w:tabs>
          <w:tab w:val="left" w:pos="900"/>
        </w:tabs>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w:t>
      </w:r>
    </w:p>
    <w:p w14:paraId="20D7BC66">
      <w:pPr>
        <w:tabs>
          <w:tab w:val="left" w:pos="900"/>
        </w:tabs>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）所投子包（如有多个子包须填写）：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0B878EB">
      <w:pPr>
        <w:tabs>
          <w:tab w:val="left" w:pos="900"/>
        </w:tabs>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）在</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日（规定的开标日期和时间）前不准启封；</w:t>
      </w:r>
    </w:p>
    <w:p w14:paraId="6569F013">
      <w:pPr>
        <w:tabs>
          <w:tab w:val="left" w:pos="900"/>
        </w:tabs>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）供应商的名称：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9AD6019">
      <w:pPr>
        <w:spacing w:line="440" w:lineRule="exact"/>
        <w:ind w:firstLine="420" w:firstLineChars="200"/>
        <w:jc w:val="left"/>
        <w:rPr>
          <w:rFonts w:ascii="宋体" w:hAnsi="宋体"/>
          <w:szCs w:val="21"/>
        </w:rPr>
      </w:pPr>
      <w:r>
        <w:rPr>
          <w:rFonts w:hint="eastAsia" w:ascii="宋体" w:hAnsi="宋体"/>
          <w:szCs w:val="21"/>
        </w:rPr>
        <w:t>供应商须在包封上加盖供应商公章或由其法定代表人（或授权代表）签字。</w:t>
      </w:r>
    </w:p>
    <w:p w14:paraId="3BF4E35A">
      <w:pPr>
        <w:spacing w:line="440" w:lineRule="exact"/>
        <w:ind w:firstLine="420" w:firstLineChars="200"/>
        <w:jc w:val="left"/>
        <w:rPr>
          <w:rFonts w:ascii="宋体" w:hAnsi="宋体"/>
          <w:szCs w:val="21"/>
        </w:rPr>
      </w:pPr>
      <w:r>
        <w:rPr>
          <w:rFonts w:hint="eastAsia" w:ascii="宋体" w:hAnsi="宋体"/>
          <w:szCs w:val="21"/>
        </w:rPr>
        <w:t>供应商未按上述要求标记的，采购人（代理机构）不承担错放或提前开封的责任。</w:t>
      </w:r>
    </w:p>
    <w:p w14:paraId="0E0B2607">
      <w:pPr>
        <w:spacing w:line="440" w:lineRule="exact"/>
        <w:ind w:firstLine="422" w:firstLineChars="200"/>
        <w:jc w:val="left"/>
        <w:rPr>
          <w:rFonts w:ascii="宋体" w:hAnsi="宋体"/>
          <w:b/>
          <w:szCs w:val="21"/>
        </w:rPr>
      </w:pPr>
      <w:r>
        <w:rPr>
          <w:rFonts w:hint="eastAsia" w:ascii="宋体" w:hAnsi="宋体"/>
          <w:b/>
          <w:szCs w:val="21"/>
        </w:rPr>
        <w:t>十一、投标文件的递交</w:t>
      </w:r>
    </w:p>
    <w:p w14:paraId="4FFBF0D5">
      <w:pPr>
        <w:spacing w:line="440" w:lineRule="exact"/>
        <w:ind w:firstLine="420" w:firstLineChars="200"/>
        <w:jc w:val="left"/>
        <w:rPr>
          <w:rFonts w:ascii="宋体" w:hAnsi="宋体"/>
          <w:szCs w:val="21"/>
        </w:rPr>
      </w:pPr>
      <w:r>
        <w:rPr>
          <w:rFonts w:hint="eastAsia" w:ascii="宋体" w:hAnsi="宋体"/>
          <w:szCs w:val="21"/>
        </w:rPr>
        <w:t>1、投标文件递交的具体要求：</w:t>
      </w:r>
    </w:p>
    <w:p w14:paraId="59B47B38">
      <w:pPr>
        <w:snapToGrid w:val="0"/>
        <w:spacing w:line="440" w:lineRule="exact"/>
        <w:ind w:firstLine="420" w:firstLineChars="200"/>
        <w:jc w:val="left"/>
        <w:rPr>
          <w:rFonts w:ascii="宋体" w:hAnsi="宋体" w:cs="宋体"/>
          <w:kern w:val="0"/>
          <w:szCs w:val="21"/>
        </w:rPr>
      </w:pPr>
      <w:r>
        <w:rPr>
          <w:rFonts w:hint="eastAsia" w:ascii="宋体" w:hAnsi="宋体" w:cs="宋体"/>
          <w:szCs w:val="21"/>
        </w:rPr>
        <w:t>★</w:t>
      </w:r>
      <w:r>
        <w:rPr>
          <w:rFonts w:hint="eastAsia" w:ascii="宋体" w:hAnsi="宋体" w:cs="宋体"/>
          <w:kern w:val="0"/>
          <w:szCs w:val="21"/>
        </w:rPr>
        <w:t>（1）</w:t>
      </w:r>
      <w:r>
        <w:rPr>
          <w:rFonts w:hint="eastAsia" w:ascii="宋体" w:hAnsi="宋体" w:cs="仿宋"/>
          <w:b/>
          <w:bCs/>
          <w:kern w:val="0"/>
          <w:szCs w:val="21"/>
        </w:rPr>
        <w:t>电子投标文件：</w:t>
      </w:r>
      <w:r>
        <w:rPr>
          <w:rFonts w:hint="eastAsia" w:ascii="宋体" w:hAnsi="宋体" w:cs="宋体"/>
          <w:kern w:val="0"/>
          <w:szCs w:val="21"/>
        </w:rPr>
        <w:t>供应商应于提交投标文件截止时间前将电子投标文件（含资格文件、商务和技术文件、报价文件）上传到政府采购云平台（</w:t>
      </w:r>
      <w:r>
        <w:fldChar w:fldCharType="begin"/>
      </w:r>
      <w:r>
        <w:instrText xml:space="preserve"> HYPERLINK "https://www.zcygov.cn/" </w:instrText>
      </w:r>
      <w:r>
        <w:fldChar w:fldCharType="separate"/>
      </w:r>
      <w:r>
        <w:rPr>
          <w:rFonts w:hint="eastAsia" w:ascii="宋体" w:hAnsi="宋体" w:cs="宋体"/>
          <w:szCs w:val="21"/>
        </w:rPr>
        <w:t>https://www.zcygov.cn/</w:t>
      </w:r>
      <w:r>
        <w:rPr>
          <w:rFonts w:hint="eastAsia" w:ascii="宋体" w:hAnsi="宋体" w:cs="宋体"/>
          <w:szCs w:val="21"/>
        </w:rPr>
        <w:fldChar w:fldCharType="end"/>
      </w:r>
      <w:r>
        <w:rPr>
          <w:rFonts w:hint="eastAsia" w:ascii="宋体" w:hAnsi="宋体" w:cs="宋体"/>
          <w:kern w:val="0"/>
          <w:szCs w:val="21"/>
        </w:rPr>
        <w:t>）</w:t>
      </w:r>
    </w:p>
    <w:p w14:paraId="6A0E76A7">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cs="仿宋"/>
          <w:b/>
          <w:bCs/>
          <w:kern w:val="0"/>
          <w:szCs w:val="21"/>
        </w:rPr>
        <w:t>电子备份投标文件：</w:t>
      </w:r>
      <w:r>
        <w:rPr>
          <w:rFonts w:hint="eastAsia" w:ascii="宋体" w:hAnsi="宋体" w:cs="仿宋"/>
          <w:bCs/>
          <w:kern w:val="0"/>
          <w:szCs w:val="21"/>
        </w:rPr>
        <w:t>供应商于</w:t>
      </w:r>
      <w:r>
        <w:rPr>
          <w:rFonts w:hint="eastAsia" w:ascii="宋体" w:hAnsi="宋体" w:cs="宋体"/>
          <w:kern w:val="0"/>
          <w:szCs w:val="21"/>
        </w:rPr>
        <w:t>提交投标文件截止时间前，将以U盘或光盘存储的电子备份投标文件（1份，含资格文件、商务和技术文件、报价文件）密封，采用现场递交或邮寄送达方式递交。</w:t>
      </w:r>
    </w:p>
    <w:p w14:paraId="67C1F7F5">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方式一：现场递交方式，供应商可安排授权代表在投标截止时间前将电子备份投标文件送至开标地点：</w:t>
      </w:r>
      <w:r>
        <w:rPr>
          <w:rFonts w:ascii="宋体" w:hAnsi="宋体"/>
          <w:color w:val="auto"/>
          <w:szCs w:val="21"/>
          <w:highlight w:val="none"/>
        </w:rPr>
        <w:fldChar w:fldCharType="begin"/>
      </w:r>
      <w:r>
        <w:rPr>
          <w:rFonts w:ascii="宋体" w:hAnsi="宋体"/>
          <w:color w:val="auto"/>
          <w:szCs w:val="21"/>
          <w:highlight w:val="none"/>
        </w:rPr>
        <w:instrText xml:space="preserve"> HYPERLINK "http://www.xsbm.gov.cn/zbtb/" \t "_blank" </w:instrText>
      </w:r>
      <w:r>
        <w:rPr>
          <w:rFonts w:ascii="宋体" w:hAnsi="宋体"/>
          <w:color w:val="auto"/>
          <w:szCs w:val="21"/>
          <w:highlight w:val="none"/>
        </w:rPr>
        <w:fldChar w:fldCharType="separate"/>
      </w:r>
      <w:r>
        <w:rPr>
          <w:rFonts w:ascii="宋体" w:hAnsi="宋体"/>
          <w:color w:val="auto"/>
          <w:szCs w:val="21"/>
          <w:highlight w:val="none"/>
        </w:rPr>
        <w:t>象山县公共资源交易中心</w:t>
      </w:r>
      <w:r>
        <w:rPr>
          <w:rFonts w:ascii="宋体" w:hAnsi="宋体"/>
          <w:color w:val="auto"/>
          <w:szCs w:val="21"/>
          <w:highlight w:val="none"/>
        </w:rPr>
        <w:fldChar w:fldCharType="end"/>
      </w:r>
      <w:r>
        <w:rPr>
          <w:rFonts w:hint="eastAsia" w:ascii="宋体" w:hAnsi="宋体"/>
          <w:color w:val="auto"/>
          <w:szCs w:val="21"/>
          <w:highlight w:val="none"/>
        </w:rPr>
        <w:t>四楼评标区（象山县象山港路300号）</w:t>
      </w:r>
      <w:r>
        <w:rPr>
          <w:rFonts w:hint="eastAsia" w:ascii="宋体" w:hAnsi="宋体" w:cs="宋体"/>
          <w:kern w:val="0"/>
          <w:szCs w:val="21"/>
        </w:rPr>
        <w:t>。投标文件递交时须同时递交供应商的法定代表人（或其授权代表）联系方式，并保证投标期间联系方式畅通。</w:t>
      </w:r>
    </w:p>
    <w:p w14:paraId="01749843">
      <w:pPr>
        <w:widowControl/>
        <w:spacing w:line="420" w:lineRule="exact"/>
        <w:ind w:firstLine="420" w:firstLineChars="200"/>
        <w:jc w:val="left"/>
        <w:rPr>
          <w:rFonts w:ascii="宋体" w:hAnsi="宋体" w:cs="宋体"/>
          <w:kern w:val="0"/>
          <w:szCs w:val="21"/>
        </w:rPr>
      </w:pPr>
      <w:r>
        <w:rPr>
          <w:rFonts w:hint="eastAsia" w:ascii="宋体" w:hAnsi="宋体" w:cs="宋体"/>
          <w:kern w:val="0"/>
          <w:szCs w:val="21"/>
        </w:rPr>
        <w:t>方式二：邮寄送达，送达地址：</w:t>
      </w:r>
      <w:r>
        <w:rPr>
          <w:rFonts w:hint="eastAsia" w:ascii="宋体" w:hAnsi="宋体" w:cs="宋体"/>
          <w:kern w:val="0"/>
          <w:szCs w:val="21"/>
          <w:lang w:eastAsia="zh-CN"/>
        </w:rPr>
        <w:t>浙江天跃工程管理有限公司</w:t>
      </w:r>
      <w:r>
        <w:rPr>
          <w:rFonts w:hint="eastAsia" w:ascii="宋体" w:hAnsi="宋体" w:cs="宋体"/>
          <w:kern w:val="0"/>
          <w:szCs w:val="21"/>
        </w:rPr>
        <w:t>（宁波市</w:t>
      </w:r>
      <w:r>
        <w:rPr>
          <w:rFonts w:hint="eastAsia" w:ascii="宋体" w:hAnsi="宋体" w:cs="宋体"/>
          <w:kern w:val="0"/>
          <w:szCs w:val="21"/>
          <w:lang w:eastAsia="zh-CN"/>
        </w:rPr>
        <w:t>象山县丹西街道蓬莱路98号</w:t>
      </w:r>
      <w:r>
        <w:rPr>
          <w:rFonts w:hint="eastAsia" w:ascii="宋体" w:hAnsi="宋体" w:cs="宋体"/>
          <w:kern w:val="0"/>
          <w:szCs w:val="21"/>
        </w:rPr>
        <w:t>），联系方式：</w:t>
      </w:r>
      <w:r>
        <w:rPr>
          <w:rFonts w:hint="eastAsia" w:ascii="宋体" w:hAnsi="宋体" w:cs="宋体"/>
          <w:szCs w:val="21"/>
          <w:lang w:val="en-US" w:eastAsia="zh-CN"/>
        </w:rPr>
        <w:t>胡彦彦</w:t>
      </w:r>
      <w:r>
        <w:rPr>
          <w:rFonts w:hint="eastAsia" w:ascii="宋体" w:hAnsi="宋体" w:cs="宋体"/>
          <w:kern w:val="0"/>
          <w:szCs w:val="21"/>
          <w:lang w:val="en-US" w:eastAsia="zh-CN"/>
        </w:rPr>
        <w:t>18857495106</w:t>
      </w:r>
      <w:r>
        <w:rPr>
          <w:rFonts w:hint="eastAsia" w:ascii="宋体" w:hAnsi="宋体" w:cs="宋体"/>
          <w:kern w:val="0"/>
          <w:szCs w:val="21"/>
        </w:rPr>
        <w:t>。供应商邮寄后请致电采购代理机构，以便采购代理机构查询物流记录。各供应商应当确保电子备份投标文件的密封包装在邮寄过程保持完好，并在邮寄包裹上注明项目名称、采购编号，因邮寄造成电子备份投标文件密封破损而不符合招标文件对投标文件的密封要求、或邮寄过程中导致电子备份投标文件未在投标截止时间前送达的，代理机构将拒绝其电子备份投标文件。各供应商自行考虑邮寄在途时间，电子备份投标文件送达时间以代理机构工作人员实际签收时间为准。</w:t>
      </w:r>
    </w:p>
    <w:p w14:paraId="7DEF0B08">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（2）本项目不要求供应商人员必须到场参加现场采购活动，若供应商人员需参加现场采购活动，应自觉遵守象山县公共资源交易中心各项措施规定。</w:t>
      </w:r>
    </w:p>
    <w:p w14:paraId="67BD1F78">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（3）开标时间后半小时内供应商可以登录政府采购云平台</w:t>
      </w:r>
      <w:r>
        <w:fldChar w:fldCharType="begin"/>
      </w:r>
      <w:r>
        <w:instrText xml:space="preserve"> HYPERLINK "https://www.zcygov.cn/" </w:instrText>
      </w:r>
      <w:r>
        <w:fldChar w:fldCharType="separate"/>
      </w:r>
      <w:r>
        <w:rPr>
          <w:rFonts w:hint="eastAsia" w:ascii="宋体" w:hAnsi="宋体"/>
          <w:szCs w:val="21"/>
        </w:rPr>
        <w:t>https://www.zcygov.cn/</w:t>
      </w:r>
      <w:r>
        <w:rPr>
          <w:rFonts w:hint="eastAsia" w:ascii="宋体" w:hAnsi="宋体"/>
          <w:szCs w:val="21"/>
        </w:rPr>
        <w:fldChar w:fldCharType="end"/>
      </w:r>
      <w:r>
        <w:rPr>
          <w:rFonts w:hint="eastAsia" w:ascii="宋体" w:hAnsi="宋体" w:cs="宋体"/>
          <w:kern w:val="0"/>
          <w:szCs w:val="21"/>
        </w:rPr>
        <w:t>，用“项目采购-开标评标”功能进行解密投标文件。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仍以备份电子投标文件作为评审依据）。无论是否启用备份电子投标文件，备份电子投标文件均不退还供应商。若供应商在规定时间内无法解密或解密失败且未提供备份电子投标文件或所提供的备份电子投标文件无法读取的，视为投标文件撤回。</w:t>
      </w:r>
    </w:p>
    <w:p w14:paraId="0566822C">
      <w:pPr>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（4）电子备份投标文件不强制要求提交，但因电子投标文件未能按时解密或解密失败，供应商又未提交电子备份投标文件的，将被视为投标文件撤回，投标无效。</w:t>
      </w:r>
    </w:p>
    <w:p w14:paraId="59007FD6">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逾期送达的或者未送达指定地点的</w:t>
      </w:r>
      <w:r>
        <w:rPr>
          <w:rFonts w:hint="eastAsia" w:ascii="宋体" w:hAnsi="宋体"/>
          <w:szCs w:val="21"/>
        </w:rPr>
        <w:t>电子备份投标文件</w:t>
      </w:r>
      <w:r>
        <w:rPr>
          <w:rFonts w:ascii="宋体" w:hAnsi="宋体"/>
          <w:szCs w:val="21"/>
        </w:rPr>
        <w:t>，</w:t>
      </w:r>
      <w:r>
        <w:rPr>
          <w:rFonts w:hint="eastAsia" w:ascii="宋体" w:hAnsi="宋体"/>
          <w:szCs w:val="21"/>
        </w:rPr>
        <w:t>代理机构</w:t>
      </w:r>
      <w:r>
        <w:rPr>
          <w:rFonts w:ascii="宋体" w:hAnsi="宋体"/>
          <w:szCs w:val="21"/>
        </w:rPr>
        <w:t>不予受理。</w:t>
      </w:r>
    </w:p>
    <w:p w14:paraId="51B6E104">
      <w:pPr>
        <w:spacing w:line="440" w:lineRule="exact"/>
        <w:ind w:firstLine="420" w:firstLineChars="200"/>
        <w:jc w:val="left"/>
        <w:rPr>
          <w:rFonts w:ascii="宋体" w:hAnsi="宋体"/>
          <w:szCs w:val="21"/>
        </w:rPr>
      </w:pPr>
      <w:r>
        <w:rPr>
          <w:rFonts w:hint="eastAsia" w:ascii="宋体" w:hAnsi="宋体"/>
          <w:szCs w:val="21"/>
        </w:rPr>
        <w:t>3、投标文件的补充、修改</w:t>
      </w:r>
    </w:p>
    <w:p w14:paraId="20F94BAE">
      <w:pPr>
        <w:spacing w:line="440" w:lineRule="exact"/>
        <w:ind w:firstLine="420" w:firstLineChars="200"/>
        <w:rPr>
          <w:rFonts w:ascii="宋体" w:hAnsi="宋体"/>
          <w:szCs w:val="21"/>
          <w:lang w:val="en"/>
        </w:rPr>
      </w:pPr>
      <w:r>
        <w:rPr>
          <w:rFonts w:hint="eastAsia" w:ascii="宋体" w:hAnsi="宋体"/>
          <w:szCs w:val="21"/>
        </w:rPr>
        <w:t>投标截止时间前，供应商可以对递交的投标文件进行补充、修改，</w:t>
      </w:r>
      <w:r>
        <w:rPr>
          <w:rFonts w:hint="eastAsia" w:ascii="宋体" w:hAnsi="宋体"/>
          <w:szCs w:val="21"/>
          <w:lang w:val="en"/>
        </w:rPr>
        <w:t>补充、修改</w:t>
      </w:r>
      <w:r>
        <w:rPr>
          <w:rFonts w:hint="eastAsia" w:ascii="宋体" w:hAnsi="宋体"/>
          <w:szCs w:val="21"/>
        </w:rPr>
        <w:t>电子投标文件</w:t>
      </w:r>
      <w:r>
        <w:rPr>
          <w:rFonts w:hint="eastAsia" w:ascii="宋体" w:hAnsi="宋体"/>
          <w:szCs w:val="21"/>
          <w:lang w:val="en"/>
        </w:rPr>
        <w:t>的，应当先行撤回原文件，补充、修改后重新上传，电子备份投标文件也应重新制作。</w:t>
      </w:r>
      <w:r>
        <w:rPr>
          <w:rFonts w:hint="eastAsia" w:ascii="宋体" w:hAnsi="宋体"/>
          <w:szCs w:val="21"/>
        </w:rPr>
        <w:t>在投标截止时间之后，供应商不得对其投标文件进行补充、修改。投标截止时间之后供应商要求撤销投标文件的，应向采购人提交正式文件。</w:t>
      </w:r>
    </w:p>
    <w:p w14:paraId="28A3531B">
      <w:pPr>
        <w:spacing w:line="440" w:lineRule="exact"/>
        <w:ind w:firstLine="422" w:firstLineChars="200"/>
        <w:jc w:val="left"/>
        <w:rPr>
          <w:rFonts w:ascii="宋体" w:hAnsi="宋体"/>
          <w:b/>
          <w:szCs w:val="21"/>
        </w:rPr>
      </w:pPr>
      <w:r>
        <w:rPr>
          <w:rFonts w:hint="eastAsia" w:ascii="宋体" w:hAnsi="宋体"/>
          <w:b/>
          <w:szCs w:val="21"/>
        </w:rPr>
        <w:t>十二、开标</w:t>
      </w:r>
    </w:p>
    <w:p w14:paraId="347122EA">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代理机构在招标文件规定的时间和地点公开开标，并邀请所有供应商的法定代表人（或授权代表）准时参加。供应商的法定代表人（或授权代表）不参加开标的或迟到参加开标的，视同该供应商默认开标记录，不得事后对开标过程提出任何异议。</w:t>
      </w:r>
    </w:p>
    <w:p w14:paraId="33B04C91">
      <w:pPr>
        <w:spacing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、电子投标开标及评审程序：分两阶段开标。</w:t>
      </w:r>
    </w:p>
    <w:p w14:paraId="62990114">
      <w:pPr>
        <w:spacing w:line="440" w:lineRule="exact"/>
        <w:ind w:firstLine="420" w:firstLineChars="200"/>
        <w:jc w:val="left"/>
        <w:rPr>
          <w:rFonts w:ascii="宋体" w:hAnsi="宋体"/>
          <w:szCs w:val="21"/>
        </w:rPr>
      </w:pPr>
      <w:r>
        <w:rPr>
          <w:rFonts w:hint="eastAsia" w:ascii="宋体" w:hAnsi="宋体"/>
          <w:szCs w:val="21"/>
        </w:rPr>
        <w:t>第一阶段开标（资格文件及商务和技术文件）：</w:t>
      </w:r>
    </w:p>
    <w:p w14:paraId="786F1BE8">
      <w:pPr>
        <w:spacing w:line="440" w:lineRule="exact"/>
        <w:ind w:firstLine="420" w:firstLineChars="200"/>
        <w:jc w:val="left"/>
        <w:rPr>
          <w:rFonts w:ascii="宋体" w:hAnsi="宋体"/>
          <w:szCs w:val="21"/>
        </w:rPr>
      </w:pPr>
      <w:r>
        <w:rPr>
          <w:rFonts w:hint="eastAsia" w:ascii="宋体" w:hAnsi="宋体"/>
          <w:szCs w:val="21"/>
        </w:rPr>
        <w:t>（1）宣布开标；</w:t>
      </w:r>
    </w:p>
    <w:p w14:paraId="034730BD">
      <w:pPr>
        <w:spacing w:line="440" w:lineRule="exact"/>
        <w:ind w:firstLine="420" w:firstLineChars="200"/>
        <w:jc w:val="left"/>
        <w:rPr>
          <w:rFonts w:ascii="宋体" w:hAnsi="宋体"/>
          <w:szCs w:val="21"/>
        </w:rPr>
      </w:pPr>
      <w:r>
        <w:rPr>
          <w:rFonts w:hint="eastAsia" w:ascii="宋体" w:hAnsi="宋体"/>
          <w:szCs w:val="21"/>
        </w:rPr>
        <w:t>（2）投标截止时间后，供应商登录</w:t>
      </w:r>
      <w:r>
        <w:rPr>
          <w:rFonts w:hint="eastAsia" w:ascii="宋体" w:hAnsi="宋体" w:cs="宋体"/>
          <w:kern w:val="0"/>
          <w:szCs w:val="21"/>
        </w:rPr>
        <w:t>政府采购云平台</w:t>
      </w:r>
      <w:r>
        <w:rPr>
          <w:rFonts w:hint="eastAsia" w:ascii="宋体" w:hAnsi="宋体"/>
          <w:szCs w:val="21"/>
        </w:rPr>
        <w:t>，用“项目采购-开标评标”功能对电子投标文件进行在线解密，在线解密电子投标文件时间为开标时间后半</w:t>
      </w:r>
      <w:r>
        <w:rPr>
          <w:rFonts w:ascii="宋体" w:hAnsi="宋体"/>
          <w:szCs w:val="21"/>
        </w:rPr>
        <w:t>小时</w:t>
      </w:r>
      <w:r>
        <w:rPr>
          <w:rFonts w:hint="eastAsia" w:ascii="宋体" w:hAnsi="宋体"/>
          <w:szCs w:val="21"/>
        </w:rPr>
        <w:t>内。</w:t>
      </w:r>
    </w:p>
    <w:p w14:paraId="5082F814">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）介绍开标现场的人员情况；</w:t>
      </w:r>
    </w:p>
    <w:p w14:paraId="39E46312">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）宣读递交投标文件的供应商名单、开标纪律、应当回避的情形等注意事项；</w:t>
      </w:r>
    </w:p>
    <w:p w14:paraId="759BA2F0">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）供应商签署不存在影响公平竞争的《政府采购活动现场确认声明书》；</w:t>
      </w:r>
    </w:p>
    <w:p w14:paraId="3230D46E">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）开启“资格文件”、“商务和技术文件”，宣读供应商名称，并做开标记录；</w:t>
      </w:r>
    </w:p>
    <w:p w14:paraId="102FF901">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）第一阶段开标记录签字确认；</w:t>
      </w:r>
    </w:p>
    <w:p w14:paraId="231B09E3">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）告知供应商第二阶段开标的有关事宜；</w:t>
      </w:r>
    </w:p>
    <w:p w14:paraId="51C8B962">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）第一阶段开标结束。</w:t>
      </w:r>
    </w:p>
    <w:p w14:paraId="4CEA58CF">
      <w:pPr>
        <w:spacing w:line="440" w:lineRule="exact"/>
        <w:ind w:firstLine="420" w:firstLineChars="200"/>
        <w:jc w:val="left"/>
        <w:rPr>
          <w:rFonts w:ascii="宋体" w:hAnsi="宋体"/>
          <w:szCs w:val="21"/>
        </w:rPr>
      </w:pPr>
      <w:r>
        <w:rPr>
          <w:rFonts w:hint="eastAsia" w:ascii="宋体" w:hAnsi="宋体"/>
          <w:szCs w:val="21"/>
        </w:rPr>
        <w:t>休会，评标委员会对“资格文件”、“商务和技术文件”进行评审。</w:t>
      </w:r>
    </w:p>
    <w:p w14:paraId="51601ABC">
      <w:pPr>
        <w:spacing w:line="440" w:lineRule="exact"/>
        <w:ind w:firstLine="420" w:firstLineChars="200"/>
        <w:jc w:val="left"/>
        <w:rPr>
          <w:rFonts w:ascii="宋体" w:hAnsi="宋体"/>
          <w:szCs w:val="21"/>
        </w:rPr>
      </w:pPr>
      <w:r>
        <w:rPr>
          <w:rFonts w:hint="eastAsia" w:ascii="宋体" w:hAnsi="宋体"/>
          <w:szCs w:val="21"/>
        </w:rPr>
        <w:t>第二阶段开标（报价文件）：</w:t>
      </w:r>
    </w:p>
    <w:p w14:paraId="0D5FED61">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w:t>
      </w:r>
      <w:r>
        <w:rPr>
          <w:rFonts w:hint="eastAsia" w:ascii="宋体" w:hAnsi="宋体" w:cs="宋体"/>
          <w:kern w:val="0"/>
          <w:szCs w:val="21"/>
        </w:rPr>
        <w:t>政府采购云平台</w:t>
      </w:r>
      <w:r>
        <w:rPr>
          <w:rFonts w:hint="eastAsia" w:ascii="宋体" w:hAnsi="宋体"/>
          <w:szCs w:val="21"/>
        </w:rPr>
        <w:t>宣告第一阶段评审无效供应商名单及理由；</w:t>
      </w:r>
    </w:p>
    <w:p w14:paraId="79F5EF05">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）公布经第一阶段评审符合招标文件要求的供应商的商务和技术得分情况；</w:t>
      </w:r>
    </w:p>
    <w:p w14:paraId="16C5AC04">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）在</w:t>
      </w:r>
      <w:r>
        <w:rPr>
          <w:rFonts w:hint="eastAsia" w:ascii="宋体" w:hAnsi="宋体" w:cs="宋体"/>
          <w:kern w:val="0"/>
          <w:szCs w:val="21"/>
        </w:rPr>
        <w:t>政府采购云平台</w:t>
      </w:r>
      <w:r>
        <w:rPr>
          <w:rFonts w:hint="eastAsia" w:ascii="宋体" w:hAnsi="宋体"/>
          <w:szCs w:val="21"/>
        </w:rPr>
        <w:t>开启除第一阶段无效标外的供应商的“报价文件”，宣读投标文件中“开标一览表”内容，以及采购人认为必要的其他内容与记录，并做开标记录；</w:t>
      </w:r>
    </w:p>
    <w:p w14:paraId="00DF9B47">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）第二阶段开标记录签字确认；</w:t>
      </w:r>
    </w:p>
    <w:p w14:paraId="33EADE5F">
      <w:pPr>
        <w:spacing w:line="440" w:lineRule="exact"/>
        <w:ind w:firstLine="420" w:firstLineChars="200"/>
        <w:jc w:val="left"/>
        <w:rPr>
          <w:rFonts w:ascii="宋体" w:hAnsi="宋体"/>
          <w:szCs w:val="21"/>
        </w:rPr>
      </w:pPr>
      <w:r>
        <w:rPr>
          <w:rFonts w:hint="eastAsia" w:ascii="宋体" w:hAnsi="宋体"/>
          <w:szCs w:val="21"/>
        </w:rPr>
        <w:t>休会，评标委员会对“报价文件”进行评审。</w:t>
      </w:r>
    </w:p>
    <w:p w14:paraId="30AC692A">
      <w:pPr>
        <w:spacing w:line="440" w:lineRule="exact"/>
        <w:ind w:firstLine="420" w:firstLineChars="200"/>
        <w:jc w:val="left"/>
        <w:rPr>
          <w:rFonts w:ascii="宋体" w:hAnsi="宋体"/>
          <w:szCs w:val="21"/>
        </w:rPr>
      </w:pPr>
      <w:r>
        <w:rPr>
          <w:rFonts w:hint="eastAsia" w:ascii="宋体" w:hAnsi="宋体"/>
          <w:szCs w:val="21"/>
        </w:rPr>
        <w:t>（5）在</w:t>
      </w:r>
      <w:r>
        <w:rPr>
          <w:rFonts w:hint="eastAsia" w:ascii="宋体" w:hAnsi="宋体" w:cs="宋体"/>
          <w:kern w:val="0"/>
          <w:szCs w:val="21"/>
        </w:rPr>
        <w:t>政府采购云平台</w:t>
      </w:r>
      <w:r>
        <w:rPr>
          <w:rFonts w:hint="eastAsia" w:ascii="宋体" w:hAnsi="宋体"/>
          <w:szCs w:val="21"/>
        </w:rPr>
        <w:t>公布中标候选人名单及采购人最终确定中标供应商名单的时间和公告方式等；</w:t>
      </w:r>
    </w:p>
    <w:p w14:paraId="4E269DCF">
      <w:pPr>
        <w:spacing w:line="440" w:lineRule="exact"/>
        <w:ind w:firstLine="420" w:firstLineChars="200"/>
        <w:jc w:val="left"/>
        <w:rPr>
          <w:rFonts w:ascii="宋体" w:hAnsi="宋体"/>
          <w:szCs w:val="21"/>
        </w:rPr>
      </w:pPr>
      <w:r>
        <w:rPr>
          <w:rFonts w:hint="eastAsia" w:ascii="宋体" w:hAnsi="宋体"/>
          <w:szCs w:val="21"/>
        </w:rPr>
        <w:t>（6）第二阶段开标结束。</w:t>
      </w:r>
    </w:p>
    <w:p w14:paraId="5C752982">
      <w:pPr>
        <w:spacing w:line="440" w:lineRule="exact"/>
        <w:ind w:firstLine="420" w:firstLineChars="200"/>
        <w:jc w:val="left"/>
        <w:rPr>
          <w:rFonts w:ascii="宋体" w:hAnsi="宋体"/>
          <w:szCs w:val="21"/>
        </w:rPr>
      </w:pPr>
      <w:r>
        <w:rPr>
          <w:rFonts w:hint="eastAsia" w:ascii="宋体" w:hAnsi="宋体"/>
          <w:szCs w:val="21"/>
        </w:rPr>
        <w:t>3、特别说明：</w:t>
      </w:r>
      <w:r>
        <w:rPr>
          <w:rFonts w:hint="eastAsia" w:ascii="宋体" w:hAnsi="宋体" w:cs="宋体"/>
          <w:kern w:val="0"/>
          <w:szCs w:val="21"/>
        </w:rPr>
        <w:t>政府采购云平台</w:t>
      </w:r>
      <w:r>
        <w:rPr>
          <w:rFonts w:hint="eastAsia" w:ascii="宋体" w:hAnsi="宋体"/>
          <w:szCs w:val="21"/>
        </w:rPr>
        <w:t>如对电子化开标及评审程序有调整的，按调整后的程序操作。</w:t>
      </w:r>
    </w:p>
    <w:p w14:paraId="62B644D2">
      <w:pPr>
        <w:spacing w:line="440" w:lineRule="exact"/>
        <w:ind w:firstLine="420" w:firstLineChars="200"/>
        <w:jc w:val="left"/>
        <w:rPr>
          <w:rFonts w:ascii="宋体" w:hAnsi="宋体"/>
          <w:szCs w:val="21"/>
        </w:rPr>
      </w:pPr>
      <w:r>
        <w:rPr>
          <w:rFonts w:hint="eastAsia" w:ascii="宋体" w:hAnsi="宋体"/>
          <w:szCs w:val="21"/>
        </w:rPr>
        <w:t>本项目原则上采用政采云电子投标开标及评审程序，但有下情形之一的，按以下情况处理：</w:t>
      </w:r>
    </w:p>
    <w:p w14:paraId="204AD1C4">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）若供应商在规定时间内无法解密或解密失败，代理机构将开启上述供应商递交的</w:t>
      </w:r>
      <w:r>
        <w:rPr>
          <w:rFonts w:hint="eastAsia" w:ascii="宋体" w:hAnsi="宋体" w:cs="宋体"/>
          <w:kern w:val="0"/>
          <w:szCs w:val="21"/>
        </w:rPr>
        <w:t>以U盘或光盘存储的电子备份投标文件</w:t>
      </w:r>
      <w:r>
        <w:rPr>
          <w:rFonts w:hint="eastAsia" w:ascii="宋体" w:hAnsi="宋体"/>
          <w:szCs w:val="21"/>
        </w:rPr>
        <w:t>，上传至政采云平台项目采购模块，以完成开标，电子投标文件自动失效。</w:t>
      </w:r>
    </w:p>
    <w:p w14:paraId="6D08F096">
      <w:pPr>
        <w:spacing w:line="440" w:lineRule="exact"/>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）采购过程中出现以下情形，导致电子交易平台无法正常运行，或者无法保证电子交易的公平、公正和安全时，采购人（或代理机构）可中止电子交易活动：</w:t>
      </w:r>
    </w:p>
    <w:p w14:paraId="42414DFB">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电子交易平台发生故障而无法登录访问的；</w:t>
      </w:r>
    </w:p>
    <w:p w14:paraId="6CE956B0">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电子交易平台应用或数据库出现错误，不能进行正常操作的；</w:t>
      </w:r>
    </w:p>
    <w:p w14:paraId="40E66D57">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.3</w:t>
      </w:r>
      <w:r>
        <w:rPr>
          <w:rFonts w:hint="eastAsia" w:ascii="宋体" w:hAnsi="宋体"/>
          <w:szCs w:val="21"/>
        </w:rPr>
        <w:t>电子交易平台发现严重安全漏洞，有潜在泄密危险的；</w:t>
      </w:r>
    </w:p>
    <w:p w14:paraId="7AF47E6E">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.4</w:t>
      </w:r>
      <w:r>
        <w:rPr>
          <w:rFonts w:hint="eastAsia" w:ascii="宋体" w:hAnsi="宋体"/>
          <w:szCs w:val="21"/>
        </w:rPr>
        <w:t xml:space="preserve">病毒发作导致不能进行正常操作的； </w:t>
      </w:r>
    </w:p>
    <w:p w14:paraId="33A3E6AC">
      <w:pPr>
        <w:spacing w:line="440" w:lineRule="exact"/>
        <w:ind w:firstLine="420" w:firstLineChars="200"/>
        <w:jc w:val="left"/>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其他无法保证电子交易的公平、公正和安全的情况。</w:t>
      </w:r>
    </w:p>
    <w:p w14:paraId="7C6EBFCA">
      <w:pPr>
        <w:spacing w:line="440" w:lineRule="exact"/>
        <w:ind w:firstLine="420" w:firstLineChars="200"/>
        <w:jc w:val="left"/>
        <w:rPr>
          <w:rFonts w:ascii="宋体" w:hAnsi="宋体"/>
          <w:szCs w:val="21"/>
        </w:rPr>
      </w:pPr>
      <w:r>
        <w:rPr>
          <w:rFonts w:hint="eastAsia" w:ascii="宋体" w:hAnsi="宋体"/>
          <w:szCs w:val="21"/>
        </w:rPr>
        <w:t>出现前款规定情形，不影响采购公平、公正性的，采购人（或代理机构）可以待上述情形消除后继续组织电子交易活动。</w:t>
      </w:r>
    </w:p>
    <w:p w14:paraId="0A594430">
      <w:pPr>
        <w:spacing w:line="440" w:lineRule="exact"/>
        <w:ind w:firstLine="422" w:firstLineChars="200"/>
        <w:jc w:val="left"/>
        <w:rPr>
          <w:rFonts w:ascii="宋体" w:hAnsi="宋体"/>
          <w:b/>
          <w:szCs w:val="21"/>
        </w:rPr>
      </w:pPr>
      <w:r>
        <w:rPr>
          <w:rFonts w:hint="eastAsia" w:ascii="宋体" w:hAnsi="宋体"/>
          <w:b/>
          <w:szCs w:val="21"/>
        </w:rPr>
        <w:t>十三、评标</w:t>
      </w:r>
    </w:p>
    <w:p w14:paraId="61E30C7A">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、采购人依据《中华人民共和国政府采购法》、《中华人民共和国政府采购法实施条例》等有关规定组建评标委员会。评标委员会由采购人代表和专家组成，负责本项目的评标工作。</w:t>
      </w:r>
    </w:p>
    <w:p w14:paraId="22DF0757">
      <w:pPr>
        <w:spacing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、评标活动遵循公开、公平、公正、科学和择优的原则。</w:t>
      </w:r>
    </w:p>
    <w:p w14:paraId="2C015E3A">
      <w:pPr>
        <w:spacing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、评标委员会按照第三章“评标办法及标准”对投标文件进行评审。第三章“评标办法及标准”没有规定的方法、评审因素和标准，不作为评标依据。</w:t>
      </w:r>
    </w:p>
    <w:p w14:paraId="130C452E">
      <w:pPr>
        <w:spacing w:line="440" w:lineRule="exact"/>
        <w:ind w:firstLine="422" w:firstLineChars="200"/>
        <w:jc w:val="left"/>
        <w:rPr>
          <w:rFonts w:ascii="宋体" w:hAnsi="宋体"/>
          <w:b/>
          <w:szCs w:val="21"/>
        </w:rPr>
      </w:pPr>
      <w:r>
        <w:rPr>
          <w:rFonts w:hint="eastAsia" w:ascii="宋体" w:hAnsi="宋体"/>
          <w:b/>
          <w:szCs w:val="21"/>
        </w:rPr>
        <w:t>十四、招标文件的澄清和修改</w:t>
      </w:r>
    </w:p>
    <w:p w14:paraId="4C7BE746">
      <w:pPr>
        <w:spacing w:line="440" w:lineRule="exact"/>
        <w:ind w:firstLine="420" w:firstLineChars="200"/>
        <w:jc w:val="left"/>
        <w:rPr>
          <w:rFonts w:ascii="宋体" w:hAnsi="宋体"/>
          <w:szCs w:val="21"/>
        </w:rPr>
      </w:pPr>
      <w:r>
        <w:rPr>
          <w:rFonts w:hint="eastAsia" w:ascii="宋体" w:hAnsi="宋体"/>
          <w:szCs w:val="21"/>
        </w:rPr>
        <w:t>1、采购人可以对已发出的招标文件进行必要的澄清或者修改，将以“更正公告”的形式发布在政采云平台，供应商应及时登录政采云平台，进行浏览并下载，未及时浏览下载的责任自负。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招标文件的组成部分，对所有供应商具有约束力。</w:t>
      </w:r>
    </w:p>
    <w:p w14:paraId="56E2DC31">
      <w:pPr>
        <w:spacing w:line="440" w:lineRule="exact"/>
        <w:ind w:firstLine="422" w:firstLineChars="200"/>
        <w:jc w:val="left"/>
        <w:rPr>
          <w:rFonts w:ascii="宋体" w:hAnsi="宋体"/>
          <w:b/>
          <w:szCs w:val="21"/>
        </w:rPr>
      </w:pPr>
      <w:r>
        <w:rPr>
          <w:rFonts w:hint="eastAsia" w:ascii="宋体" w:hAnsi="宋体"/>
          <w:b/>
          <w:szCs w:val="21"/>
        </w:rPr>
        <w:t>十五、质疑</w:t>
      </w:r>
    </w:p>
    <w:p w14:paraId="652475EC">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供应商认为采购文件、采购过程、中标或者成交结果使自己的权益受到损害的，可以在知道或者应知其权益受到损害之日起7个工作日内，以书面形式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0F3CC128">
      <w:pPr>
        <w:spacing w:line="440" w:lineRule="exact"/>
        <w:ind w:firstLine="420" w:firstLineChars="200"/>
        <w:rPr>
          <w:rFonts w:ascii="宋体" w:hAnsi="宋体"/>
          <w:szCs w:val="21"/>
        </w:rPr>
      </w:pPr>
      <w:r>
        <w:rPr>
          <w:rFonts w:ascii="宋体" w:hAnsi="宋体"/>
          <w:szCs w:val="21"/>
        </w:rPr>
        <w:t>2</w:t>
      </w:r>
      <w:r>
        <w:rPr>
          <w:rFonts w:hint="eastAsia" w:ascii="宋体" w:hAnsi="宋体"/>
          <w:szCs w:val="21"/>
        </w:rPr>
        <w:t>、提出质疑的供应商应当是参与所质疑项目采购活动的供应商。未依法获取采购文件的，不得就采购文件提出质疑；未提交投标文件的供应商，视为与采购结果没有利害关系，不得就采购响应截止时间后的采购过程、采购结果提出质疑。</w:t>
      </w:r>
    </w:p>
    <w:p w14:paraId="7A3D9BF5">
      <w:pPr>
        <w:spacing w:line="440" w:lineRule="exact"/>
        <w:ind w:firstLine="420" w:firstLineChars="200"/>
        <w:rPr>
          <w:rFonts w:ascii="宋体" w:hAnsi="宋体"/>
          <w:szCs w:val="21"/>
        </w:rPr>
      </w:pPr>
      <w:r>
        <w:rPr>
          <w:rFonts w:ascii="宋体" w:hAnsi="宋体"/>
          <w:szCs w:val="21"/>
        </w:rPr>
        <w:t>3</w:t>
      </w:r>
      <w:r>
        <w:rPr>
          <w:rFonts w:hint="eastAsia" w:ascii="宋体" w:hAnsi="宋体"/>
          <w:szCs w:val="21"/>
        </w:rPr>
        <w:t>、供应商提出质疑应当提交质疑函和必要的证明材料，质疑函应当以书面形式提出，质疑函格式和内容须符合财政部《质疑函范本》要求，供应商可到中国政府采购网自行下载财政部《质疑函范本》。</w:t>
      </w:r>
    </w:p>
    <w:p w14:paraId="51BE711F">
      <w:pPr>
        <w:spacing w:line="440" w:lineRule="exact"/>
        <w:ind w:firstLine="420" w:firstLineChars="200"/>
        <w:rPr>
          <w:rFonts w:ascii="宋体" w:hAnsi="宋体"/>
          <w:szCs w:val="21"/>
        </w:rPr>
      </w:pPr>
      <w:r>
        <w:rPr>
          <w:rFonts w:ascii="宋体" w:hAnsi="宋体"/>
          <w:szCs w:val="21"/>
        </w:rPr>
        <w:t>4</w:t>
      </w:r>
      <w:r>
        <w:rPr>
          <w:rFonts w:hint="eastAsia" w:ascii="宋体" w:hAnsi="宋体"/>
          <w:szCs w:val="21"/>
        </w:rPr>
        <w:t>、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0152AE27">
      <w:pPr>
        <w:spacing w:line="440" w:lineRule="exact"/>
        <w:ind w:firstLine="420" w:firstLineChars="200"/>
        <w:rPr>
          <w:rFonts w:ascii="宋体" w:hAnsi="宋体"/>
          <w:szCs w:val="21"/>
        </w:rPr>
      </w:pPr>
      <w:r>
        <w:rPr>
          <w:rFonts w:ascii="宋体" w:hAnsi="宋体"/>
          <w:szCs w:val="21"/>
        </w:rPr>
        <w:t>5</w:t>
      </w:r>
      <w:r>
        <w:rPr>
          <w:rFonts w:hint="eastAsia" w:ascii="宋体" w:hAnsi="宋体"/>
          <w:szCs w:val="21"/>
        </w:rPr>
        <w:t>、采购人、代理机构接收质疑函的方式：只接收供应商以当面递交、邮寄、传真或电子邮件方式提出的质疑函，以其他方式提出的质疑不予接收。</w:t>
      </w:r>
    </w:p>
    <w:p w14:paraId="4599F699">
      <w:pPr>
        <w:spacing w:line="440" w:lineRule="exact"/>
        <w:ind w:firstLine="420" w:firstLineChars="200"/>
        <w:rPr>
          <w:rFonts w:ascii="宋体" w:hAnsi="宋体"/>
          <w:szCs w:val="21"/>
        </w:rPr>
      </w:pPr>
      <w:r>
        <w:rPr>
          <w:rFonts w:hint="eastAsia" w:ascii="宋体" w:hAnsi="宋体"/>
          <w:szCs w:val="21"/>
        </w:rPr>
        <w:t>采取邮寄方式的，提出质疑的时间为质疑函原件交邮的时间（以邮戳时间或快递收件时间为准）。</w:t>
      </w:r>
    </w:p>
    <w:p w14:paraId="7E59DB4E">
      <w:pPr>
        <w:spacing w:line="440" w:lineRule="exact"/>
        <w:ind w:firstLine="420" w:firstLineChars="200"/>
        <w:rPr>
          <w:rFonts w:ascii="宋体" w:hAnsi="宋体"/>
          <w:szCs w:val="21"/>
        </w:rPr>
      </w:pPr>
      <w:r>
        <w:rPr>
          <w:rFonts w:hint="eastAsia" w:ascii="宋体" w:hAnsi="宋体"/>
          <w:szCs w:val="21"/>
        </w:rPr>
        <w:t>采取传真、电子邮件方式的，供应商应当在传真、电子邮件发出后将质疑函原件邮寄给被质疑人，提出质疑的时间为质疑函原件交邮的时间（以邮戳时间或快递收件时间为准）。</w:t>
      </w:r>
    </w:p>
    <w:p w14:paraId="3415520B">
      <w:pPr>
        <w:spacing w:line="440" w:lineRule="exact"/>
        <w:ind w:firstLine="420" w:firstLineChars="200"/>
        <w:rPr>
          <w:rFonts w:ascii="宋体" w:hAnsi="宋体"/>
          <w:szCs w:val="21"/>
        </w:rPr>
      </w:pPr>
      <w:r>
        <w:rPr>
          <w:rFonts w:ascii="宋体" w:hAnsi="宋体"/>
          <w:szCs w:val="21"/>
        </w:rPr>
        <w:t>6</w:t>
      </w:r>
      <w:r>
        <w:rPr>
          <w:rFonts w:hint="eastAsia" w:ascii="宋体" w:hAnsi="宋体"/>
          <w:szCs w:val="21"/>
        </w:rPr>
        <w:t>、采购人、代理机构以实际收到质疑函原件之日作为收到质疑函的日期，将在收到质疑函后</w:t>
      </w:r>
      <w:r>
        <w:rPr>
          <w:rFonts w:ascii="宋体" w:hAnsi="宋体"/>
          <w:szCs w:val="21"/>
        </w:rPr>
        <w:t>7</w:t>
      </w:r>
      <w:r>
        <w:rPr>
          <w:rFonts w:hint="eastAsia" w:ascii="宋体" w:hAnsi="宋体"/>
          <w:szCs w:val="21"/>
        </w:rPr>
        <w:t>个工作日内作出答复。</w:t>
      </w:r>
    </w:p>
    <w:p w14:paraId="4ECDF4A2">
      <w:pPr>
        <w:spacing w:line="440" w:lineRule="exact"/>
        <w:ind w:firstLine="420" w:firstLineChars="200"/>
        <w:jc w:val="left"/>
        <w:rPr>
          <w:rFonts w:ascii="宋体" w:hAnsi="宋体"/>
          <w:szCs w:val="21"/>
        </w:rPr>
      </w:pPr>
      <w:r>
        <w:rPr>
          <w:rFonts w:ascii="宋体" w:hAnsi="宋体"/>
          <w:szCs w:val="21"/>
        </w:rPr>
        <w:t>7</w:t>
      </w:r>
      <w:r>
        <w:rPr>
          <w:rFonts w:hint="eastAsia" w:ascii="宋体" w:hAnsi="宋体"/>
          <w:szCs w:val="21"/>
        </w:rPr>
        <w:t>、采购人、代理机构接收质疑函的联系人、联系电话和通讯地址等信息详见招标公告。</w:t>
      </w:r>
    </w:p>
    <w:p w14:paraId="6E1EBED9">
      <w:pPr>
        <w:spacing w:line="440" w:lineRule="exact"/>
        <w:ind w:firstLine="422" w:firstLineChars="200"/>
        <w:jc w:val="left"/>
        <w:rPr>
          <w:rFonts w:ascii="宋体" w:hAnsi="宋体"/>
          <w:szCs w:val="21"/>
        </w:rPr>
      </w:pPr>
      <w:r>
        <w:rPr>
          <w:rFonts w:hint="eastAsia" w:ascii="宋体" w:hAnsi="宋体"/>
          <w:b/>
          <w:szCs w:val="21"/>
        </w:rPr>
        <w:t>★十六、预算价</w:t>
      </w:r>
    </w:p>
    <w:p w14:paraId="228F2F79">
      <w:pPr>
        <w:spacing w:line="440" w:lineRule="exact"/>
        <w:ind w:firstLine="420" w:firstLineChars="200"/>
        <w:jc w:val="left"/>
        <w:rPr>
          <w:rFonts w:ascii="宋体" w:hAnsi="宋体"/>
          <w:szCs w:val="21"/>
        </w:rPr>
      </w:pPr>
      <w:bookmarkStart w:id="5" w:name="_Hlk37142004"/>
      <w:r>
        <w:rPr>
          <w:rFonts w:hint="eastAsia" w:ascii="宋体" w:hAnsi="宋体"/>
          <w:szCs w:val="21"/>
        </w:rPr>
        <w:t>本次公开招标设有预算价，投标报价超过相应标项预算价的，投标无效。</w:t>
      </w:r>
    </w:p>
    <w:p w14:paraId="20F33218">
      <w:pPr>
        <w:spacing w:line="440" w:lineRule="exact"/>
        <w:ind w:firstLine="422" w:firstLineChars="200"/>
        <w:jc w:val="left"/>
        <w:rPr>
          <w:rFonts w:ascii="宋体" w:hAnsi="宋体"/>
          <w:b/>
          <w:szCs w:val="21"/>
        </w:rPr>
      </w:pPr>
      <w:r>
        <w:rPr>
          <w:rFonts w:hint="eastAsia" w:ascii="宋体" w:hAnsi="宋体"/>
          <w:b/>
          <w:szCs w:val="21"/>
        </w:rPr>
        <w:t>十七、招标代理服务费</w:t>
      </w:r>
    </w:p>
    <w:p w14:paraId="44EC034B">
      <w:pPr>
        <w:spacing w:line="440" w:lineRule="exact"/>
        <w:ind w:firstLine="420" w:firstLineChars="200"/>
        <w:jc w:val="left"/>
        <w:rPr>
          <w:rFonts w:hint="eastAsia" w:ascii="宋体" w:hAnsi="宋体"/>
          <w:szCs w:val="21"/>
        </w:rPr>
      </w:pPr>
      <w:r>
        <w:rPr>
          <w:rFonts w:hint="eastAsia" w:ascii="宋体" w:hAnsi="宋体"/>
          <w:szCs w:val="21"/>
        </w:rPr>
        <w:t>1、招标服务费：</w:t>
      </w:r>
      <w:r>
        <w:rPr>
          <w:rFonts w:hint="eastAsia" w:ascii="宋体" w:hAnsi="宋体" w:cs="宋体"/>
          <w:szCs w:val="21"/>
          <w:lang w:bidi="ar"/>
        </w:rPr>
        <w:t>本</w:t>
      </w:r>
      <w:r>
        <w:rPr>
          <w:rFonts w:hint="eastAsia" w:ascii="宋体" w:hAnsi="宋体" w:cs="宋体"/>
          <w:szCs w:val="21"/>
          <w:highlight w:val="none"/>
          <w:lang w:bidi="ar"/>
        </w:rPr>
        <w:t>项目招标代理费按</w:t>
      </w:r>
      <w:r>
        <w:rPr>
          <w:rFonts w:hint="eastAsia" w:ascii="Arial" w:hAnsi="Arial" w:eastAsia="宋体" w:cs="Times New Roman"/>
          <w:color w:val="0000FF"/>
          <w:kern w:val="0"/>
          <w:szCs w:val="21"/>
          <w:u w:val="single"/>
          <w:lang w:val="en-US" w:eastAsia="zh-CN"/>
        </w:rPr>
        <w:t>20440</w:t>
      </w:r>
      <w:r>
        <w:rPr>
          <w:rFonts w:hint="eastAsia" w:ascii="宋体" w:hAnsi="宋体" w:cs="宋体"/>
          <w:szCs w:val="21"/>
          <w:highlight w:val="none"/>
          <w:lang w:bidi="ar"/>
        </w:rPr>
        <w:t>元向中标供应商收取招标代理服务费，招</w:t>
      </w:r>
      <w:r>
        <w:rPr>
          <w:rFonts w:hint="eastAsia" w:ascii="宋体" w:hAnsi="宋体" w:cs="宋体"/>
          <w:szCs w:val="21"/>
          <w:lang w:bidi="ar"/>
        </w:rPr>
        <w:t>标服务费不在报价中单列</w:t>
      </w:r>
      <w:r>
        <w:rPr>
          <w:rFonts w:hint="eastAsia" w:ascii="宋体" w:hAnsi="宋体" w:cs="宋体"/>
          <w:szCs w:val="21"/>
          <w:lang w:eastAsia="zh-CN" w:bidi="ar"/>
        </w:rPr>
        <w:t>，</w:t>
      </w:r>
      <w:r>
        <w:rPr>
          <w:rFonts w:hint="eastAsia" w:ascii="宋体" w:hAnsi="宋体"/>
          <w:szCs w:val="21"/>
        </w:rPr>
        <w:t>该费用须在中标通知书发出时一次性付清。</w:t>
      </w:r>
      <w:bookmarkEnd w:id="5"/>
    </w:p>
    <w:p w14:paraId="31891B89">
      <w:pPr>
        <w:spacing w:line="440" w:lineRule="exact"/>
        <w:ind w:firstLine="420" w:firstLineChars="200"/>
        <w:jc w:val="left"/>
        <w:rPr>
          <w:rFonts w:ascii="宋体" w:hAnsi="宋体"/>
          <w:szCs w:val="21"/>
        </w:rPr>
      </w:pPr>
      <w:r>
        <w:rPr>
          <w:rFonts w:hint="eastAsia" w:ascii="宋体" w:hAnsi="宋体"/>
          <w:szCs w:val="21"/>
        </w:rPr>
        <w:t>2、中标人在领取中标通知书时即向本招标代理机构以现金、电汇方式支付服务费。</w:t>
      </w:r>
    </w:p>
    <w:p w14:paraId="1634FCC4">
      <w:pPr>
        <w:spacing w:line="440" w:lineRule="exact"/>
        <w:ind w:firstLine="420" w:firstLineChars="200"/>
        <w:jc w:val="left"/>
        <w:rPr>
          <w:szCs w:val="21"/>
        </w:rPr>
      </w:pPr>
      <w:r>
        <w:rPr>
          <w:rFonts w:hint="eastAsia" w:ascii="宋体" w:hAnsi="宋体"/>
          <w:szCs w:val="21"/>
        </w:rPr>
        <w:t>3、中标人如未按上述规定办理，本招标代理机构有权拒绝其领取中标通知书。</w:t>
      </w:r>
    </w:p>
    <w:p w14:paraId="2ABE4C57">
      <w:pPr>
        <w:spacing w:line="440" w:lineRule="exact"/>
        <w:ind w:firstLine="422" w:firstLineChars="200"/>
        <w:jc w:val="left"/>
        <w:rPr>
          <w:rFonts w:ascii="宋体" w:hAnsi="宋体"/>
          <w:b/>
          <w:szCs w:val="21"/>
        </w:rPr>
      </w:pPr>
      <w:r>
        <w:rPr>
          <w:rFonts w:hint="eastAsia" w:ascii="宋体" w:hAnsi="宋体"/>
          <w:b/>
          <w:szCs w:val="21"/>
        </w:rPr>
        <w:t>十八、特别说明</w:t>
      </w:r>
    </w:p>
    <w:p w14:paraId="6BCEAB42">
      <w:pPr>
        <w:spacing w:line="440" w:lineRule="exact"/>
        <w:ind w:firstLine="420" w:firstLineChars="200"/>
        <w:outlineLvl w:val="0"/>
        <w:rPr>
          <w:rFonts w:ascii="宋体" w:hAnsi="宋体"/>
          <w:szCs w:val="21"/>
        </w:rPr>
      </w:pPr>
      <w:bookmarkStart w:id="6" w:name="_Toc7258"/>
      <w:bookmarkStart w:id="7" w:name="_Toc134986777"/>
      <w:r>
        <w:rPr>
          <w:rFonts w:hint="eastAsia" w:ascii="宋体" w:hAnsi="宋体"/>
          <w:szCs w:val="21"/>
        </w:rPr>
        <w:t>1、本项目执行财政部、工业和信息化部《政府采购促进中小企业发展管理办法》。政府采购活动中有关中小企业的相关规定如下：</w:t>
      </w:r>
      <w:bookmarkEnd w:id="6"/>
      <w:bookmarkEnd w:id="7"/>
    </w:p>
    <w:p w14:paraId="05E876A6">
      <w:pPr>
        <w:spacing w:line="440" w:lineRule="exact"/>
        <w:ind w:firstLine="420" w:firstLineChars="200"/>
        <w:outlineLvl w:val="0"/>
        <w:rPr>
          <w:rFonts w:ascii="宋体" w:hAnsi="宋体"/>
          <w:szCs w:val="21"/>
        </w:rPr>
      </w:pPr>
      <w:bookmarkStart w:id="8" w:name="_Toc134986778"/>
      <w:bookmarkStart w:id="9" w:name="_Toc15423"/>
      <w:r>
        <w:rPr>
          <w:rFonts w:hint="eastAsia" w:ascii="宋体" w:hAnsi="宋体"/>
          <w:szCs w:val="21"/>
        </w:rPr>
        <w:t>1.1参加政府采购活动的中小企业（含中型、小型、微型企业，其他地方同）应当同时符合以下条件：</w:t>
      </w:r>
      <w:bookmarkEnd w:id="8"/>
      <w:bookmarkEnd w:id="9"/>
    </w:p>
    <w:p w14:paraId="1F9E4E07">
      <w:pPr>
        <w:spacing w:line="440" w:lineRule="exact"/>
        <w:ind w:firstLine="420" w:firstLineChars="200"/>
        <w:outlineLvl w:val="0"/>
        <w:rPr>
          <w:rFonts w:ascii="宋体" w:hAnsi="宋体"/>
          <w:szCs w:val="21"/>
        </w:rPr>
      </w:pPr>
      <w:bookmarkStart w:id="10" w:name="_Toc17416"/>
      <w:bookmarkStart w:id="11" w:name="_Toc134986779"/>
      <w:r>
        <w:rPr>
          <w:rFonts w:hint="eastAsia" w:ascii="宋体" w:hAnsi="宋体"/>
          <w:szCs w:val="21"/>
        </w:rPr>
        <w:t>1.1.1中小企业，是指在中华人民共和国境内依法设立，依据国务院批准的中小企业划分标准确定的中型企业、小型企业和微型企业，但与大企业的负责人为同一人，或者与大企业存在直接控股、管理关系的除外。</w:t>
      </w:r>
      <w:bookmarkEnd w:id="10"/>
      <w:bookmarkEnd w:id="11"/>
    </w:p>
    <w:p w14:paraId="0786D2E0">
      <w:pPr>
        <w:spacing w:line="440" w:lineRule="exact"/>
        <w:ind w:firstLine="420" w:firstLineChars="200"/>
        <w:outlineLvl w:val="0"/>
        <w:rPr>
          <w:rFonts w:ascii="宋体" w:hAnsi="宋体"/>
          <w:szCs w:val="21"/>
        </w:rPr>
      </w:pPr>
      <w:bookmarkStart w:id="12" w:name="_Toc10737"/>
      <w:bookmarkStart w:id="13" w:name="_Toc134986780"/>
      <w:r>
        <w:rPr>
          <w:rFonts w:hint="eastAsia" w:ascii="宋体" w:hAnsi="宋体"/>
          <w:szCs w:val="21"/>
        </w:rPr>
        <w:t>符合中小企业划分标准的个体工商户，在政府采购活动中视同中小企业。</w:t>
      </w:r>
      <w:bookmarkEnd w:id="12"/>
      <w:bookmarkEnd w:id="13"/>
    </w:p>
    <w:p w14:paraId="11AF732B">
      <w:pPr>
        <w:spacing w:line="440" w:lineRule="exact"/>
        <w:ind w:firstLine="420" w:firstLineChars="200"/>
        <w:outlineLvl w:val="0"/>
        <w:rPr>
          <w:rFonts w:ascii="宋体" w:hAnsi="宋体"/>
          <w:szCs w:val="21"/>
        </w:rPr>
      </w:pPr>
      <w:bookmarkStart w:id="14" w:name="_Toc9561"/>
      <w:bookmarkStart w:id="15" w:name="_Toc134986781"/>
      <w:r>
        <w:rPr>
          <w:rFonts w:hint="eastAsia" w:ascii="宋体" w:hAnsi="宋体"/>
          <w:szCs w:val="21"/>
        </w:rPr>
        <w:t>1.1.2在政府采购活动中，供应商提供的货物、工程或者服务符合下列情形的，享受本办法规定的中小企业扶持政策：</w:t>
      </w:r>
      <w:bookmarkEnd w:id="14"/>
      <w:bookmarkEnd w:id="15"/>
    </w:p>
    <w:p w14:paraId="768BFD24">
      <w:pPr>
        <w:spacing w:line="440" w:lineRule="exact"/>
        <w:ind w:firstLine="420" w:firstLineChars="200"/>
        <w:outlineLvl w:val="0"/>
        <w:rPr>
          <w:rFonts w:ascii="宋体" w:hAnsi="宋体"/>
          <w:szCs w:val="21"/>
        </w:rPr>
      </w:pPr>
      <w:bookmarkStart w:id="16" w:name="_Toc31978"/>
      <w:bookmarkStart w:id="17" w:name="_Toc134986782"/>
      <w:r>
        <w:rPr>
          <w:rFonts w:hint="eastAsia" w:ascii="宋体" w:hAnsi="宋体"/>
          <w:szCs w:val="21"/>
        </w:rPr>
        <w:t>（1）在货物采购项目中，货物由中小企业制造，即货物由中小企业生产且使用该中小企业商号或者注册商标；</w:t>
      </w:r>
      <w:bookmarkEnd w:id="16"/>
      <w:bookmarkEnd w:id="17"/>
    </w:p>
    <w:p w14:paraId="20968A65">
      <w:pPr>
        <w:spacing w:line="440" w:lineRule="exact"/>
        <w:ind w:firstLine="420" w:firstLineChars="200"/>
        <w:outlineLvl w:val="0"/>
        <w:rPr>
          <w:rFonts w:ascii="宋体" w:hAnsi="宋体"/>
          <w:szCs w:val="21"/>
        </w:rPr>
      </w:pPr>
      <w:bookmarkStart w:id="18" w:name="_Toc25933"/>
      <w:bookmarkStart w:id="19" w:name="_Toc134986783"/>
      <w:r>
        <w:rPr>
          <w:rFonts w:hint="eastAsia" w:ascii="宋体" w:hAnsi="宋体"/>
          <w:szCs w:val="21"/>
        </w:rPr>
        <w:t>（2）在工程采购项目中，工程由中小企业承建，即工程施工单位为中小企业；</w:t>
      </w:r>
      <w:bookmarkEnd w:id="18"/>
      <w:bookmarkEnd w:id="19"/>
    </w:p>
    <w:p w14:paraId="0C4F7C2F">
      <w:pPr>
        <w:spacing w:line="440" w:lineRule="exact"/>
        <w:ind w:firstLine="420" w:firstLineChars="200"/>
        <w:outlineLvl w:val="0"/>
        <w:rPr>
          <w:rFonts w:ascii="宋体" w:hAnsi="宋体"/>
          <w:szCs w:val="21"/>
        </w:rPr>
      </w:pPr>
      <w:bookmarkStart w:id="20" w:name="_Toc14734"/>
      <w:bookmarkStart w:id="21" w:name="_Toc134986784"/>
      <w:r>
        <w:rPr>
          <w:rFonts w:hint="eastAsia" w:ascii="宋体" w:hAnsi="宋体"/>
          <w:szCs w:val="21"/>
        </w:rPr>
        <w:t>（3）在服务采购项目中，服务由中小企业承接，即提供服务的人员为中小企业依照《中华人民共和国劳动合同法》订立劳动合同的从业人员。</w:t>
      </w:r>
      <w:bookmarkEnd w:id="20"/>
      <w:bookmarkEnd w:id="21"/>
      <w:r>
        <w:rPr>
          <w:rFonts w:hint="eastAsia" w:ascii="宋体" w:hAnsi="宋体"/>
          <w:szCs w:val="21"/>
        </w:rPr>
        <w:t xml:space="preserve"> </w:t>
      </w:r>
    </w:p>
    <w:p w14:paraId="3C961E2A">
      <w:pPr>
        <w:spacing w:line="440" w:lineRule="exact"/>
        <w:ind w:firstLine="420" w:firstLineChars="200"/>
        <w:outlineLvl w:val="0"/>
        <w:rPr>
          <w:rFonts w:ascii="宋体" w:hAnsi="宋体"/>
          <w:szCs w:val="21"/>
        </w:rPr>
      </w:pPr>
      <w:bookmarkStart w:id="22" w:name="_Toc134986785"/>
      <w:bookmarkStart w:id="23" w:name="_Toc17530"/>
      <w:r>
        <w:rPr>
          <w:rFonts w:hint="eastAsia" w:ascii="宋体" w:hAnsi="宋体"/>
          <w:szCs w:val="21"/>
        </w:rPr>
        <w:t>在货物采购项目中，供应商提供的货物既有中小企业制造货物，也有大型企业制造货物的，不享受本办法规定的中小企业扶持政策。</w:t>
      </w:r>
      <w:bookmarkEnd w:id="22"/>
      <w:bookmarkEnd w:id="23"/>
    </w:p>
    <w:p w14:paraId="3AD8BEA1">
      <w:pPr>
        <w:spacing w:line="440" w:lineRule="exact"/>
        <w:ind w:firstLine="420" w:firstLineChars="200"/>
        <w:outlineLvl w:val="0"/>
        <w:rPr>
          <w:rFonts w:ascii="宋体" w:hAnsi="宋体"/>
          <w:szCs w:val="21"/>
        </w:rPr>
      </w:pPr>
      <w:bookmarkStart w:id="24" w:name="_Toc15578"/>
      <w:bookmarkStart w:id="25" w:name="_Toc134986786"/>
      <w:r>
        <w:rPr>
          <w:rFonts w:hint="eastAsia" w:ascii="宋体" w:hAnsi="宋体"/>
          <w:szCs w:val="21"/>
        </w:rPr>
        <w:t>以联合体形式参加政府采购活动，联合体各方均为中小企业的，联合体视同中小企业。其中，联合体各方均为小微企业的，联合体视同小微企业。</w:t>
      </w:r>
      <w:bookmarkEnd w:id="24"/>
      <w:bookmarkEnd w:id="25"/>
    </w:p>
    <w:p w14:paraId="15A28B52">
      <w:pPr>
        <w:spacing w:line="440" w:lineRule="exact"/>
        <w:ind w:firstLine="420" w:firstLineChars="200"/>
        <w:outlineLvl w:val="0"/>
        <w:rPr>
          <w:rFonts w:ascii="宋体" w:hAnsi="宋体"/>
          <w:szCs w:val="21"/>
        </w:rPr>
      </w:pPr>
      <w:bookmarkStart w:id="26" w:name="_Toc14268"/>
      <w:bookmarkStart w:id="27" w:name="_Toc134986787"/>
      <w:r>
        <w:rPr>
          <w:rFonts w:hint="eastAsia" w:ascii="宋体" w:hAnsi="宋体"/>
          <w:szCs w:val="21"/>
        </w:rPr>
        <w:t>1.2中小企业参加政府采购活动，应当出具本文件规定的《中小企业声明函》，否则不得享受相关中小企业扶持政策。</w:t>
      </w:r>
      <w:bookmarkEnd w:id="26"/>
      <w:bookmarkEnd w:id="27"/>
    </w:p>
    <w:p w14:paraId="5CEDB298">
      <w:pPr>
        <w:spacing w:line="440" w:lineRule="exact"/>
        <w:ind w:firstLine="420" w:firstLineChars="200"/>
        <w:outlineLvl w:val="0"/>
        <w:rPr>
          <w:rFonts w:ascii="宋体" w:hAnsi="宋体"/>
          <w:szCs w:val="21"/>
        </w:rPr>
      </w:pPr>
      <w:bookmarkStart w:id="28" w:name="_Toc134986788"/>
      <w:bookmarkStart w:id="29" w:name="_Toc19654"/>
      <w:r>
        <w:rPr>
          <w:rFonts w:hint="eastAsia" w:ascii="宋体" w:hAnsi="宋体"/>
          <w:szCs w:val="21"/>
        </w:rPr>
        <w:t>1.3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bookmarkEnd w:id="28"/>
      <w:bookmarkEnd w:id="29"/>
    </w:p>
    <w:p w14:paraId="130548AA">
      <w:pPr>
        <w:spacing w:line="440" w:lineRule="exact"/>
        <w:ind w:firstLine="420" w:firstLineChars="200"/>
        <w:outlineLvl w:val="0"/>
        <w:rPr>
          <w:rFonts w:ascii="宋体" w:hAnsi="宋体"/>
          <w:szCs w:val="21"/>
        </w:rPr>
      </w:pPr>
      <w:bookmarkStart w:id="30" w:name="_Toc134986789"/>
      <w:bookmarkStart w:id="31" w:name="_Toc10125"/>
      <w:r>
        <w:rPr>
          <w:rFonts w:hint="eastAsia" w:ascii="宋体" w:hAnsi="宋体"/>
          <w:szCs w:val="21"/>
        </w:rPr>
        <w:t>供应商提供声明函内容不实的，属于提供虚假材料谋取中标、成交，依照《中华人民共和国政府采购法》等国家有关规定追究相应责任。</w:t>
      </w:r>
      <w:bookmarkEnd w:id="30"/>
      <w:bookmarkEnd w:id="31"/>
    </w:p>
    <w:p w14:paraId="78BC57B8">
      <w:pPr>
        <w:spacing w:line="440" w:lineRule="exact"/>
        <w:ind w:firstLine="420" w:firstLineChars="200"/>
        <w:outlineLvl w:val="0"/>
        <w:rPr>
          <w:rFonts w:ascii="宋体" w:hAnsi="宋体"/>
          <w:szCs w:val="21"/>
        </w:rPr>
      </w:pPr>
      <w:bookmarkStart w:id="32" w:name="_Toc134986790"/>
      <w:bookmarkStart w:id="33" w:name="_Toc2229"/>
      <w:r>
        <w:rPr>
          <w:rFonts w:hint="eastAsia" w:ascii="宋体" w:hAnsi="宋体"/>
          <w:szCs w:val="21"/>
        </w:rPr>
        <w:t>适用招标投标法的政府采购工程建设项目，供应商提供声明函内容不实的，属于弄虚作假骗取中标，依照《中华人民共和国招标投标法》等国家有关规定追究相应责任。</w:t>
      </w:r>
      <w:bookmarkEnd w:id="32"/>
      <w:bookmarkEnd w:id="33"/>
    </w:p>
    <w:p w14:paraId="4CD06658">
      <w:pPr>
        <w:spacing w:line="440" w:lineRule="exact"/>
        <w:ind w:firstLine="420" w:firstLineChars="200"/>
        <w:outlineLvl w:val="0"/>
        <w:rPr>
          <w:rFonts w:ascii="宋体" w:hAnsi="宋体"/>
          <w:szCs w:val="21"/>
        </w:rPr>
      </w:pPr>
      <w:bookmarkStart w:id="34" w:name="_Toc134986791"/>
      <w:bookmarkStart w:id="35" w:name="_Toc4915"/>
      <w:r>
        <w:rPr>
          <w:rFonts w:hint="eastAsia" w:ascii="宋体" w:hAnsi="宋体"/>
          <w:szCs w:val="21"/>
        </w:rPr>
        <w:t>1.4 参加政府采购活动的中小企业应当提供《中小企业声明函》（格式见本招标文件附件）。</w:t>
      </w:r>
      <w:bookmarkEnd w:id="34"/>
      <w:bookmarkEnd w:id="35"/>
    </w:p>
    <w:p w14:paraId="08123A4A">
      <w:pPr>
        <w:spacing w:line="440" w:lineRule="exact"/>
        <w:ind w:firstLine="420" w:firstLineChars="200"/>
        <w:outlineLvl w:val="0"/>
        <w:rPr>
          <w:rFonts w:ascii="宋体" w:hAnsi="宋体"/>
          <w:szCs w:val="21"/>
        </w:rPr>
      </w:pPr>
      <w:bookmarkStart w:id="36" w:name="_Toc8839"/>
      <w:bookmarkStart w:id="37" w:name="_Toc134986792"/>
      <w:r>
        <w:rPr>
          <w:rFonts w:hint="eastAsia" w:ascii="宋体" w:hAnsi="宋体"/>
          <w:szCs w:val="21"/>
        </w:rPr>
        <w:t>1.5《中小企业声明函》由参加投标的供应商提交，如供应商为代理商，须自行采集制造商的中小企业划分类型信息填入相应栏目并对其真实性负责。</w:t>
      </w:r>
      <w:bookmarkEnd w:id="36"/>
      <w:bookmarkEnd w:id="37"/>
    </w:p>
    <w:p w14:paraId="48EA13A0">
      <w:pPr>
        <w:spacing w:line="440" w:lineRule="exact"/>
        <w:ind w:firstLine="420" w:firstLineChars="200"/>
        <w:outlineLvl w:val="0"/>
        <w:rPr>
          <w:rFonts w:ascii="宋体" w:hAnsi="宋体"/>
          <w:szCs w:val="21"/>
        </w:rPr>
      </w:pPr>
      <w:bookmarkStart w:id="38" w:name="_Toc495244277"/>
      <w:bookmarkStart w:id="39" w:name="_Toc21541015"/>
      <w:bookmarkStart w:id="40" w:name="_Toc134986793"/>
      <w:bookmarkStart w:id="41" w:name="_Toc32276"/>
      <w:r>
        <w:rPr>
          <w:rFonts w:ascii="宋体" w:hAnsi="宋体"/>
          <w:szCs w:val="21"/>
        </w:rPr>
        <w:t>2</w:t>
      </w:r>
      <w:r>
        <w:rPr>
          <w:rFonts w:hint="eastAsia" w:ascii="宋体" w:hAnsi="宋体"/>
          <w:szCs w:val="21"/>
        </w:rPr>
        <w:t>、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38"/>
      <w:bookmarkEnd w:id="39"/>
      <w:bookmarkEnd w:id="40"/>
      <w:bookmarkEnd w:id="41"/>
    </w:p>
    <w:p w14:paraId="0B9570B6">
      <w:pPr>
        <w:spacing w:line="440" w:lineRule="exact"/>
        <w:ind w:firstLine="420" w:firstLineChars="200"/>
        <w:outlineLvl w:val="0"/>
        <w:rPr>
          <w:rFonts w:ascii="宋体" w:hAnsi="宋体"/>
          <w:szCs w:val="21"/>
        </w:rPr>
      </w:pPr>
      <w:bookmarkStart w:id="42" w:name="_Toc134986794"/>
      <w:bookmarkStart w:id="43" w:name="_Toc21541016"/>
      <w:bookmarkStart w:id="44" w:name="_Toc19712"/>
      <w:r>
        <w:rPr>
          <w:rFonts w:ascii="宋体" w:hAnsi="宋体"/>
          <w:szCs w:val="21"/>
        </w:rPr>
        <w:t>3</w:t>
      </w:r>
      <w:r>
        <w:rPr>
          <w:rFonts w:hint="eastAsia" w:ascii="宋体" w:hAnsi="宋体"/>
          <w:szCs w:val="21"/>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bookmarkEnd w:id="42"/>
      <w:bookmarkEnd w:id="43"/>
      <w:bookmarkEnd w:id="44"/>
    </w:p>
    <w:p w14:paraId="2B95527F">
      <w:pPr>
        <w:spacing w:line="440" w:lineRule="exact"/>
        <w:ind w:firstLine="420" w:firstLineChars="200"/>
        <w:outlineLvl w:val="0"/>
        <w:rPr>
          <w:rFonts w:ascii="宋体" w:hAnsi="宋体"/>
          <w:szCs w:val="21"/>
        </w:rPr>
      </w:pPr>
      <w:bookmarkStart w:id="45" w:name="_Toc21541017"/>
      <w:bookmarkStart w:id="46" w:name="_Toc134986795"/>
      <w:bookmarkStart w:id="47" w:name="_Toc243"/>
      <w:bookmarkStart w:id="48" w:name="_Toc419729158"/>
      <w:r>
        <w:rPr>
          <w:rFonts w:ascii="宋体" w:hAnsi="宋体"/>
          <w:szCs w:val="21"/>
        </w:rPr>
        <w:t>4</w:t>
      </w:r>
      <w:r>
        <w:rPr>
          <w:rFonts w:hint="eastAsia" w:ascii="宋体" w:hAnsi="宋体"/>
          <w:szCs w:val="21"/>
        </w:rPr>
        <w:t>、本项目不组织潜在供应商现场考察或者召开开标前答疑。</w:t>
      </w:r>
      <w:bookmarkEnd w:id="45"/>
      <w:bookmarkEnd w:id="46"/>
      <w:bookmarkEnd w:id="47"/>
    </w:p>
    <w:p w14:paraId="6E6283CC">
      <w:pPr>
        <w:spacing w:line="440" w:lineRule="exact"/>
        <w:ind w:firstLine="420" w:firstLineChars="200"/>
        <w:outlineLvl w:val="0"/>
        <w:rPr>
          <w:rFonts w:ascii="宋体" w:hAnsi="宋体"/>
          <w:szCs w:val="21"/>
        </w:rPr>
      </w:pPr>
      <w:bookmarkStart w:id="49" w:name="_Toc29347"/>
      <w:bookmarkStart w:id="50" w:name="_Toc21541018"/>
      <w:bookmarkStart w:id="51" w:name="_Toc134986796"/>
      <w:r>
        <w:rPr>
          <w:rFonts w:ascii="宋体" w:hAnsi="宋体"/>
          <w:szCs w:val="21"/>
        </w:rPr>
        <w:t>5</w:t>
      </w:r>
      <w:r>
        <w:rPr>
          <w:rFonts w:hint="eastAsia" w:ascii="宋体" w:hAnsi="宋体"/>
          <w:szCs w:val="21"/>
        </w:rPr>
        <w:t>、本文件未及事项，在签订合同时供需及使用方友好商定。</w:t>
      </w:r>
      <w:bookmarkEnd w:id="48"/>
      <w:bookmarkEnd w:id="49"/>
      <w:bookmarkEnd w:id="50"/>
      <w:bookmarkEnd w:id="51"/>
    </w:p>
    <w:p w14:paraId="1EB9266F">
      <w:pPr>
        <w:spacing w:line="440" w:lineRule="exact"/>
        <w:ind w:firstLine="420" w:firstLineChars="200"/>
        <w:rPr>
          <w:rFonts w:ascii="宋体" w:hAnsi="宋体"/>
          <w:szCs w:val="21"/>
        </w:rPr>
      </w:pPr>
      <w:bookmarkStart w:id="52" w:name="_Toc419729159"/>
      <w:r>
        <w:rPr>
          <w:rFonts w:ascii="宋体" w:hAnsi="宋体"/>
          <w:szCs w:val="21"/>
        </w:rPr>
        <w:t>6</w:t>
      </w:r>
      <w:r>
        <w:rPr>
          <w:rFonts w:hint="eastAsia" w:ascii="宋体" w:hAnsi="宋体"/>
          <w:szCs w:val="21"/>
        </w:rPr>
        <w:t>、本招标文件解释权归采购人。</w:t>
      </w:r>
      <w:bookmarkEnd w:id="52"/>
    </w:p>
    <w:p w14:paraId="1ECA2BD6">
      <w:pPr>
        <w:spacing w:line="440" w:lineRule="exact"/>
        <w:ind w:firstLine="420" w:firstLineChars="200"/>
        <w:rPr>
          <w:rFonts w:ascii="宋体" w:hAnsi="宋体"/>
          <w:szCs w:val="21"/>
        </w:rPr>
      </w:pPr>
    </w:p>
    <w:p w14:paraId="7695997D">
      <w:pPr>
        <w:spacing w:line="440" w:lineRule="exact"/>
        <w:ind w:firstLine="420" w:firstLineChars="200"/>
        <w:rPr>
          <w:rFonts w:ascii="宋体" w:hAnsi="宋体"/>
          <w:szCs w:val="21"/>
        </w:rPr>
      </w:pPr>
    </w:p>
    <w:p w14:paraId="5C38736F">
      <w:pPr>
        <w:spacing w:line="440" w:lineRule="exact"/>
        <w:ind w:firstLine="420" w:firstLineChars="200"/>
        <w:rPr>
          <w:rFonts w:ascii="宋体" w:hAnsi="宋体"/>
          <w:szCs w:val="21"/>
        </w:rPr>
      </w:pPr>
    </w:p>
    <w:p w14:paraId="609295F6">
      <w:pPr>
        <w:spacing w:line="440" w:lineRule="exact"/>
        <w:ind w:firstLine="420" w:firstLineChars="200"/>
        <w:rPr>
          <w:rFonts w:ascii="宋体" w:hAnsi="宋体"/>
          <w:szCs w:val="21"/>
        </w:rPr>
      </w:pPr>
    </w:p>
    <w:p w14:paraId="4C38F413">
      <w:pPr>
        <w:spacing w:line="440" w:lineRule="exact"/>
        <w:ind w:firstLine="422" w:firstLineChars="200"/>
        <w:rPr>
          <w:rFonts w:ascii="宋体" w:hAnsi="宋体"/>
          <w:b/>
          <w:szCs w:val="21"/>
        </w:rPr>
      </w:pPr>
    </w:p>
    <w:p w14:paraId="3CEC5BED">
      <w:pPr>
        <w:spacing w:line="400" w:lineRule="exact"/>
        <w:ind w:firstLine="422" w:firstLineChars="200"/>
        <w:rPr>
          <w:rFonts w:ascii="宋体" w:hAnsi="宋体"/>
          <w:b/>
          <w:szCs w:val="21"/>
        </w:rPr>
        <w:sectPr>
          <w:footerReference r:id="rId8" w:type="default"/>
          <w:type w:val="nextColumn"/>
          <w:pgSz w:w="11907" w:h="16840"/>
          <w:pgMar w:top="1134" w:right="1393" w:bottom="1134" w:left="1474" w:header="1134" w:footer="1134" w:gutter="0"/>
          <w:pgNumType w:start="1"/>
          <w:cols w:space="720" w:num="1"/>
          <w:docGrid w:linePitch="285" w:charSpace="0"/>
        </w:sectPr>
      </w:pPr>
    </w:p>
    <w:p w14:paraId="52AA4D21">
      <w:pPr>
        <w:spacing w:line="400" w:lineRule="exact"/>
        <w:jc w:val="center"/>
        <w:outlineLvl w:val="0"/>
        <w:rPr>
          <w:rFonts w:ascii="宋体" w:hAnsi="宋体"/>
          <w:b/>
          <w:sz w:val="32"/>
        </w:rPr>
      </w:pPr>
      <w:bookmarkStart w:id="53" w:name="_Toc26092"/>
      <w:r>
        <w:rPr>
          <w:rFonts w:hint="eastAsia" w:ascii="宋体" w:hAnsi="宋体"/>
          <w:b/>
          <w:sz w:val="32"/>
        </w:rPr>
        <w:t>第三章</w:t>
      </w:r>
      <w:r>
        <w:rPr>
          <w:rFonts w:ascii="宋体" w:hAnsi="宋体"/>
          <w:b/>
          <w:sz w:val="32"/>
        </w:rPr>
        <w:t xml:space="preserve">  </w:t>
      </w:r>
      <w:r>
        <w:rPr>
          <w:rFonts w:hint="eastAsia" w:ascii="宋体" w:hAnsi="宋体"/>
          <w:b/>
          <w:sz w:val="32"/>
        </w:rPr>
        <w:t>评标办法及标准</w:t>
      </w:r>
      <w:bookmarkEnd w:id="53"/>
    </w:p>
    <w:p w14:paraId="28AC3CDC">
      <w:pPr>
        <w:spacing w:line="440" w:lineRule="exact"/>
        <w:ind w:firstLine="422" w:firstLineChars="200"/>
        <w:jc w:val="left"/>
        <w:rPr>
          <w:rFonts w:ascii="宋体" w:hAnsi="宋体"/>
          <w:b/>
          <w:szCs w:val="21"/>
        </w:rPr>
      </w:pPr>
      <w:r>
        <w:rPr>
          <w:rFonts w:hint="eastAsia" w:ascii="宋体" w:hAnsi="宋体"/>
          <w:b/>
          <w:szCs w:val="21"/>
        </w:rPr>
        <w:t>一、评标办法</w:t>
      </w:r>
    </w:p>
    <w:p w14:paraId="7D49A092">
      <w:pPr>
        <w:spacing w:line="440" w:lineRule="exact"/>
        <w:ind w:firstLine="420" w:firstLineChars="200"/>
        <w:jc w:val="left"/>
        <w:rPr>
          <w:rFonts w:ascii="宋体" w:hAnsi="宋体"/>
          <w:szCs w:val="21"/>
        </w:rPr>
      </w:pPr>
      <w:r>
        <w:rPr>
          <w:rFonts w:ascii="宋体" w:hAnsi="宋体"/>
          <w:szCs w:val="21"/>
        </w:rPr>
        <w:t>1.1</w:t>
      </w:r>
      <w:r>
        <w:rPr>
          <w:rFonts w:hint="eastAsia" w:ascii="宋体" w:hAnsi="宋体"/>
          <w:szCs w:val="21"/>
        </w:rPr>
        <w:t>本项目评标采用综合评分法。</w:t>
      </w:r>
    </w:p>
    <w:p w14:paraId="673D2F62">
      <w:pPr>
        <w:spacing w:line="440" w:lineRule="exact"/>
        <w:ind w:firstLine="420" w:firstLineChars="200"/>
        <w:jc w:val="left"/>
        <w:rPr>
          <w:rFonts w:ascii="宋体" w:hAnsi="宋体"/>
          <w:szCs w:val="21"/>
        </w:rPr>
      </w:pPr>
      <w:r>
        <w:rPr>
          <w:rFonts w:ascii="宋体" w:hAnsi="宋体"/>
          <w:szCs w:val="21"/>
        </w:rPr>
        <w:t>1.2</w:t>
      </w:r>
      <w:r>
        <w:rPr>
          <w:rFonts w:hint="eastAsia" w:ascii="宋体" w:hAnsi="宋体"/>
          <w:szCs w:val="21"/>
        </w:rPr>
        <w:t>综合评分法：采用百分制，总分</w:t>
      </w:r>
      <w:r>
        <w:rPr>
          <w:rFonts w:ascii="宋体" w:hAnsi="宋体"/>
          <w:szCs w:val="21"/>
        </w:rPr>
        <w:t>100</w:t>
      </w:r>
      <w:r>
        <w:rPr>
          <w:rFonts w:hint="eastAsia" w:ascii="宋体" w:hAnsi="宋体"/>
          <w:szCs w:val="21"/>
        </w:rPr>
        <w:t>分。供应商的综合得分为商务和技术得分与报价得分之和。按综合得分由高到低的排序，推荐中标候选人。若供应商的综合得分相等，则投标报价低者列前；若投标报价也相同时，采取随机抽签的方式确定排序。</w:t>
      </w:r>
    </w:p>
    <w:p w14:paraId="7C68D891">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cs="宋体"/>
        </w:rPr>
        <w:t>本项目需要落实的政府采购政策：《关于促进残疾人就业政府采购政策的通知》（财库[2017]141号）、</w:t>
      </w:r>
      <w:r>
        <w:rPr>
          <w:rFonts w:hint="eastAsia" w:ascii="宋体" w:hAnsi="宋体"/>
          <w:szCs w:val="21"/>
        </w:rPr>
        <w:t>《政府采购促进中小企业发展管理办法》（财库﹝2020﹞46 号）</w:t>
      </w:r>
      <w:r>
        <w:rPr>
          <w:rFonts w:hint="eastAsia" w:ascii="宋体" w:hAnsi="宋体" w:cs="宋体"/>
        </w:rPr>
        <w:t>、《关于政府采购支持监狱企业发展有关问题的通知》（财库[2014]68号）</w:t>
      </w:r>
    </w:p>
    <w:p w14:paraId="4FAEA1AD">
      <w:pPr>
        <w:spacing w:line="440" w:lineRule="exact"/>
        <w:ind w:firstLine="420" w:firstLineChars="200"/>
        <w:jc w:val="left"/>
        <w:rPr>
          <w:rFonts w:ascii="宋体" w:hAnsi="宋体" w:cs="宋体"/>
        </w:rPr>
      </w:pPr>
      <w:r>
        <w:rPr>
          <w:rFonts w:hint="eastAsia" w:ascii="宋体" w:hAnsi="宋体" w:cs="宋体"/>
          <w:szCs w:val="21"/>
        </w:rPr>
        <w:t>1.4</w:t>
      </w:r>
      <w:r>
        <w:rPr>
          <w:rFonts w:hint="eastAsia" w:ascii="宋体" w:hAnsi="宋体" w:cs="宋体"/>
        </w:rPr>
        <w:t>本次采购为专门面向中小企业，服务的承接企业中小企业划分标准所属行业为</w:t>
      </w:r>
      <w:r>
        <w:rPr>
          <w:rFonts w:hint="eastAsia" w:ascii="宋体" w:hAnsi="宋体" w:cs="宋体"/>
          <w:b/>
          <w:bCs/>
          <w:u w:val="single"/>
        </w:rPr>
        <w:t>其他未列明行业</w:t>
      </w:r>
      <w:r>
        <w:rPr>
          <w:rFonts w:hint="eastAsia" w:ascii="宋体" w:hAnsi="宋体"/>
          <w:b/>
          <w:szCs w:val="21"/>
          <w:lang w:eastAsia="zh-CN"/>
        </w:rPr>
        <w:t>，</w:t>
      </w:r>
      <w:r>
        <w:rPr>
          <w:rFonts w:hint="eastAsia" w:ascii="宋体" w:hAnsi="Times New Roman" w:eastAsia="宋体" w:cs="宋体"/>
          <w:b/>
          <w:bCs/>
          <w:szCs w:val="21"/>
        </w:rPr>
        <w:t>本次评标将</w:t>
      </w:r>
      <w:r>
        <w:rPr>
          <w:rFonts w:hint="eastAsia" w:ascii="宋体" w:hAnsi="Times New Roman" w:eastAsia="宋体" w:cs="宋体"/>
          <w:b/>
          <w:bCs/>
          <w:szCs w:val="21"/>
          <w:lang w:val="en-US" w:eastAsia="zh-CN"/>
        </w:rPr>
        <w:t>不再</w:t>
      </w:r>
      <w:r>
        <w:rPr>
          <w:rFonts w:hint="eastAsia" w:ascii="宋体" w:hAnsi="Times New Roman" w:eastAsia="宋体" w:cs="宋体"/>
          <w:b/>
          <w:bCs/>
          <w:szCs w:val="21"/>
        </w:rPr>
        <w:t>对</w:t>
      </w:r>
      <w:r>
        <w:rPr>
          <w:rFonts w:hint="eastAsia" w:ascii="宋体" w:hAnsi="Times New Roman" w:eastAsia="宋体" w:cs="宋体"/>
          <w:b/>
          <w:bCs/>
          <w:szCs w:val="21"/>
          <w:lang w:val="en-US" w:eastAsia="zh-CN"/>
        </w:rPr>
        <w:t>满足要</w:t>
      </w:r>
      <w:r>
        <w:rPr>
          <w:rFonts w:hint="eastAsia" w:ascii="宋体" w:hAnsi="宋体" w:eastAsia="宋体" w:cs="宋体"/>
          <w:b/>
          <w:bCs/>
          <w:sz w:val="21"/>
          <w:szCs w:val="21"/>
          <w:lang w:val="en-US" w:eastAsia="zh-CN"/>
        </w:rPr>
        <w:t>求的小型和微型企业（或视同小微企业）的报价给予评审优惠</w:t>
      </w:r>
      <w:r>
        <w:rPr>
          <w:rFonts w:hint="eastAsia" w:ascii="宋体" w:hAnsi="宋体" w:cs="宋体"/>
        </w:rPr>
        <w:t>。</w:t>
      </w:r>
    </w:p>
    <w:p w14:paraId="77082C1C">
      <w:pPr>
        <w:spacing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5评标委员会成员对需要共同认定的事项存在争议的，应当按照少数服从多数的原则作出结论。</w:t>
      </w:r>
    </w:p>
    <w:p w14:paraId="21A6A3FD">
      <w:pPr>
        <w:spacing w:line="440" w:lineRule="exact"/>
        <w:ind w:firstLine="420" w:firstLineChars="200"/>
        <w:jc w:val="left"/>
        <w:rPr>
          <w:rFonts w:ascii="宋体" w:hAnsi="宋体"/>
          <w:b/>
          <w:bCs/>
          <w:szCs w:val="21"/>
        </w:rPr>
      </w:pPr>
      <w:r>
        <w:rPr>
          <w:rFonts w:hint="eastAsia" w:ascii="宋体" w:hAnsi="宋体"/>
          <w:szCs w:val="21"/>
        </w:rPr>
        <w:t>二、</w:t>
      </w:r>
      <w:r>
        <w:rPr>
          <w:rFonts w:hint="eastAsia" w:ascii="宋体" w:hAnsi="宋体"/>
          <w:b/>
          <w:bCs/>
          <w:szCs w:val="21"/>
        </w:rPr>
        <w:t>评标程序</w:t>
      </w:r>
    </w:p>
    <w:p w14:paraId="124BF59B">
      <w:pPr>
        <w:spacing w:line="440" w:lineRule="exact"/>
        <w:ind w:firstLine="422" w:firstLineChars="200"/>
        <w:rPr>
          <w:rFonts w:ascii="宋体" w:hAnsi="宋体"/>
          <w:b/>
          <w:szCs w:val="21"/>
        </w:rPr>
      </w:pPr>
      <w:r>
        <w:rPr>
          <w:rFonts w:ascii="宋体" w:hAnsi="宋体"/>
          <w:b/>
          <w:szCs w:val="21"/>
        </w:rPr>
        <w:t>2.1</w:t>
      </w:r>
      <w:r>
        <w:rPr>
          <w:rFonts w:hint="eastAsia" w:ascii="宋体" w:hAnsi="宋体"/>
          <w:b/>
          <w:szCs w:val="21"/>
        </w:rPr>
        <w:t>第一阶段评审</w:t>
      </w:r>
    </w:p>
    <w:p w14:paraId="16DCF433">
      <w:pPr>
        <w:spacing w:line="440" w:lineRule="exact"/>
        <w:ind w:firstLine="420" w:firstLineChars="200"/>
        <w:rPr>
          <w:rFonts w:ascii="宋体" w:hAnsi="宋体"/>
          <w:b/>
          <w:szCs w:val="21"/>
        </w:rPr>
      </w:pPr>
      <w:r>
        <w:rPr>
          <w:rFonts w:ascii="宋体" w:hAnsi="宋体"/>
          <w:szCs w:val="21"/>
        </w:rPr>
        <w:t>2.1.1</w:t>
      </w:r>
      <w:r>
        <w:rPr>
          <w:rFonts w:hint="eastAsia" w:ascii="宋体" w:hAnsi="宋体"/>
          <w:szCs w:val="21"/>
        </w:rPr>
        <w:t>资格文件、商务和技术文件初步审查：包含资格性审查和符合性审查。资格性审查是指采购人或代理机构根据“附表</w:t>
      </w:r>
      <w:r>
        <w:rPr>
          <w:rFonts w:ascii="宋体" w:hAnsi="宋体"/>
          <w:szCs w:val="21"/>
        </w:rPr>
        <w:t>1</w:t>
      </w:r>
      <w:r>
        <w:rPr>
          <w:rFonts w:hint="eastAsia" w:ascii="宋体" w:hAnsi="宋体"/>
          <w:szCs w:val="21"/>
        </w:rPr>
        <w:t>资格性审查表”的要求对投标文件逐一进行评审。符合性审查是指评标委员会根据“附表</w:t>
      </w:r>
      <w:r>
        <w:rPr>
          <w:rFonts w:ascii="宋体" w:hAnsi="宋体"/>
          <w:szCs w:val="21"/>
        </w:rPr>
        <w:t>2</w:t>
      </w:r>
      <w:r>
        <w:rPr>
          <w:rFonts w:hint="eastAsia" w:ascii="宋体" w:hAnsi="宋体"/>
          <w:szCs w:val="21"/>
        </w:rPr>
        <w:t>符合性审查表”的要求对投标文件逐一进行评审。</w:t>
      </w:r>
      <w:r>
        <w:rPr>
          <w:rFonts w:hint="eastAsia" w:ascii="宋体" w:hAnsi="宋体"/>
          <w:b/>
          <w:szCs w:val="21"/>
        </w:rPr>
        <w:t>资格性审查和符合性审查中，有任意一项审查结论不合格的，作无效标处理。</w:t>
      </w:r>
    </w:p>
    <w:p w14:paraId="7ACB14D2">
      <w:pPr>
        <w:spacing w:line="440" w:lineRule="exact"/>
        <w:ind w:firstLine="420" w:firstLineChars="200"/>
        <w:jc w:val="left"/>
        <w:rPr>
          <w:rFonts w:ascii="宋体" w:hAnsi="宋体"/>
          <w:szCs w:val="21"/>
        </w:rPr>
      </w:pPr>
      <w:r>
        <w:rPr>
          <w:rFonts w:ascii="宋体" w:hAnsi="宋体"/>
          <w:szCs w:val="21"/>
        </w:rPr>
        <w:t>2.1.2</w:t>
      </w:r>
      <w:r>
        <w:rPr>
          <w:rFonts w:hint="eastAsia" w:ascii="宋体" w:hAnsi="宋体"/>
          <w:szCs w:val="21"/>
          <w:lang w:val="zh-CN"/>
        </w:rPr>
        <w:t>比较与评价：</w:t>
      </w:r>
      <w:r>
        <w:rPr>
          <w:rFonts w:hint="eastAsia" w:ascii="宋体" w:hAnsi="宋体"/>
          <w:szCs w:val="21"/>
        </w:rPr>
        <w:t>评标委员会根据“附表</w:t>
      </w:r>
      <w:r>
        <w:rPr>
          <w:rFonts w:ascii="宋体" w:hAnsi="宋体"/>
          <w:szCs w:val="21"/>
        </w:rPr>
        <w:t>3</w:t>
      </w:r>
      <w:r>
        <w:rPr>
          <w:rFonts w:hint="eastAsia" w:ascii="宋体" w:hAnsi="宋体"/>
          <w:szCs w:val="21"/>
        </w:rPr>
        <w:t>商务和技术评分表”的要求，</w:t>
      </w:r>
      <w:r>
        <w:rPr>
          <w:rFonts w:hint="eastAsia" w:ascii="宋体" w:hAnsi="宋体"/>
          <w:szCs w:val="21"/>
          <w:lang w:val="zh-CN"/>
        </w:rPr>
        <w:t>对照投标文件的应答进行比较，判定其偏差性质和程度，</w:t>
      </w:r>
      <w:r>
        <w:rPr>
          <w:rFonts w:hint="eastAsia" w:ascii="宋体" w:hAnsi="宋体"/>
          <w:szCs w:val="21"/>
        </w:rPr>
        <w:t>由评标委员会成员在分值范围内自行评分。供应商商务和技术得分为各评标委员会成员有效评分的算术平均值（小数点后保留二位数）。</w:t>
      </w:r>
    </w:p>
    <w:p w14:paraId="47B82086">
      <w:pPr>
        <w:spacing w:line="440" w:lineRule="exact"/>
        <w:ind w:firstLine="422" w:firstLineChars="200"/>
        <w:jc w:val="left"/>
        <w:rPr>
          <w:rFonts w:ascii="宋体" w:hAnsi="宋体"/>
          <w:b/>
          <w:szCs w:val="21"/>
        </w:rPr>
      </w:pPr>
      <w:r>
        <w:rPr>
          <w:rFonts w:ascii="宋体" w:hAnsi="宋体"/>
          <w:b/>
          <w:szCs w:val="21"/>
        </w:rPr>
        <w:t>2.2</w:t>
      </w:r>
      <w:r>
        <w:rPr>
          <w:rFonts w:hint="eastAsia" w:ascii="宋体" w:hAnsi="宋体"/>
          <w:b/>
          <w:szCs w:val="21"/>
        </w:rPr>
        <w:t>第二阶段评审</w:t>
      </w:r>
    </w:p>
    <w:p w14:paraId="5DA5BF48">
      <w:pPr>
        <w:spacing w:line="440" w:lineRule="exact"/>
        <w:ind w:firstLine="420" w:firstLineChars="200"/>
        <w:jc w:val="left"/>
        <w:rPr>
          <w:rFonts w:ascii="宋体" w:hAnsi="宋体"/>
          <w:b/>
          <w:szCs w:val="21"/>
        </w:rPr>
      </w:pPr>
      <w:r>
        <w:rPr>
          <w:rFonts w:ascii="宋体" w:hAnsi="宋体"/>
          <w:szCs w:val="21"/>
        </w:rPr>
        <w:t>2.2.1</w:t>
      </w:r>
      <w:r>
        <w:rPr>
          <w:rFonts w:hint="eastAsia" w:ascii="宋体" w:hAnsi="宋体"/>
          <w:szCs w:val="21"/>
        </w:rPr>
        <w:t>报价文件初步审查：报价文件初步审查是指评标委员会根据“附表</w:t>
      </w:r>
      <w:r>
        <w:rPr>
          <w:rFonts w:ascii="宋体" w:hAnsi="宋体"/>
          <w:szCs w:val="21"/>
        </w:rPr>
        <w:t>4</w:t>
      </w:r>
      <w:r>
        <w:rPr>
          <w:rFonts w:hint="eastAsia" w:ascii="宋体" w:hAnsi="宋体"/>
          <w:szCs w:val="21"/>
        </w:rPr>
        <w:t>初步审查表”的要求对投标文件逐一进行评审。</w:t>
      </w:r>
      <w:r>
        <w:rPr>
          <w:rFonts w:hint="eastAsia" w:ascii="宋体" w:hAnsi="宋体"/>
          <w:b/>
          <w:szCs w:val="21"/>
        </w:rPr>
        <w:t>初步审查中，审查结论不合格的，作无效标处理。</w:t>
      </w:r>
    </w:p>
    <w:p w14:paraId="6E0973F2">
      <w:pPr>
        <w:spacing w:line="400" w:lineRule="exact"/>
        <w:ind w:firstLine="420" w:firstLineChars="200"/>
        <w:jc w:val="left"/>
        <w:rPr>
          <w:rFonts w:ascii="宋体" w:hAnsi="宋体"/>
          <w:szCs w:val="21"/>
        </w:rPr>
      </w:pPr>
      <w:r>
        <w:rPr>
          <w:rFonts w:ascii="宋体" w:hAnsi="宋体"/>
          <w:szCs w:val="21"/>
        </w:rPr>
        <w:t>2.2.2</w:t>
      </w:r>
      <w:r>
        <w:rPr>
          <w:rFonts w:hint="eastAsia" w:ascii="宋体" w:hAnsi="宋体"/>
          <w:szCs w:val="21"/>
        </w:rPr>
        <w:t>在评标过程中，发现的价格计算错误按下述原则修正：</w:t>
      </w:r>
    </w:p>
    <w:p w14:paraId="0F4D1935">
      <w:pPr>
        <w:spacing w:line="400" w:lineRule="exact"/>
        <w:ind w:firstLine="420" w:firstLineChars="200"/>
        <w:jc w:val="left"/>
        <w:rPr>
          <w:rFonts w:ascii="宋体" w:hAnsi="宋体"/>
          <w:szCs w:val="21"/>
        </w:rPr>
      </w:pPr>
      <w:r>
        <w:rPr>
          <w:rFonts w:hint="eastAsia" w:ascii="宋体" w:hAnsi="宋体"/>
          <w:szCs w:val="21"/>
        </w:rPr>
        <w:t>（1）投标文件中开标一览表内容与投标文件中相应内容不一致的，以开标一览表为准；</w:t>
      </w:r>
    </w:p>
    <w:p w14:paraId="6E52ADDD">
      <w:pPr>
        <w:spacing w:line="400" w:lineRule="exact"/>
        <w:ind w:firstLine="420" w:firstLineChars="200"/>
        <w:jc w:val="left"/>
        <w:rPr>
          <w:rFonts w:ascii="宋体" w:hAnsi="宋体"/>
          <w:szCs w:val="21"/>
        </w:rPr>
      </w:pPr>
      <w:r>
        <w:rPr>
          <w:rFonts w:hint="eastAsia" w:ascii="宋体" w:hAnsi="宋体"/>
          <w:szCs w:val="21"/>
        </w:rPr>
        <w:t>（2）大写金额和小写金额不一致的，以大写金额为准；</w:t>
      </w:r>
    </w:p>
    <w:p w14:paraId="164F26EB">
      <w:pPr>
        <w:spacing w:line="400" w:lineRule="exact"/>
        <w:ind w:firstLine="420" w:firstLineChars="200"/>
        <w:jc w:val="left"/>
        <w:rPr>
          <w:rFonts w:ascii="宋体" w:hAnsi="宋体"/>
          <w:szCs w:val="21"/>
        </w:rPr>
      </w:pPr>
      <w:r>
        <w:rPr>
          <w:rFonts w:hint="eastAsia" w:ascii="宋体" w:hAnsi="宋体"/>
          <w:szCs w:val="21"/>
        </w:rPr>
        <w:t>（3）单价金额小数点或者百分比有明显错位的，以开标一览表的总价为准，并修改单价；</w:t>
      </w:r>
    </w:p>
    <w:p w14:paraId="5091D5FE">
      <w:pPr>
        <w:spacing w:line="400" w:lineRule="exact"/>
        <w:ind w:firstLine="420" w:firstLineChars="200"/>
        <w:jc w:val="left"/>
        <w:rPr>
          <w:rFonts w:ascii="宋体" w:hAnsi="宋体"/>
          <w:szCs w:val="21"/>
        </w:rPr>
      </w:pPr>
      <w:r>
        <w:rPr>
          <w:rFonts w:hint="eastAsia" w:ascii="宋体" w:hAnsi="宋体"/>
          <w:szCs w:val="21"/>
        </w:rPr>
        <w:t>（4）总价金额与按单价汇总金额不一致的，以单价金额计算结果为准。</w:t>
      </w:r>
    </w:p>
    <w:p w14:paraId="2FDD808C">
      <w:pPr>
        <w:spacing w:line="440" w:lineRule="exact"/>
        <w:ind w:firstLine="420" w:firstLineChars="200"/>
        <w:jc w:val="left"/>
        <w:rPr>
          <w:rFonts w:ascii="宋体" w:hAnsi="宋体"/>
          <w:szCs w:val="21"/>
        </w:rPr>
      </w:pPr>
      <w:r>
        <w:rPr>
          <w:rFonts w:hint="eastAsia" w:ascii="宋体" w:hAnsi="宋体"/>
        </w:rPr>
        <w:t>同时出现两种以上不一致的，按照前款规定的顺序修正。修正后的报价经供应商确认后产生约束力，供应商不确认的，其投标无效。</w:t>
      </w:r>
    </w:p>
    <w:p w14:paraId="43EE6752">
      <w:pPr>
        <w:spacing w:line="440" w:lineRule="exact"/>
        <w:ind w:firstLine="420" w:firstLineChars="200"/>
        <w:jc w:val="left"/>
        <w:rPr>
          <w:rFonts w:ascii="宋体" w:hAnsi="宋体"/>
          <w:szCs w:val="21"/>
        </w:rPr>
      </w:pPr>
      <w:r>
        <w:rPr>
          <w:rFonts w:ascii="宋体" w:hAnsi="宋体"/>
          <w:szCs w:val="21"/>
        </w:rPr>
        <w:t>2.2.</w:t>
      </w:r>
      <w:r>
        <w:rPr>
          <w:rFonts w:hint="eastAsia" w:ascii="宋体" w:hAnsi="宋体"/>
          <w:szCs w:val="21"/>
          <w:lang w:val="en-US" w:eastAsia="zh-CN"/>
        </w:rPr>
        <w:t>3</w:t>
      </w:r>
      <w:r>
        <w:rPr>
          <w:rFonts w:hint="eastAsia" w:ascii="宋体" w:hAnsi="宋体"/>
          <w:szCs w:val="21"/>
        </w:rPr>
        <w:t>评标委员会根据“附表</w:t>
      </w:r>
      <w:r>
        <w:rPr>
          <w:rFonts w:ascii="宋体" w:hAnsi="宋体"/>
          <w:szCs w:val="21"/>
        </w:rPr>
        <w:t>5</w:t>
      </w:r>
      <w:r>
        <w:rPr>
          <w:rFonts w:hint="eastAsia" w:ascii="宋体" w:hAnsi="宋体"/>
          <w:szCs w:val="21"/>
        </w:rPr>
        <w:t>价格评分表”的规定，计算供应商报价得分（小数点后保留二位数）。</w:t>
      </w:r>
    </w:p>
    <w:p w14:paraId="5E6F9A6D">
      <w:pPr>
        <w:spacing w:line="440" w:lineRule="exact"/>
        <w:ind w:firstLine="420" w:firstLineChars="200"/>
        <w:jc w:val="left"/>
        <w:rPr>
          <w:rFonts w:ascii="宋体" w:hAnsi="宋体"/>
          <w:szCs w:val="21"/>
        </w:rPr>
      </w:pPr>
      <w:r>
        <w:rPr>
          <w:rFonts w:ascii="宋体" w:hAnsi="宋体"/>
          <w:szCs w:val="21"/>
        </w:rPr>
        <w:t>2.2.</w:t>
      </w:r>
      <w:r>
        <w:rPr>
          <w:rFonts w:hint="eastAsia" w:ascii="宋体" w:hAnsi="宋体"/>
          <w:szCs w:val="21"/>
          <w:lang w:val="en-US" w:eastAsia="zh-CN"/>
        </w:rPr>
        <w:t>4</w:t>
      </w:r>
      <w:r>
        <w:rPr>
          <w:rFonts w:hint="eastAsia" w:ascii="宋体" w:hAnsi="宋体"/>
          <w:szCs w:val="21"/>
        </w:rPr>
        <w:t>综合评估：供应商的综合得分为商务和技术得分与报价得分之和。</w:t>
      </w:r>
    </w:p>
    <w:p w14:paraId="5AAC9E67">
      <w:pPr>
        <w:spacing w:line="440" w:lineRule="exact"/>
        <w:ind w:firstLine="420" w:firstLineChars="200"/>
        <w:jc w:val="left"/>
        <w:rPr>
          <w:rFonts w:ascii="宋体" w:hAnsi="宋体"/>
          <w:szCs w:val="21"/>
        </w:rPr>
      </w:pPr>
      <w:r>
        <w:rPr>
          <w:rFonts w:ascii="宋体" w:hAnsi="宋体"/>
          <w:szCs w:val="21"/>
        </w:rPr>
        <w:t>2.2.</w:t>
      </w:r>
      <w:r>
        <w:rPr>
          <w:rFonts w:hint="eastAsia" w:ascii="宋体" w:hAnsi="宋体"/>
          <w:szCs w:val="21"/>
          <w:lang w:val="en-US" w:eastAsia="zh-CN"/>
        </w:rPr>
        <w:t>5</w:t>
      </w:r>
      <w:r>
        <w:rPr>
          <w:rFonts w:hint="eastAsia" w:ascii="宋体" w:hAnsi="宋体"/>
          <w:szCs w:val="21"/>
        </w:rPr>
        <w:t>推荐中标候选人：按综合得分由高到底进行排序，推荐综合得分排序第一的供应商为中标候选人。若供应商的综合得分相等，则投标报价低者列前；若投标报价也相同时，采取随机抽签的方式确定排序。</w:t>
      </w:r>
    </w:p>
    <w:p w14:paraId="2303BAF0">
      <w:pPr>
        <w:spacing w:line="440" w:lineRule="exact"/>
        <w:ind w:firstLine="422" w:firstLineChars="200"/>
        <w:jc w:val="left"/>
        <w:rPr>
          <w:rFonts w:ascii="宋体" w:hAnsi="宋体"/>
          <w:b/>
          <w:szCs w:val="21"/>
        </w:rPr>
      </w:pPr>
      <w:r>
        <w:rPr>
          <w:rFonts w:ascii="宋体" w:hAnsi="宋体"/>
          <w:b/>
          <w:szCs w:val="21"/>
        </w:rPr>
        <w:t>2.3</w:t>
      </w:r>
      <w:r>
        <w:rPr>
          <w:rFonts w:hint="eastAsia" w:ascii="宋体" w:hAnsi="宋体"/>
          <w:b/>
          <w:szCs w:val="21"/>
        </w:rPr>
        <w:t>确定中标供应商</w:t>
      </w:r>
    </w:p>
    <w:p w14:paraId="3E2FFA59">
      <w:pPr>
        <w:spacing w:line="440" w:lineRule="exact"/>
        <w:ind w:firstLine="420" w:firstLineChars="200"/>
        <w:jc w:val="left"/>
        <w:rPr>
          <w:rFonts w:ascii="宋体" w:hAnsi="宋体"/>
          <w:szCs w:val="21"/>
        </w:rPr>
      </w:pPr>
      <w:r>
        <w:rPr>
          <w:rFonts w:hint="eastAsia" w:ascii="宋体" w:hAnsi="宋体"/>
          <w:szCs w:val="21"/>
        </w:rPr>
        <w:t>评标委员会按综合得分由高到低的排序，向采购人推荐中标候选人。代理机构应当自评审结束之日起</w:t>
      </w:r>
      <w:r>
        <w:rPr>
          <w:rFonts w:ascii="宋体" w:hAnsi="宋体"/>
          <w:szCs w:val="21"/>
        </w:rPr>
        <w:t>2</w:t>
      </w:r>
      <w:r>
        <w:rPr>
          <w:rFonts w:hint="eastAsia" w:ascii="宋体" w:hAnsi="宋体"/>
          <w:szCs w:val="21"/>
        </w:rPr>
        <w:t>个工作日内将评审报告送交采购人。采购人应当自收到评审报告之日起</w:t>
      </w:r>
      <w:r>
        <w:rPr>
          <w:rFonts w:ascii="宋体" w:hAnsi="宋体"/>
          <w:szCs w:val="21"/>
        </w:rPr>
        <w:t>5</w:t>
      </w:r>
      <w:r>
        <w:rPr>
          <w:rFonts w:hint="eastAsia" w:ascii="宋体" w:hAnsi="宋体"/>
          <w:szCs w:val="21"/>
        </w:rPr>
        <w:t>个工作日内在评审报告推荐的中标候选人中每标项按顺序确定1名中标供应商。中标或者成交供应商拒绝与采购人签订合同的，采购人可以按照评审报告推荐的中标或者成交候选人名单排序，确定下一候选人为中标或者成交供应商，也可以重新开展政府采购活动。</w:t>
      </w:r>
    </w:p>
    <w:p w14:paraId="4EF8D17E">
      <w:pPr>
        <w:spacing w:line="440" w:lineRule="exact"/>
        <w:ind w:firstLine="422" w:firstLineChars="200"/>
        <w:jc w:val="left"/>
        <w:rPr>
          <w:rFonts w:ascii="宋体" w:hAnsi="宋体"/>
          <w:b/>
          <w:szCs w:val="21"/>
        </w:rPr>
      </w:pPr>
      <w:r>
        <w:rPr>
          <w:rFonts w:hint="eastAsia" w:ascii="宋体" w:hAnsi="宋体"/>
          <w:b/>
          <w:szCs w:val="21"/>
        </w:rPr>
        <w:t>三、投标的澄清</w:t>
      </w:r>
    </w:p>
    <w:p w14:paraId="657D4E41">
      <w:pPr>
        <w:spacing w:line="440" w:lineRule="exact"/>
        <w:ind w:firstLine="420" w:firstLineChars="200"/>
        <w:rPr>
          <w:rFonts w:ascii="宋体" w:hAnsi="宋体" w:cs="宋体"/>
        </w:rPr>
      </w:pPr>
      <w:r>
        <w:rPr>
          <w:rFonts w:ascii="宋体" w:hAnsi="宋体" w:cs="宋体"/>
        </w:rPr>
        <w:t>3.1</w:t>
      </w:r>
      <w:r>
        <w:rPr>
          <w:rFonts w:hint="eastAsia" w:ascii="宋体" w:hAnsi="宋体" w:cs="宋体"/>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24B7CB9B">
      <w:pPr>
        <w:spacing w:line="440" w:lineRule="exact"/>
        <w:ind w:firstLine="420" w:firstLineChars="200"/>
        <w:rPr>
          <w:rFonts w:ascii="宋体" w:hAnsi="宋体" w:cs="宋体"/>
        </w:rPr>
      </w:pPr>
      <w:r>
        <w:rPr>
          <w:rFonts w:ascii="宋体" w:hAnsi="宋体" w:cs="宋体"/>
        </w:rPr>
        <w:t>3.2</w:t>
      </w:r>
      <w:r>
        <w:rPr>
          <w:rFonts w:hint="eastAsia" w:ascii="宋体" w:hAnsi="宋体" w:cs="宋体"/>
        </w:rPr>
        <w:t>政采云具体操作如下：</w:t>
      </w:r>
    </w:p>
    <w:p w14:paraId="444CFB95">
      <w:pPr>
        <w:spacing w:line="440" w:lineRule="exact"/>
        <w:ind w:firstLine="420" w:firstLineChars="200"/>
        <w:rPr>
          <w:rFonts w:ascii="宋体" w:hAnsi="宋体" w:cs="宋体"/>
        </w:rPr>
      </w:pPr>
      <w:r>
        <w:rPr>
          <w:rFonts w:hint="eastAsia" w:ascii="宋体" w:hAnsi="宋体" w:cs="宋体"/>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5C42CD8E">
      <w:pPr>
        <w:spacing w:line="440" w:lineRule="exact"/>
        <w:ind w:firstLine="420" w:firstLineChars="200"/>
        <w:rPr>
          <w:rFonts w:ascii="宋体" w:hAnsi="宋体" w:cs="宋体"/>
        </w:rPr>
      </w:pPr>
      <w:r>
        <w:rPr>
          <w:rFonts w:hint="eastAsia" w:ascii="宋体" w:hAnsi="宋体" w:cs="宋体"/>
        </w:rPr>
        <w:t>路径：用户中心—项目采购—询标澄清</w:t>
      </w:r>
    </w:p>
    <w:p w14:paraId="4B8011BE">
      <w:pPr>
        <w:spacing w:line="440" w:lineRule="exact"/>
        <w:ind w:firstLine="420" w:firstLineChars="200"/>
        <w:rPr>
          <w:rFonts w:ascii="宋体" w:hAnsi="宋体" w:cs="宋体"/>
        </w:rPr>
      </w:pPr>
      <w:r>
        <w:rPr>
          <w:rFonts w:hint="eastAsia" w:ascii="宋体" w:hAnsi="宋体" w:cs="宋体"/>
        </w:rPr>
        <w:t>（1）政采云平台通过待办事项和短信提醒供应商在截止时间前完成澄清。</w:t>
      </w:r>
    </w:p>
    <w:p w14:paraId="5CF28577">
      <w:pPr>
        <w:spacing w:line="440" w:lineRule="exact"/>
        <w:ind w:firstLine="420" w:firstLineChars="200"/>
        <w:rPr>
          <w:rFonts w:ascii="宋体" w:hAnsi="宋体" w:cs="宋体"/>
        </w:rPr>
      </w:pPr>
      <w:r>
        <w:rPr>
          <w:rFonts w:hint="eastAsia" w:ascii="宋体" w:hAnsi="宋体" w:cs="宋体"/>
        </w:rPr>
        <w:t>（2）供应商在“询标澄清-待办理”标签页下选择状态为“待澄清”的项目，点击操作栏【澄清】。</w:t>
      </w:r>
    </w:p>
    <w:p w14:paraId="5DCEDE73">
      <w:pPr>
        <w:spacing w:line="440" w:lineRule="exact"/>
        <w:ind w:firstLine="420" w:firstLineChars="200"/>
        <w:rPr>
          <w:rFonts w:ascii="宋体" w:hAnsi="宋体" w:cs="宋体"/>
        </w:rPr>
      </w:pPr>
      <w:r>
        <w:rPr>
          <w:rFonts w:hint="eastAsia" w:ascii="宋体" w:hAnsi="宋体" w:cs="宋体"/>
        </w:rPr>
        <w:t>（3）查看函内容，在澄清截止时间前上传澄清文件并对澄清文件进行签章。（注：澄清文件必须以PDF格式上传，文件大小：50M）</w:t>
      </w:r>
    </w:p>
    <w:p w14:paraId="08899C29">
      <w:pPr>
        <w:spacing w:line="440" w:lineRule="exact"/>
        <w:ind w:firstLine="420" w:firstLineChars="200"/>
        <w:rPr>
          <w:rFonts w:ascii="宋体" w:hAnsi="宋体" w:cs="宋体"/>
        </w:rPr>
      </w:pPr>
      <w:r>
        <w:rPr>
          <w:rFonts w:hint="eastAsia" w:ascii="宋体" w:hAnsi="宋体" w:cs="宋体"/>
        </w:rPr>
        <w:t>（4）签章完成，文件名称处显示“已签章”，供应商可“撤回签章”修改澄清函和“查看文件”。</w:t>
      </w:r>
    </w:p>
    <w:p w14:paraId="2284CEB8">
      <w:pPr>
        <w:spacing w:line="440" w:lineRule="exact"/>
        <w:ind w:firstLine="420" w:firstLineChars="200"/>
        <w:rPr>
          <w:rFonts w:ascii="宋体" w:hAnsi="宋体" w:cs="宋体"/>
        </w:rPr>
      </w:pPr>
      <w:r>
        <w:rPr>
          <w:rFonts w:hint="eastAsia" w:ascii="宋体" w:hAnsi="宋体" w:cs="宋体"/>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7C3C001D">
      <w:pPr>
        <w:spacing w:line="440" w:lineRule="exact"/>
        <w:ind w:firstLine="420" w:firstLineChars="200"/>
        <w:rPr>
          <w:rFonts w:ascii="宋体" w:hAnsi="宋体" w:cs="宋体"/>
        </w:rPr>
      </w:pPr>
      <w:r>
        <w:rPr>
          <w:rFonts w:hint="eastAsia" w:ascii="宋体" w:hAnsi="宋体" w:cs="宋体"/>
        </w:rPr>
        <w:t>（6）完成状态：供应商澄清文件提交成功后，在“询标澄清-全部”标签页下显示状态为“已澄清”。</w:t>
      </w:r>
    </w:p>
    <w:p w14:paraId="57D713E8">
      <w:pPr>
        <w:spacing w:line="440" w:lineRule="exact"/>
        <w:ind w:firstLine="420" w:firstLineChars="200"/>
        <w:rPr>
          <w:rFonts w:ascii="宋体" w:hAnsi="宋体" w:cs="宋体"/>
        </w:rPr>
      </w:pPr>
      <w:r>
        <w:rPr>
          <w:rFonts w:ascii="宋体" w:hAnsi="宋体" w:cs="宋体"/>
        </w:rPr>
        <w:t>3.3</w:t>
      </w:r>
      <w:r>
        <w:rPr>
          <w:rFonts w:hint="eastAsia" w:ascii="宋体" w:hAnsi="宋体" w:cs="宋体"/>
        </w:rPr>
        <w:t>开标现场，供应商安排</w:t>
      </w:r>
      <w:r>
        <w:rPr>
          <w:rFonts w:hint="eastAsia" w:ascii="宋体" w:hAnsi="宋体"/>
          <w:szCs w:val="21"/>
        </w:rPr>
        <w:t>法定代表人或授权代表到场的，则由</w:t>
      </w:r>
      <w:r>
        <w:rPr>
          <w:rFonts w:hint="eastAsia" w:ascii="宋体" w:hAnsi="宋体" w:cs="宋体"/>
        </w:rPr>
        <w:t>评标委员会组长将问题汇总后向供应商发出书面“采购响应文件问题澄清通知”，供应商应对需要澄清的问题作书面回答，该书面澄清应当由</w:t>
      </w:r>
      <w:r>
        <w:rPr>
          <w:rFonts w:hint="eastAsia" w:ascii="宋体" w:hAnsi="宋体"/>
          <w:szCs w:val="21"/>
        </w:rPr>
        <w:t>供应商的法定代表人或授权代表签字</w:t>
      </w:r>
      <w:r>
        <w:rPr>
          <w:rFonts w:hint="eastAsia" w:ascii="宋体" w:hAnsi="宋体" w:cs="宋体"/>
        </w:rPr>
        <w:t>或者加盖供应商公章。书面澄清将作为投标文件内容的一部分，具有相应的法律效力。</w:t>
      </w:r>
    </w:p>
    <w:p w14:paraId="2E7806BF">
      <w:pPr>
        <w:spacing w:line="440" w:lineRule="exact"/>
        <w:ind w:firstLine="420" w:firstLineChars="200"/>
        <w:jc w:val="left"/>
        <w:rPr>
          <w:rFonts w:ascii="宋体" w:hAnsi="宋体" w:cs="宋体"/>
        </w:rPr>
      </w:pPr>
      <w:r>
        <w:rPr>
          <w:rFonts w:ascii="宋体" w:hAnsi="宋体" w:cs="宋体"/>
        </w:rPr>
        <w:t>3.4</w:t>
      </w:r>
      <w:r>
        <w:rPr>
          <w:rFonts w:hint="eastAsia" w:ascii="宋体" w:hAnsi="宋体" w:cs="宋体"/>
        </w:rPr>
        <w:t>供应商未在截止时间前完成澄清，将被视作自动放弃。</w:t>
      </w:r>
    </w:p>
    <w:p w14:paraId="0F00B7EF">
      <w:pPr>
        <w:spacing w:line="440" w:lineRule="exact"/>
        <w:ind w:firstLine="422" w:firstLineChars="200"/>
        <w:jc w:val="left"/>
        <w:rPr>
          <w:rFonts w:ascii="宋体" w:hAnsi="宋体"/>
          <w:szCs w:val="21"/>
        </w:rPr>
      </w:pPr>
      <w:r>
        <w:rPr>
          <w:rFonts w:hint="eastAsia" w:ascii="宋体" w:hAnsi="宋体"/>
          <w:b/>
          <w:szCs w:val="21"/>
        </w:rPr>
        <w:t>四、特别声明：价格是评标的重要因素之一，但最低价不是中标的唯一依据。</w:t>
      </w:r>
    </w:p>
    <w:p w14:paraId="3E2D5536">
      <w:pPr>
        <w:spacing w:line="440" w:lineRule="exact"/>
        <w:ind w:firstLine="422" w:firstLineChars="200"/>
        <w:jc w:val="left"/>
        <w:rPr>
          <w:rFonts w:ascii="宋体" w:hAnsi="宋体"/>
          <w:b/>
          <w:szCs w:val="21"/>
        </w:rPr>
      </w:pPr>
      <w:r>
        <w:rPr>
          <w:rFonts w:hint="eastAsia" w:ascii="宋体" w:hAnsi="宋体"/>
          <w:b/>
          <w:szCs w:val="21"/>
        </w:rPr>
        <w:t>五、重新招标</w:t>
      </w:r>
    </w:p>
    <w:p w14:paraId="6C2872AF">
      <w:pPr>
        <w:spacing w:line="440" w:lineRule="exact"/>
        <w:ind w:firstLine="420" w:firstLineChars="200"/>
        <w:rPr>
          <w:rFonts w:ascii="宋体" w:hAnsi="宋体"/>
          <w:szCs w:val="21"/>
        </w:rPr>
      </w:pPr>
      <w:r>
        <w:rPr>
          <w:rFonts w:hint="eastAsia" w:ascii="宋体" w:hAnsi="宋体"/>
          <w:szCs w:val="21"/>
        </w:rPr>
        <w:t>有下列情形之一的，采购人将重新招标：</w:t>
      </w:r>
    </w:p>
    <w:p w14:paraId="59A49AAF">
      <w:pPr>
        <w:spacing w:line="440" w:lineRule="exact"/>
        <w:ind w:firstLine="420" w:firstLineChars="200"/>
        <w:rPr>
          <w:rFonts w:ascii="宋体" w:hAnsi="宋体"/>
          <w:szCs w:val="21"/>
        </w:rPr>
      </w:pPr>
      <w:r>
        <w:rPr>
          <w:rFonts w:ascii="宋体" w:hAnsi="宋体"/>
          <w:szCs w:val="21"/>
        </w:rPr>
        <w:t>5.1</w:t>
      </w:r>
      <w:r>
        <w:rPr>
          <w:rFonts w:hint="eastAsia" w:ascii="宋体" w:hAnsi="宋体"/>
          <w:szCs w:val="21"/>
        </w:rPr>
        <w:t>投标截止时间止，单个标项供应商少于</w:t>
      </w:r>
      <w:r>
        <w:rPr>
          <w:rFonts w:ascii="宋体" w:hAnsi="宋体"/>
          <w:szCs w:val="21"/>
        </w:rPr>
        <w:t>3</w:t>
      </w:r>
      <w:r>
        <w:rPr>
          <w:rFonts w:hint="eastAsia" w:ascii="宋体" w:hAnsi="宋体"/>
          <w:szCs w:val="21"/>
        </w:rPr>
        <w:t>个的；</w:t>
      </w:r>
    </w:p>
    <w:p w14:paraId="2A466CCE">
      <w:pPr>
        <w:spacing w:line="440" w:lineRule="exact"/>
        <w:ind w:firstLine="420" w:firstLineChars="200"/>
        <w:rPr>
          <w:rFonts w:ascii="宋体" w:hAnsi="宋体"/>
          <w:szCs w:val="21"/>
        </w:rPr>
      </w:pPr>
      <w:r>
        <w:rPr>
          <w:rFonts w:ascii="宋体" w:hAnsi="宋体"/>
          <w:szCs w:val="21"/>
        </w:rPr>
        <w:t>5.2</w:t>
      </w:r>
      <w:r>
        <w:rPr>
          <w:rFonts w:hint="eastAsia" w:ascii="宋体" w:hAnsi="宋体"/>
          <w:szCs w:val="21"/>
        </w:rPr>
        <w:t>评标委员会评标过程中，单个标项有效供应商少于</w:t>
      </w:r>
      <w:r>
        <w:rPr>
          <w:rFonts w:ascii="宋体" w:hAnsi="宋体"/>
          <w:szCs w:val="21"/>
        </w:rPr>
        <w:t>3</w:t>
      </w:r>
      <w:r>
        <w:rPr>
          <w:rFonts w:hint="eastAsia" w:ascii="宋体" w:hAnsi="宋体"/>
          <w:szCs w:val="21"/>
        </w:rPr>
        <w:t>个的；</w:t>
      </w:r>
    </w:p>
    <w:p w14:paraId="1ADA7748">
      <w:pPr>
        <w:widowControl/>
        <w:spacing w:line="440" w:lineRule="exact"/>
        <w:ind w:firstLine="420" w:firstLineChars="200"/>
        <w:jc w:val="left"/>
        <w:rPr>
          <w:rFonts w:ascii="宋体" w:hAnsi="宋体"/>
          <w:szCs w:val="21"/>
        </w:rPr>
      </w:pPr>
      <w:r>
        <w:rPr>
          <w:rFonts w:ascii="宋体" w:hAnsi="宋体"/>
          <w:szCs w:val="21"/>
        </w:rPr>
        <w:t>5.3</w:t>
      </w:r>
      <w:r>
        <w:rPr>
          <w:rFonts w:hint="eastAsia" w:ascii="宋体" w:hAnsi="宋体"/>
          <w:szCs w:val="21"/>
        </w:rPr>
        <w:t>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0B3F1062">
      <w:pPr>
        <w:spacing w:line="400" w:lineRule="exact"/>
        <w:rPr>
          <w:rFonts w:ascii="宋体" w:hAnsi="宋体"/>
          <w:szCs w:val="21"/>
        </w:rPr>
      </w:pPr>
      <w:r>
        <w:rPr>
          <w:rFonts w:ascii="宋体" w:hAnsi="宋体"/>
          <w:sz w:val="24"/>
          <w:szCs w:val="24"/>
        </w:rPr>
        <w:br w:type="page"/>
      </w:r>
      <w:r>
        <w:rPr>
          <w:rFonts w:hint="eastAsia" w:ascii="宋体" w:hAnsi="宋体"/>
          <w:szCs w:val="21"/>
        </w:rPr>
        <w:t>附表</w:t>
      </w:r>
      <w:r>
        <w:rPr>
          <w:rFonts w:ascii="宋体" w:hAnsi="宋体"/>
          <w:szCs w:val="21"/>
        </w:rPr>
        <w:t>1</w:t>
      </w:r>
      <w:r>
        <w:rPr>
          <w:rFonts w:hint="eastAsia" w:ascii="宋体" w:hAnsi="宋体"/>
          <w:szCs w:val="21"/>
        </w:rPr>
        <w:t xml:space="preserve">：                           </w:t>
      </w:r>
    </w:p>
    <w:p w14:paraId="7A017F49">
      <w:pPr>
        <w:spacing w:line="400" w:lineRule="exact"/>
        <w:jc w:val="center"/>
        <w:rPr>
          <w:rFonts w:ascii="宋体" w:hAnsi="宋体"/>
          <w:b/>
          <w:szCs w:val="21"/>
        </w:rPr>
      </w:pPr>
      <w:r>
        <w:rPr>
          <w:rFonts w:hint="eastAsia" w:ascii="宋体" w:hAnsi="宋体"/>
          <w:b/>
          <w:szCs w:val="21"/>
        </w:rPr>
        <w:t>资格性审查表</w:t>
      </w:r>
    </w:p>
    <w:tbl>
      <w:tblPr>
        <w:tblStyle w:val="46"/>
        <w:tblW w:w="971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35"/>
        <w:gridCol w:w="4355"/>
      </w:tblGrid>
      <w:tr w14:paraId="5B4F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0" w:type="dxa"/>
            <w:vAlign w:val="center"/>
          </w:tcPr>
          <w:p w14:paraId="6EA2B797">
            <w:pPr>
              <w:spacing w:line="400" w:lineRule="exact"/>
              <w:jc w:val="center"/>
              <w:rPr>
                <w:rFonts w:ascii="宋体" w:hAnsi="宋体"/>
                <w:b/>
                <w:szCs w:val="21"/>
              </w:rPr>
            </w:pPr>
            <w:r>
              <w:rPr>
                <w:rFonts w:hint="eastAsia" w:ascii="宋体" w:hAnsi="宋体"/>
                <w:b/>
                <w:szCs w:val="21"/>
              </w:rPr>
              <w:t>序号</w:t>
            </w:r>
          </w:p>
        </w:tc>
        <w:tc>
          <w:tcPr>
            <w:tcW w:w="4635" w:type="dxa"/>
            <w:vAlign w:val="center"/>
          </w:tcPr>
          <w:p w14:paraId="415A4A70">
            <w:pPr>
              <w:spacing w:line="400" w:lineRule="exact"/>
              <w:jc w:val="center"/>
              <w:rPr>
                <w:rFonts w:ascii="宋体" w:hAnsi="宋体"/>
                <w:b/>
                <w:szCs w:val="21"/>
              </w:rPr>
            </w:pPr>
            <w:r>
              <w:rPr>
                <w:rFonts w:hint="eastAsia" w:ascii="宋体" w:hAnsi="宋体"/>
                <w:b/>
                <w:szCs w:val="21"/>
              </w:rPr>
              <w:t>要求说明</w:t>
            </w:r>
          </w:p>
        </w:tc>
        <w:tc>
          <w:tcPr>
            <w:tcW w:w="4355" w:type="dxa"/>
            <w:vAlign w:val="center"/>
          </w:tcPr>
          <w:p w14:paraId="1226B48E">
            <w:pPr>
              <w:spacing w:line="400" w:lineRule="exact"/>
              <w:jc w:val="center"/>
              <w:rPr>
                <w:rFonts w:ascii="宋体" w:hAnsi="宋体"/>
                <w:b/>
                <w:szCs w:val="21"/>
              </w:rPr>
            </w:pPr>
            <w:r>
              <w:rPr>
                <w:rFonts w:hint="eastAsia" w:ascii="宋体" w:hAnsi="宋体"/>
                <w:b/>
                <w:szCs w:val="21"/>
              </w:rPr>
              <w:t>审查要求</w:t>
            </w:r>
          </w:p>
        </w:tc>
      </w:tr>
      <w:tr w14:paraId="6D26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38110CAF">
            <w:pPr>
              <w:spacing w:line="400" w:lineRule="exact"/>
              <w:jc w:val="center"/>
              <w:rPr>
                <w:rFonts w:ascii="宋体" w:hAnsi="宋体"/>
                <w:szCs w:val="21"/>
              </w:rPr>
            </w:pPr>
            <w:r>
              <w:rPr>
                <w:rFonts w:ascii="宋体" w:hAnsi="宋体"/>
                <w:szCs w:val="21"/>
              </w:rPr>
              <w:t>1</w:t>
            </w:r>
          </w:p>
        </w:tc>
        <w:tc>
          <w:tcPr>
            <w:tcW w:w="4635" w:type="dxa"/>
            <w:vAlign w:val="center"/>
          </w:tcPr>
          <w:p w14:paraId="14D03CC5">
            <w:pPr>
              <w:spacing w:line="360" w:lineRule="exact"/>
              <w:jc w:val="left"/>
              <w:rPr>
                <w:rFonts w:ascii="宋体" w:hAnsi="宋体"/>
                <w:szCs w:val="21"/>
              </w:rPr>
            </w:pPr>
            <w:r>
              <w:rPr>
                <w:rFonts w:hint="eastAsia" w:ascii="宋体" w:hAnsi="宋体"/>
                <w:szCs w:val="21"/>
              </w:rPr>
              <w:t>满足《中华人民共和国政府采购法》第二十二条规定；未被“信用中国”（</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）列入失信被执行人、</w:t>
            </w:r>
            <w:r>
              <w:rPr>
                <w:rFonts w:hint="eastAsia"/>
                <w:szCs w:val="21"/>
              </w:rPr>
              <w:t>重大税收违法失信主体</w:t>
            </w:r>
            <w:r>
              <w:rPr>
                <w:rFonts w:hint="eastAsia" w:ascii="宋体" w:hAnsi="宋体"/>
                <w:szCs w:val="21"/>
              </w:rPr>
              <w:t>、政府采购严重违法失信行为记录名单。</w:t>
            </w:r>
          </w:p>
        </w:tc>
        <w:tc>
          <w:tcPr>
            <w:tcW w:w="4355" w:type="dxa"/>
            <w:vAlign w:val="center"/>
          </w:tcPr>
          <w:p w14:paraId="2D1B7F61">
            <w:pPr>
              <w:spacing w:line="360" w:lineRule="exact"/>
              <w:jc w:val="left"/>
              <w:rPr>
                <w:rFonts w:hint="eastAsia" w:ascii="宋体" w:hAnsi="宋体"/>
                <w:szCs w:val="21"/>
              </w:rPr>
            </w:pPr>
            <w:r>
              <w:rPr>
                <w:rFonts w:hint="eastAsia" w:ascii="宋体" w:hAnsi="宋体"/>
                <w:szCs w:val="21"/>
              </w:rPr>
              <w:t>A1、关于资格的承诺函；</w:t>
            </w:r>
          </w:p>
          <w:p w14:paraId="44FD093C">
            <w:pPr>
              <w:spacing w:line="360" w:lineRule="exact"/>
              <w:jc w:val="left"/>
              <w:rPr>
                <w:rFonts w:ascii="宋体" w:hAnsi="宋体"/>
                <w:szCs w:val="21"/>
              </w:rPr>
            </w:pPr>
            <w:r>
              <w:rPr>
                <w:rFonts w:hint="eastAsia" w:ascii="宋体" w:hAnsi="宋体"/>
                <w:szCs w:val="21"/>
              </w:rPr>
              <w:t>A2、营业执照副本（或事业法人登记证副本或其他登记证明材料）复印件加盖供应商公章（供应商如果有名称变更的，应提供由行政主管部门出具的变更证明文件复印件加盖供应商公章）；</w:t>
            </w:r>
          </w:p>
        </w:tc>
      </w:tr>
      <w:tr w14:paraId="239C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5461CF2">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4635" w:type="dxa"/>
            <w:vAlign w:val="center"/>
          </w:tcPr>
          <w:p w14:paraId="619C0250">
            <w:pPr>
              <w:spacing w:line="360" w:lineRule="exact"/>
              <w:jc w:val="left"/>
              <w:rPr>
                <w:rFonts w:hint="eastAsia" w:ascii="宋体" w:hAnsi="宋体" w:eastAsia="宋体" w:cs="Tahoma"/>
                <w:kern w:val="2"/>
                <w:sz w:val="21"/>
                <w:szCs w:val="21"/>
                <w:lang w:val="en-US" w:eastAsia="zh-CN" w:bidi="ar-SA"/>
              </w:rPr>
            </w:pPr>
            <w:r>
              <w:rPr>
                <w:rFonts w:hint="eastAsia" w:ascii="宋体" w:hAnsi="宋体" w:cs="宋体"/>
                <w:kern w:val="0"/>
                <w:szCs w:val="21"/>
              </w:rPr>
              <w:t>落实政策需满足的资格要求：本项目为专门面向中小企业采购的项目。</w:t>
            </w:r>
          </w:p>
        </w:tc>
        <w:tc>
          <w:tcPr>
            <w:tcW w:w="4355" w:type="dxa"/>
            <w:vAlign w:val="center"/>
          </w:tcPr>
          <w:p w14:paraId="53420FB7">
            <w:pPr>
              <w:spacing w:line="360" w:lineRule="exact"/>
              <w:jc w:val="left"/>
              <w:rPr>
                <w:rFonts w:hint="eastAsia" w:ascii="宋体" w:hAnsi="宋体"/>
                <w:szCs w:val="21"/>
              </w:rPr>
            </w:pPr>
            <w:r>
              <w:rPr>
                <w:rFonts w:ascii="宋体" w:hAnsi="宋体"/>
                <w:szCs w:val="21"/>
              </w:rPr>
              <w:t>A</w:t>
            </w:r>
            <w:r>
              <w:rPr>
                <w:rFonts w:hint="eastAsia" w:ascii="宋体" w:hAnsi="宋体"/>
                <w:szCs w:val="21"/>
              </w:rPr>
              <w:t>3、中小企业声明函；</w:t>
            </w:r>
          </w:p>
          <w:p w14:paraId="34A30C60">
            <w:pPr>
              <w:spacing w:line="360" w:lineRule="exact"/>
              <w:jc w:val="left"/>
              <w:rPr>
                <w:rFonts w:hint="default" w:ascii="宋体" w:hAnsi="宋体" w:eastAsia="宋体" w:cs="Tahoma"/>
                <w:kern w:val="2"/>
                <w:sz w:val="21"/>
                <w:szCs w:val="21"/>
                <w:lang w:val="en-US" w:eastAsia="zh-CN" w:bidi="ar-SA"/>
              </w:rPr>
            </w:pPr>
            <w:r>
              <w:rPr>
                <w:rFonts w:ascii="宋体" w:hAnsi="宋体"/>
                <w:szCs w:val="21"/>
              </w:rPr>
              <w:t>A</w:t>
            </w:r>
            <w:r>
              <w:rPr>
                <w:rFonts w:hint="eastAsia" w:ascii="宋体" w:hAnsi="宋体"/>
                <w:szCs w:val="21"/>
              </w:rPr>
              <w:t>4、残疾人福利性单位声明函（如有需提供）；</w:t>
            </w:r>
          </w:p>
        </w:tc>
      </w:tr>
      <w:tr w14:paraId="4480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355" w:type="dxa"/>
            <w:gridSpan w:val="2"/>
            <w:vAlign w:val="center"/>
          </w:tcPr>
          <w:p w14:paraId="5D280C05">
            <w:pPr>
              <w:spacing w:line="400" w:lineRule="exact"/>
              <w:jc w:val="center"/>
              <w:rPr>
                <w:rFonts w:ascii="宋体" w:hAnsi="宋体"/>
              </w:rPr>
            </w:pPr>
            <w:r>
              <w:rPr>
                <w:rFonts w:hint="eastAsia" w:ascii="宋体" w:hAnsi="宋体"/>
                <w:b/>
                <w:szCs w:val="21"/>
              </w:rPr>
              <w:t>资格性审查结论</w:t>
            </w:r>
          </w:p>
        </w:tc>
        <w:tc>
          <w:tcPr>
            <w:tcW w:w="4355" w:type="dxa"/>
            <w:vAlign w:val="center"/>
          </w:tcPr>
          <w:p w14:paraId="7CFA7AB9">
            <w:pPr>
              <w:spacing w:line="400" w:lineRule="exact"/>
              <w:jc w:val="center"/>
              <w:rPr>
                <w:rFonts w:ascii="宋体" w:hAnsi="宋体"/>
                <w:szCs w:val="21"/>
              </w:rPr>
            </w:pPr>
          </w:p>
        </w:tc>
      </w:tr>
    </w:tbl>
    <w:p w14:paraId="6B6E015C">
      <w:pPr>
        <w:spacing w:line="440" w:lineRule="exact"/>
        <w:rPr>
          <w:rFonts w:ascii="宋体" w:hAnsi="宋体"/>
          <w:b/>
        </w:rPr>
      </w:pPr>
      <w:r>
        <w:rPr>
          <w:rFonts w:hint="eastAsia" w:ascii="宋体" w:hAnsi="宋体"/>
          <w:b/>
        </w:rPr>
        <w:t>注：</w:t>
      </w:r>
      <w:r>
        <w:rPr>
          <w:rFonts w:ascii="宋体" w:hAnsi="宋体"/>
          <w:b/>
        </w:rPr>
        <w:t>1</w:t>
      </w:r>
      <w:r>
        <w:rPr>
          <w:rFonts w:hint="eastAsia" w:ascii="宋体" w:hAnsi="宋体"/>
          <w:b/>
        </w:rPr>
        <w:t>、上述资格证明文件未按招标文件要求附入投标文件中的，资格性审查不合格。</w:t>
      </w:r>
    </w:p>
    <w:p w14:paraId="4B69C830">
      <w:pPr>
        <w:spacing w:line="440" w:lineRule="exact"/>
        <w:ind w:firstLine="422" w:firstLineChars="200"/>
        <w:rPr>
          <w:rFonts w:ascii="宋体" w:hAnsi="宋体"/>
          <w:b/>
        </w:rPr>
      </w:pPr>
      <w:r>
        <w:rPr>
          <w:rFonts w:ascii="宋体" w:hAnsi="宋体"/>
          <w:b/>
        </w:rPr>
        <w:t>2</w:t>
      </w:r>
      <w:r>
        <w:rPr>
          <w:rFonts w:hint="eastAsia" w:ascii="宋体" w:hAnsi="宋体"/>
          <w:b/>
        </w:rPr>
        <w:t>、上述审查项目中，任意一项不符合的，资格性审查不合格。</w:t>
      </w:r>
    </w:p>
    <w:p w14:paraId="090AB5F4">
      <w:pPr>
        <w:spacing w:line="440" w:lineRule="exact"/>
        <w:ind w:firstLine="422" w:firstLineChars="200"/>
        <w:rPr>
          <w:rFonts w:ascii="宋体" w:hAnsi="宋体"/>
          <w:b/>
        </w:rPr>
      </w:pPr>
      <w:r>
        <w:rPr>
          <w:rFonts w:hint="eastAsia" w:ascii="宋体" w:hAnsi="宋体"/>
          <w:b/>
        </w:rPr>
        <w:t>3、采购人、代理机构将于开标当天通过“信用中国”网站查询供应商失信被执行人、重大税收违法案件当事人信用记录（重大税收违法失信主体），通过中国政府采购网查询供应商政府采购严重违法失信行为信用记录。若供应商被列入失信被执行人、重大税收违法案件当事人名单（重大税收违法失信主体）、政府采购严重违法失信行为记录名单，其资格审查为不合格，其投标将被认定为无效投标。</w:t>
      </w:r>
    </w:p>
    <w:p w14:paraId="6F30E5B6">
      <w:pPr>
        <w:spacing w:line="440" w:lineRule="exact"/>
        <w:ind w:firstLine="422" w:firstLineChars="200"/>
        <w:rPr>
          <w:rFonts w:ascii="宋体" w:hAnsi="宋体"/>
          <w:b/>
        </w:rPr>
      </w:pPr>
      <w:r>
        <w:rPr>
          <w:rFonts w:hint="eastAsia" w:ascii="宋体" w:hAnsi="宋体"/>
          <w:b/>
        </w:rPr>
        <w:t>若在开标当天因不可抗力事件导致无法查询且一时无法恢复查询的，可在中标公示期间对中标候选人进行事后查询。中标候选人被列入失信被执行人、重大税收违法案件当事人名单（重大税收违法失信主体）、政府采购严重违法失信行为记录名单的，采购人将依法取消其中标资格。</w:t>
      </w:r>
    </w:p>
    <w:p w14:paraId="289079D5">
      <w:pPr>
        <w:spacing w:line="400" w:lineRule="exact"/>
        <w:rPr>
          <w:rFonts w:hint="eastAsia" w:ascii="宋体" w:hAnsi="宋体"/>
          <w:szCs w:val="21"/>
        </w:rPr>
      </w:pPr>
    </w:p>
    <w:p w14:paraId="63EFC705">
      <w:pPr>
        <w:spacing w:line="400" w:lineRule="exact"/>
        <w:rPr>
          <w:rFonts w:hint="eastAsia" w:ascii="宋体" w:hAnsi="宋体"/>
          <w:szCs w:val="21"/>
        </w:rPr>
      </w:pPr>
    </w:p>
    <w:p w14:paraId="52E6551D">
      <w:pPr>
        <w:spacing w:line="400" w:lineRule="exact"/>
        <w:rPr>
          <w:rFonts w:hint="eastAsia" w:ascii="宋体" w:hAnsi="宋体"/>
          <w:szCs w:val="21"/>
        </w:rPr>
      </w:pPr>
    </w:p>
    <w:p w14:paraId="32971107">
      <w:pPr>
        <w:spacing w:line="400" w:lineRule="exact"/>
        <w:rPr>
          <w:rFonts w:hint="eastAsia" w:ascii="宋体" w:hAnsi="宋体"/>
          <w:szCs w:val="21"/>
        </w:rPr>
      </w:pPr>
    </w:p>
    <w:p w14:paraId="55A089FC">
      <w:pPr>
        <w:spacing w:line="400" w:lineRule="exact"/>
        <w:rPr>
          <w:rFonts w:hint="eastAsia" w:ascii="宋体" w:hAnsi="宋体"/>
          <w:szCs w:val="21"/>
        </w:rPr>
      </w:pPr>
    </w:p>
    <w:p w14:paraId="5603DDDB">
      <w:pPr>
        <w:spacing w:line="400" w:lineRule="exact"/>
        <w:rPr>
          <w:rFonts w:hint="eastAsia" w:ascii="宋体" w:hAnsi="宋体"/>
          <w:szCs w:val="21"/>
        </w:rPr>
      </w:pPr>
    </w:p>
    <w:p w14:paraId="60222BBB">
      <w:pPr>
        <w:spacing w:line="400" w:lineRule="exact"/>
        <w:rPr>
          <w:rFonts w:hint="eastAsia" w:ascii="宋体" w:hAnsi="宋体"/>
          <w:szCs w:val="21"/>
        </w:rPr>
      </w:pPr>
    </w:p>
    <w:p w14:paraId="7FE04F26">
      <w:pPr>
        <w:spacing w:line="400" w:lineRule="exact"/>
        <w:rPr>
          <w:rFonts w:hint="eastAsia" w:ascii="宋体" w:hAnsi="宋体"/>
          <w:szCs w:val="21"/>
        </w:rPr>
      </w:pPr>
    </w:p>
    <w:p w14:paraId="3FC3A96B">
      <w:pPr>
        <w:spacing w:line="400" w:lineRule="exact"/>
        <w:rPr>
          <w:rFonts w:hint="eastAsia" w:ascii="宋体" w:hAnsi="宋体"/>
          <w:szCs w:val="21"/>
        </w:rPr>
      </w:pPr>
    </w:p>
    <w:p w14:paraId="175EF0A5">
      <w:pPr>
        <w:spacing w:line="400" w:lineRule="exact"/>
        <w:rPr>
          <w:rFonts w:hint="eastAsia" w:ascii="宋体" w:hAnsi="宋体"/>
          <w:szCs w:val="21"/>
        </w:rPr>
      </w:pPr>
    </w:p>
    <w:p w14:paraId="1E78C8AE">
      <w:pPr>
        <w:spacing w:line="400" w:lineRule="exact"/>
        <w:rPr>
          <w:rFonts w:ascii="宋体" w:hAnsi="宋体"/>
          <w:szCs w:val="21"/>
        </w:rPr>
      </w:pPr>
      <w:bookmarkStart w:id="86" w:name="_GoBack"/>
      <w:bookmarkEnd w:id="86"/>
      <w:r>
        <w:rPr>
          <w:rFonts w:hint="eastAsia" w:ascii="宋体" w:hAnsi="宋体"/>
          <w:szCs w:val="21"/>
        </w:rPr>
        <w:t>附表</w:t>
      </w:r>
      <w:r>
        <w:rPr>
          <w:rFonts w:ascii="宋体" w:hAnsi="宋体"/>
          <w:szCs w:val="21"/>
        </w:rPr>
        <w:t>2</w:t>
      </w:r>
      <w:r>
        <w:rPr>
          <w:rFonts w:hint="eastAsia" w:ascii="宋体" w:hAnsi="宋体"/>
          <w:szCs w:val="21"/>
        </w:rPr>
        <w:t>：</w:t>
      </w:r>
    </w:p>
    <w:p w14:paraId="6B8B5884">
      <w:pPr>
        <w:widowControl/>
        <w:snapToGrid w:val="0"/>
        <w:spacing w:line="560" w:lineRule="exact"/>
        <w:jc w:val="center"/>
        <w:rPr>
          <w:rFonts w:ascii="宋体" w:hAnsi="宋体"/>
          <w:b/>
          <w:szCs w:val="21"/>
        </w:rPr>
      </w:pPr>
      <w:r>
        <w:rPr>
          <w:rFonts w:hint="eastAsia" w:ascii="宋体" w:hAnsi="宋体"/>
          <w:b/>
          <w:szCs w:val="21"/>
        </w:rPr>
        <w:t>符合性审查表</w:t>
      </w:r>
    </w:p>
    <w:tbl>
      <w:tblPr>
        <w:tblStyle w:val="46"/>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34"/>
        <w:gridCol w:w="3841"/>
      </w:tblGrid>
      <w:tr w14:paraId="1ED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Pr>
          <w:p w14:paraId="35EFA0C6">
            <w:pPr>
              <w:spacing w:line="360" w:lineRule="exact"/>
              <w:jc w:val="center"/>
              <w:rPr>
                <w:rFonts w:ascii="宋体" w:hAnsi="宋体"/>
                <w:b/>
                <w:szCs w:val="21"/>
              </w:rPr>
            </w:pPr>
            <w:r>
              <w:rPr>
                <w:rFonts w:hint="eastAsia" w:ascii="宋体" w:hAnsi="宋体"/>
                <w:b/>
                <w:szCs w:val="21"/>
              </w:rPr>
              <w:t>序号</w:t>
            </w:r>
          </w:p>
        </w:tc>
        <w:tc>
          <w:tcPr>
            <w:tcW w:w="5434" w:type="dxa"/>
            <w:vAlign w:val="center"/>
          </w:tcPr>
          <w:p w14:paraId="15C35D8F">
            <w:pPr>
              <w:spacing w:line="360" w:lineRule="exact"/>
              <w:jc w:val="center"/>
              <w:rPr>
                <w:rFonts w:ascii="宋体" w:hAnsi="宋体"/>
                <w:b/>
                <w:szCs w:val="21"/>
              </w:rPr>
            </w:pPr>
            <w:r>
              <w:rPr>
                <w:rFonts w:hint="eastAsia" w:ascii="宋体" w:hAnsi="宋体"/>
                <w:b/>
                <w:szCs w:val="21"/>
              </w:rPr>
              <w:t>要求说明</w:t>
            </w:r>
          </w:p>
        </w:tc>
        <w:tc>
          <w:tcPr>
            <w:tcW w:w="3841" w:type="dxa"/>
            <w:vAlign w:val="center"/>
          </w:tcPr>
          <w:p w14:paraId="0FF8199D">
            <w:pPr>
              <w:spacing w:line="360" w:lineRule="exact"/>
              <w:jc w:val="center"/>
              <w:rPr>
                <w:rFonts w:ascii="宋体" w:hAnsi="宋体"/>
                <w:b/>
                <w:szCs w:val="21"/>
              </w:rPr>
            </w:pPr>
            <w:r>
              <w:rPr>
                <w:rFonts w:hint="eastAsia" w:ascii="宋体" w:hAnsi="宋体"/>
                <w:b/>
                <w:szCs w:val="21"/>
              </w:rPr>
              <w:t>审查要求</w:t>
            </w:r>
          </w:p>
        </w:tc>
      </w:tr>
      <w:tr w14:paraId="7311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A046F90">
            <w:pPr>
              <w:spacing w:line="360" w:lineRule="exact"/>
              <w:jc w:val="center"/>
              <w:rPr>
                <w:rFonts w:ascii="宋体" w:hAnsi="宋体"/>
                <w:szCs w:val="21"/>
              </w:rPr>
            </w:pPr>
            <w:r>
              <w:rPr>
                <w:rFonts w:ascii="宋体" w:hAnsi="宋体"/>
                <w:szCs w:val="21"/>
              </w:rPr>
              <w:t>1</w:t>
            </w:r>
          </w:p>
        </w:tc>
        <w:tc>
          <w:tcPr>
            <w:tcW w:w="5434" w:type="dxa"/>
            <w:vAlign w:val="center"/>
          </w:tcPr>
          <w:p w14:paraId="4F9F3378">
            <w:pPr>
              <w:spacing w:line="360" w:lineRule="exact"/>
              <w:rPr>
                <w:rFonts w:ascii="宋体" w:hAnsi="宋体"/>
                <w:szCs w:val="21"/>
              </w:rPr>
            </w:pPr>
            <w:r>
              <w:rPr>
                <w:rFonts w:hint="eastAsia" w:ascii="宋体" w:hAnsi="宋体"/>
                <w:szCs w:val="21"/>
              </w:rPr>
              <w:t>投标有效期：符合第二章“投标须知”第六、</w:t>
            </w:r>
            <w:r>
              <w:rPr>
                <w:rFonts w:ascii="宋体" w:hAnsi="宋体"/>
                <w:szCs w:val="21"/>
              </w:rPr>
              <w:t>1</w:t>
            </w:r>
            <w:r>
              <w:rPr>
                <w:rFonts w:hint="eastAsia" w:ascii="宋体" w:hAnsi="宋体"/>
                <w:szCs w:val="21"/>
              </w:rPr>
              <w:t>条的要求。</w:t>
            </w:r>
          </w:p>
        </w:tc>
        <w:tc>
          <w:tcPr>
            <w:tcW w:w="3841" w:type="dxa"/>
            <w:vAlign w:val="center"/>
          </w:tcPr>
          <w:p w14:paraId="44E442B7">
            <w:pPr>
              <w:spacing w:line="360" w:lineRule="exact"/>
              <w:rPr>
                <w:rFonts w:ascii="宋体" w:hAnsi="宋体"/>
                <w:szCs w:val="21"/>
              </w:rPr>
            </w:pPr>
            <w:r>
              <w:rPr>
                <w:rFonts w:hint="eastAsia" w:ascii="宋体" w:hAnsi="宋体"/>
                <w:szCs w:val="21"/>
              </w:rPr>
              <w:t>提供“投标书”</w:t>
            </w:r>
            <w:r>
              <w:rPr>
                <w:rFonts w:hint="eastAsia" w:ascii="宋体" w:hAnsi="宋体" w:cs="宋体"/>
                <w:szCs w:val="21"/>
              </w:rPr>
              <w:t>。</w:t>
            </w:r>
          </w:p>
        </w:tc>
      </w:tr>
      <w:tr w14:paraId="2813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9724958">
            <w:pPr>
              <w:spacing w:line="360" w:lineRule="exact"/>
              <w:jc w:val="center"/>
              <w:rPr>
                <w:rFonts w:ascii="宋体" w:hAnsi="宋体"/>
                <w:szCs w:val="21"/>
              </w:rPr>
            </w:pPr>
            <w:r>
              <w:rPr>
                <w:rFonts w:ascii="宋体" w:hAnsi="宋体"/>
                <w:szCs w:val="21"/>
              </w:rPr>
              <w:t>2</w:t>
            </w:r>
          </w:p>
        </w:tc>
        <w:tc>
          <w:tcPr>
            <w:tcW w:w="5434" w:type="dxa"/>
            <w:vAlign w:val="center"/>
          </w:tcPr>
          <w:p w14:paraId="7D4148F2">
            <w:pPr>
              <w:spacing w:line="360" w:lineRule="exact"/>
              <w:rPr>
                <w:rFonts w:ascii="宋体" w:hAnsi="宋体"/>
                <w:szCs w:val="21"/>
              </w:rPr>
            </w:pPr>
            <w:r>
              <w:rPr>
                <w:rFonts w:hint="eastAsia" w:ascii="宋体" w:hAnsi="宋体"/>
                <w:szCs w:val="21"/>
              </w:rPr>
              <w:t>法定代表人身份证明、法定代表人授权书。</w:t>
            </w:r>
          </w:p>
        </w:tc>
        <w:tc>
          <w:tcPr>
            <w:tcW w:w="3841" w:type="dxa"/>
            <w:vAlign w:val="center"/>
          </w:tcPr>
          <w:p w14:paraId="2EFEECE7">
            <w:pPr>
              <w:spacing w:line="360" w:lineRule="exact"/>
              <w:rPr>
                <w:rFonts w:ascii="宋体" w:hAnsi="宋体"/>
                <w:szCs w:val="21"/>
              </w:rPr>
            </w:pPr>
            <w:r>
              <w:rPr>
                <w:rFonts w:hint="eastAsia" w:ascii="宋体" w:hAnsi="宋体"/>
                <w:szCs w:val="21"/>
              </w:rPr>
              <w:t>（1）投标文件由法定代表人签字的，提供“法定代表人身份证明”</w:t>
            </w:r>
            <w:r>
              <w:rPr>
                <w:rFonts w:hint="eastAsia" w:ascii="宋体" w:hAnsi="宋体" w:cs="宋体"/>
                <w:szCs w:val="21"/>
              </w:rPr>
              <w:t>。</w:t>
            </w:r>
          </w:p>
          <w:p w14:paraId="7DCB3645">
            <w:pPr>
              <w:spacing w:line="360" w:lineRule="exact"/>
              <w:rPr>
                <w:rFonts w:ascii="宋体" w:hAnsi="宋体"/>
                <w:szCs w:val="21"/>
              </w:rPr>
            </w:pPr>
            <w:r>
              <w:rPr>
                <w:rFonts w:hint="eastAsia" w:ascii="宋体" w:hAnsi="宋体"/>
                <w:szCs w:val="21"/>
              </w:rPr>
              <w:t>（2）投标文件由授权代表签字的，提供“法定代表人身份证明”和“法定代表人授权书”，并提供社保部门出具的供应商单位近六个月任意一个月为授权代表缴纳社保的证明资料复印件。</w:t>
            </w:r>
          </w:p>
        </w:tc>
      </w:tr>
      <w:tr w14:paraId="06DF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97A827C">
            <w:pPr>
              <w:spacing w:line="360" w:lineRule="exact"/>
              <w:jc w:val="center"/>
              <w:rPr>
                <w:rFonts w:ascii="宋体" w:hAnsi="宋体"/>
                <w:szCs w:val="21"/>
              </w:rPr>
            </w:pPr>
            <w:r>
              <w:rPr>
                <w:rFonts w:hint="eastAsia" w:ascii="宋体" w:hAnsi="宋体"/>
                <w:szCs w:val="21"/>
              </w:rPr>
              <w:t>3</w:t>
            </w:r>
          </w:p>
        </w:tc>
        <w:tc>
          <w:tcPr>
            <w:tcW w:w="5434" w:type="dxa"/>
            <w:vAlign w:val="center"/>
          </w:tcPr>
          <w:p w14:paraId="27D67C9B">
            <w:pPr>
              <w:spacing w:line="360" w:lineRule="exact"/>
              <w:rPr>
                <w:rFonts w:ascii="宋体" w:hAnsi="宋体"/>
                <w:szCs w:val="21"/>
              </w:rPr>
            </w:pPr>
            <w:r>
              <w:rPr>
                <w:rFonts w:hint="eastAsia" w:ascii="宋体" w:hAnsi="宋体"/>
                <w:szCs w:val="21"/>
              </w:rPr>
              <w:t>符合第二章“投标须知”第九条的要求。</w:t>
            </w:r>
          </w:p>
        </w:tc>
        <w:tc>
          <w:tcPr>
            <w:tcW w:w="3841" w:type="dxa"/>
            <w:vAlign w:val="center"/>
          </w:tcPr>
          <w:p w14:paraId="1228B734">
            <w:pPr>
              <w:spacing w:line="360" w:lineRule="exact"/>
              <w:rPr>
                <w:rFonts w:ascii="宋体" w:hAnsi="宋体"/>
                <w:szCs w:val="21"/>
              </w:rPr>
            </w:pPr>
            <w:r>
              <w:rPr>
                <w:rFonts w:hint="eastAsia" w:ascii="宋体" w:hAnsi="宋体"/>
                <w:szCs w:val="21"/>
              </w:rPr>
              <w:t>投标文件的签署盖章。</w:t>
            </w:r>
          </w:p>
        </w:tc>
      </w:tr>
      <w:tr w14:paraId="76BA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60232D4">
            <w:pPr>
              <w:spacing w:line="360" w:lineRule="exact"/>
              <w:jc w:val="center"/>
              <w:rPr>
                <w:rFonts w:ascii="宋体" w:hAnsi="宋体"/>
                <w:szCs w:val="21"/>
              </w:rPr>
            </w:pPr>
            <w:r>
              <w:rPr>
                <w:rFonts w:hint="eastAsia" w:ascii="宋体" w:hAnsi="宋体"/>
                <w:szCs w:val="21"/>
              </w:rPr>
              <w:t>4</w:t>
            </w:r>
          </w:p>
        </w:tc>
        <w:tc>
          <w:tcPr>
            <w:tcW w:w="5434" w:type="dxa"/>
            <w:vAlign w:val="center"/>
          </w:tcPr>
          <w:p w14:paraId="413A5F66">
            <w:pPr>
              <w:spacing w:line="360" w:lineRule="exact"/>
              <w:rPr>
                <w:rFonts w:ascii="宋体" w:hAnsi="宋体"/>
                <w:szCs w:val="21"/>
              </w:rPr>
            </w:pPr>
            <w:r>
              <w:rPr>
                <w:rFonts w:hint="eastAsia" w:ascii="宋体" w:hAnsi="宋体"/>
                <w:szCs w:val="21"/>
              </w:rPr>
              <w:t>资格文件、商务和技术文件中不得出现涉及投标价格的内容。</w:t>
            </w:r>
          </w:p>
        </w:tc>
        <w:tc>
          <w:tcPr>
            <w:tcW w:w="3841" w:type="dxa"/>
            <w:vAlign w:val="center"/>
          </w:tcPr>
          <w:p w14:paraId="51E6F293">
            <w:pPr>
              <w:spacing w:line="360" w:lineRule="exact"/>
              <w:rPr>
                <w:rFonts w:ascii="宋体" w:hAnsi="宋体"/>
                <w:szCs w:val="21"/>
              </w:rPr>
            </w:pPr>
            <w:r>
              <w:rPr>
                <w:rFonts w:hint="eastAsia" w:ascii="宋体" w:hAnsi="宋体"/>
                <w:szCs w:val="21"/>
              </w:rPr>
              <w:t>资格文件、商务和技术文件中是否出现涉及投标价格的内容。</w:t>
            </w:r>
          </w:p>
        </w:tc>
      </w:tr>
      <w:tr w14:paraId="5D0D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406F7881">
            <w:pPr>
              <w:spacing w:line="360" w:lineRule="exact"/>
              <w:jc w:val="center"/>
              <w:rPr>
                <w:rFonts w:ascii="宋体" w:hAnsi="宋体"/>
                <w:szCs w:val="21"/>
              </w:rPr>
            </w:pPr>
            <w:r>
              <w:rPr>
                <w:rFonts w:hint="eastAsia" w:ascii="宋体" w:hAnsi="宋体"/>
                <w:szCs w:val="21"/>
              </w:rPr>
              <w:t>5</w:t>
            </w:r>
          </w:p>
        </w:tc>
        <w:tc>
          <w:tcPr>
            <w:tcW w:w="5434" w:type="dxa"/>
            <w:vAlign w:val="center"/>
          </w:tcPr>
          <w:p w14:paraId="30985692">
            <w:pPr>
              <w:spacing w:line="360" w:lineRule="exact"/>
              <w:rPr>
                <w:rFonts w:ascii="宋体" w:hAnsi="宋体"/>
                <w:szCs w:val="21"/>
              </w:rPr>
            </w:pPr>
            <w:r>
              <w:rPr>
                <w:rFonts w:hint="eastAsia" w:ascii="宋体" w:hAnsi="宋体"/>
                <w:szCs w:val="21"/>
              </w:rPr>
              <w:t>对同个子包不允许提供两个投标方案。</w:t>
            </w:r>
          </w:p>
        </w:tc>
        <w:tc>
          <w:tcPr>
            <w:tcW w:w="3841" w:type="dxa"/>
            <w:vAlign w:val="center"/>
          </w:tcPr>
          <w:p w14:paraId="6185F4E1">
            <w:pPr>
              <w:spacing w:line="360" w:lineRule="exact"/>
              <w:rPr>
                <w:rFonts w:ascii="宋体" w:hAnsi="宋体"/>
                <w:szCs w:val="21"/>
              </w:rPr>
            </w:pPr>
            <w:r>
              <w:rPr>
                <w:rFonts w:hint="eastAsia" w:ascii="宋体" w:hAnsi="宋体"/>
                <w:szCs w:val="21"/>
              </w:rPr>
              <w:t>是否有两个投标方案。</w:t>
            </w:r>
          </w:p>
        </w:tc>
      </w:tr>
      <w:tr w14:paraId="7B7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4B671323">
            <w:pPr>
              <w:spacing w:line="360" w:lineRule="exact"/>
              <w:jc w:val="center"/>
              <w:rPr>
                <w:rFonts w:ascii="宋体" w:hAnsi="宋体"/>
                <w:szCs w:val="21"/>
              </w:rPr>
            </w:pPr>
            <w:r>
              <w:rPr>
                <w:rFonts w:hint="eastAsia" w:ascii="宋体" w:hAnsi="宋体"/>
                <w:szCs w:val="21"/>
              </w:rPr>
              <w:t>6</w:t>
            </w:r>
          </w:p>
        </w:tc>
        <w:tc>
          <w:tcPr>
            <w:tcW w:w="5434" w:type="dxa"/>
            <w:vAlign w:val="center"/>
          </w:tcPr>
          <w:p w14:paraId="333EF02E">
            <w:pPr>
              <w:spacing w:line="360" w:lineRule="exact"/>
              <w:rPr>
                <w:rFonts w:ascii="宋体" w:hAnsi="宋体"/>
                <w:szCs w:val="21"/>
              </w:rPr>
            </w:pPr>
            <w:r>
              <w:rPr>
                <w:rFonts w:hint="eastAsia" w:ascii="宋体" w:hAnsi="宋体"/>
                <w:szCs w:val="21"/>
              </w:rPr>
              <w:t>供应商不得在投标活动中提供任何虚假材料或从事其他违法活动的。</w:t>
            </w:r>
          </w:p>
        </w:tc>
        <w:tc>
          <w:tcPr>
            <w:tcW w:w="3841" w:type="dxa"/>
            <w:vAlign w:val="center"/>
          </w:tcPr>
          <w:p w14:paraId="63A371D6">
            <w:pPr>
              <w:spacing w:line="360" w:lineRule="exact"/>
              <w:rPr>
                <w:rFonts w:ascii="宋体" w:hAnsi="宋体"/>
                <w:szCs w:val="21"/>
              </w:rPr>
            </w:pPr>
            <w:r>
              <w:rPr>
                <w:rFonts w:hint="eastAsia" w:ascii="宋体" w:hAnsi="宋体"/>
                <w:szCs w:val="21"/>
              </w:rPr>
              <w:t>不得提供任何虚假材料或从事其他违法活动。</w:t>
            </w:r>
          </w:p>
        </w:tc>
      </w:tr>
      <w:tr w14:paraId="132F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61FA4219">
            <w:pPr>
              <w:spacing w:line="360" w:lineRule="exact"/>
              <w:jc w:val="center"/>
              <w:rPr>
                <w:rFonts w:ascii="宋体" w:hAnsi="宋体"/>
                <w:szCs w:val="21"/>
              </w:rPr>
            </w:pPr>
            <w:r>
              <w:rPr>
                <w:rFonts w:hint="eastAsia" w:ascii="宋体" w:hAnsi="宋体"/>
                <w:szCs w:val="21"/>
              </w:rPr>
              <w:t>7</w:t>
            </w:r>
          </w:p>
        </w:tc>
        <w:tc>
          <w:tcPr>
            <w:tcW w:w="5434" w:type="dxa"/>
            <w:vAlign w:val="center"/>
          </w:tcPr>
          <w:p w14:paraId="7A15090F">
            <w:pPr>
              <w:spacing w:line="360" w:lineRule="exact"/>
              <w:rPr>
                <w:rFonts w:ascii="宋体" w:hAnsi="宋体"/>
                <w:szCs w:val="21"/>
              </w:rPr>
            </w:pPr>
            <w:r>
              <w:rPr>
                <w:rFonts w:hint="eastAsia" w:ascii="宋体" w:hAnsi="宋体"/>
                <w:szCs w:val="21"/>
              </w:rPr>
              <w:t>评标委员会经过审查，认定供应商虚假应标、串通投标的，有下列情形之一的，视为供应商串通投标：</w:t>
            </w:r>
          </w:p>
          <w:p w14:paraId="6A9A4BEB">
            <w:pPr>
              <w:widowControl/>
              <w:spacing w:line="360" w:lineRule="exact"/>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）不同供应商的投标文件由同一单位或者个人编制；</w:t>
            </w:r>
          </w:p>
          <w:p w14:paraId="7BB93DFE">
            <w:pPr>
              <w:widowControl/>
              <w:spacing w:line="360" w:lineRule="exact"/>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）不同供应商委托同一单位或者个人办理投标事宜；</w:t>
            </w:r>
          </w:p>
          <w:p w14:paraId="294F8C84">
            <w:pPr>
              <w:widowControl/>
              <w:spacing w:line="360" w:lineRule="exact"/>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）不同供应商的投标文件载明的项目管理成员或者联系人员为同一人；</w:t>
            </w:r>
          </w:p>
          <w:p w14:paraId="6646CA5C">
            <w:pPr>
              <w:widowControl/>
              <w:spacing w:line="360" w:lineRule="exact"/>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）不同供应商的投标文件异常一致或者投标报价呈规律性差异；</w:t>
            </w:r>
          </w:p>
          <w:p w14:paraId="10E85107">
            <w:pPr>
              <w:widowControl/>
              <w:spacing w:line="360" w:lineRule="exact"/>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）不同供应商的投标文件相互混装。</w:t>
            </w:r>
          </w:p>
          <w:p w14:paraId="1105F46D">
            <w:pPr>
              <w:widowControl/>
              <w:spacing w:line="360" w:lineRule="exact"/>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）两家或两家以上供应商提供的投标文件出自同一终端设备的，或在相同Internet主机分配地址（相同IP地址）获取招标文件或网上投标的，且经询标澄清供应商无令人信服的理由和可靠证据证明其合理性的。</w:t>
            </w:r>
          </w:p>
        </w:tc>
        <w:tc>
          <w:tcPr>
            <w:tcW w:w="3841" w:type="dxa"/>
            <w:vAlign w:val="center"/>
          </w:tcPr>
          <w:p w14:paraId="32BF4226">
            <w:pPr>
              <w:spacing w:line="360" w:lineRule="exact"/>
              <w:rPr>
                <w:rFonts w:ascii="宋体" w:hAnsi="宋体"/>
                <w:szCs w:val="21"/>
              </w:rPr>
            </w:pPr>
            <w:r>
              <w:rPr>
                <w:rFonts w:hint="eastAsia" w:ascii="宋体" w:hAnsi="宋体"/>
                <w:szCs w:val="21"/>
              </w:rPr>
              <w:t>不得有所述情形。</w:t>
            </w:r>
          </w:p>
        </w:tc>
      </w:tr>
      <w:tr w14:paraId="53B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B1ACFC8">
            <w:pPr>
              <w:spacing w:line="360" w:lineRule="exact"/>
              <w:jc w:val="center"/>
              <w:rPr>
                <w:rFonts w:ascii="宋体" w:hAnsi="宋体"/>
                <w:szCs w:val="21"/>
              </w:rPr>
            </w:pPr>
            <w:r>
              <w:rPr>
                <w:rFonts w:hint="eastAsia" w:ascii="宋体" w:hAnsi="宋体"/>
                <w:szCs w:val="21"/>
              </w:rPr>
              <w:t>8</w:t>
            </w:r>
          </w:p>
        </w:tc>
        <w:tc>
          <w:tcPr>
            <w:tcW w:w="5434" w:type="dxa"/>
            <w:vAlign w:val="center"/>
          </w:tcPr>
          <w:p w14:paraId="523D80B9">
            <w:pPr>
              <w:spacing w:line="360" w:lineRule="exact"/>
              <w:rPr>
                <w:rFonts w:ascii="宋体" w:hAnsi="宋体"/>
                <w:szCs w:val="21"/>
              </w:rPr>
            </w:pPr>
            <w:r>
              <w:rPr>
                <w:rFonts w:hint="eastAsia" w:ascii="宋体" w:hAnsi="宋体"/>
                <w:szCs w:val="21"/>
              </w:rPr>
              <w:t>符合法律、法规和招标文件中规定的其他实质性要求（实质性要求招标文件中“</w:t>
            </w:r>
            <w:r>
              <w:rPr>
                <w:rFonts w:hint="eastAsia" w:ascii="宋体" w:hAnsi="宋体"/>
                <w:b/>
                <w:szCs w:val="21"/>
              </w:rPr>
              <w:t>★</w:t>
            </w:r>
            <w:r>
              <w:rPr>
                <w:rFonts w:hint="eastAsia" w:ascii="宋体" w:hAnsi="宋体"/>
                <w:szCs w:val="21"/>
              </w:rPr>
              <w:t>”标记）</w:t>
            </w:r>
          </w:p>
        </w:tc>
        <w:tc>
          <w:tcPr>
            <w:tcW w:w="3841" w:type="dxa"/>
            <w:vAlign w:val="center"/>
          </w:tcPr>
          <w:p w14:paraId="3987C96A">
            <w:pPr>
              <w:spacing w:line="360" w:lineRule="exact"/>
              <w:rPr>
                <w:rFonts w:ascii="宋体" w:hAnsi="宋体"/>
                <w:szCs w:val="21"/>
              </w:rPr>
            </w:pPr>
            <w:r>
              <w:rPr>
                <w:rFonts w:hint="eastAsia" w:ascii="宋体" w:hAnsi="宋体"/>
                <w:szCs w:val="21"/>
              </w:rPr>
              <w:t>符合所述要求。</w:t>
            </w:r>
          </w:p>
        </w:tc>
      </w:tr>
      <w:tr w14:paraId="452D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F2842A6">
            <w:pPr>
              <w:spacing w:line="360" w:lineRule="exact"/>
              <w:jc w:val="center"/>
              <w:rPr>
                <w:rFonts w:ascii="宋体" w:hAnsi="宋体"/>
                <w:szCs w:val="21"/>
              </w:rPr>
            </w:pPr>
            <w:r>
              <w:rPr>
                <w:rFonts w:hint="eastAsia" w:ascii="宋体" w:hAnsi="宋体"/>
                <w:szCs w:val="21"/>
              </w:rPr>
              <w:t>9</w:t>
            </w:r>
          </w:p>
        </w:tc>
        <w:tc>
          <w:tcPr>
            <w:tcW w:w="5434" w:type="dxa"/>
            <w:vAlign w:val="center"/>
          </w:tcPr>
          <w:p w14:paraId="3DF14752">
            <w:pPr>
              <w:spacing w:line="360" w:lineRule="exact"/>
              <w:jc w:val="left"/>
              <w:rPr>
                <w:rFonts w:ascii="宋体" w:hAnsi="宋体"/>
                <w:szCs w:val="21"/>
              </w:rPr>
            </w:pPr>
            <w:r>
              <w:rPr>
                <w:rFonts w:hint="eastAsia" w:ascii="宋体" w:hAnsi="宋体"/>
                <w:szCs w:val="21"/>
              </w:rPr>
              <w:t>本项目不接受联合体投标。</w:t>
            </w:r>
          </w:p>
        </w:tc>
        <w:tc>
          <w:tcPr>
            <w:tcW w:w="3841" w:type="dxa"/>
            <w:vAlign w:val="center"/>
          </w:tcPr>
          <w:p w14:paraId="78E09D65">
            <w:pPr>
              <w:spacing w:line="360" w:lineRule="exact"/>
              <w:jc w:val="left"/>
              <w:rPr>
                <w:rFonts w:ascii="宋体" w:hAnsi="宋体"/>
                <w:szCs w:val="21"/>
              </w:rPr>
            </w:pPr>
            <w:r>
              <w:rPr>
                <w:rFonts w:hint="eastAsia" w:ascii="宋体" w:hAnsi="宋体"/>
                <w:szCs w:val="21"/>
              </w:rPr>
              <w:t>不得为联合体</w:t>
            </w:r>
            <w:r>
              <w:rPr>
                <w:rFonts w:hint="eastAsia" w:ascii="宋体" w:hAnsi="宋体" w:cs="宋体"/>
                <w:szCs w:val="21"/>
              </w:rPr>
              <w:t>。</w:t>
            </w:r>
          </w:p>
        </w:tc>
      </w:tr>
      <w:tr w14:paraId="142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4" w:type="dxa"/>
            <w:gridSpan w:val="2"/>
            <w:vAlign w:val="center"/>
          </w:tcPr>
          <w:p w14:paraId="050BD13F">
            <w:pPr>
              <w:spacing w:line="360" w:lineRule="exact"/>
              <w:jc w:val="center"/>
              <w:rPr>
                <w:rFonts w:ascii="宋体" w:hAnsi="宋体"/>
                <w:szCs w:val="21"/>
              </w:rPr>
            </w:pPr>
            <w:r>
              <w:rPr>
                <w:rFonts w:hint="eastAsia" w:ascii="宋体" w:hAnsi="宋体"/>
                <w:b/>
                <w:szCs w:val="21"/>
              </w:rPr>
              <w:t>符合性审查结论</w:t>
            </w:r>
          </w:p>
        </w:tc>
        <w:tc>
          <w:tcPr>
            <w:tcW w:w="3841" w:type="dxa"/>
            <w:vAlign w:val="center"/>
          </w:tcPr>
          <w:p w14:paraId="4ACC2604">
            <w:pPr>
              <w:spacing w:line="360" w:lineRule="exact"/>
              <w:rPr>
                <w:rFonts w:ascii="宋体" w:hAnsi="宋体"/>
                <w:szCs w:val="21"/>
              </w:rPr>
            </w:pPr>
          </w:p>
        </w:tc>
      </w:tr>
    </w:tbl>
    <w:p w14:paraId="114C44B7">
      <w:pPr>
        <w:spacing w:line="400" w:lineRule="exact"/>
        <w:rPr>
          <w:rFonts w:ascii="宋体" w:hAnsi="宋体"/>
          <w:b/>
        </w:rPr>
      </w:pPr>
      <w:r>
        <w:rPr>
          <w:rFonts w:hint="eastAsia" w:ascii="宋体" w:hAnsi="宋体"/>
          <w:b/>
        </w:rPr>
        <w:t>注：</w:t>
      </w:r>
      <w:r>
        <w:rPr>
          <w:rFonts w:ascii="宋体" w:hAnsi="宋体"/>
          <w:b/>
        </w:rPr>
        <w:t>1</w:t>
      </w:r>
      <w:r>
        <w:rPr>
          <w:rFonts w:hint="eastAsia" w:ascii="宋体" w:hAnsi="宋体"/>
          <w:b/>
        </w:rPr>
        <w:t>、上述审查项目中，任意一项不符合的，符合性审查不合格。</w:t>
      </w:r>
    </w:p>
    <w:p w14:paraId="7847BFA2">
      <w:pPr>
        <w:spacing w:line="400" w:lineRule="exact"/>
        <w:ind w:firstLine="420"/>
        <w:rPr>
          <w:rFonts w:ascii="宋体" w:hAnsi="宋体"/>
          <w:szCs w:val="21"/>
        </w:rPr>
      </w:pPr>
      <w:r>
        <w:rPr>
          <w:rFonts w:hint="eastAsia" w:ascii="宋体" w:hAnsi="宋体"/>
          <w:b/>
        </w:rPr>
        <w:t>2、序号3-序号9在政采云上无须添加关联点。</w:t>
      </w:r>
    </w:p>
    <w:p w14:paraId="29E355CD">
      <w:pPr>
        <w:spacing w:line="400" w:lineRule="exact"/>
        <w:rPr>
          <w:rFonts w:ascii="宋体" w:hAnsi="宋体"/>
          <w:szCs w:val="21"/>
        </w:rPr>
      </w:pPr>
      <w:r>
        <w:rPr>
          <w:rFonts w:ascii="宋体" w:hAnsi="宋体"/>
          <w:szCs w:val="21"/>
        </w:rPr>
        <w:br w:type="page"/>
      </w:r>
      <w:r>
        <w:rPr>
          <w:rFonts w:hint="eastAsia" w:ascii="宋体" w:hAnsi="宋体"/>
          <w:szCs w:val="21"/>
        </w:rPr>
        <w:t>附表</w:t>
      </w:r>
      <w:r>
        <w:rPr>
          <w:rFonts w:ascii="宋体" w:hAnsi="宋体"/>
          <w:szCs w:val="21"/>
        </w:rPr>
        <w:t>3</w:t>
      </w:r>
      <w:r>
        <w:rPr>
          <w:rFonts w:hint="eastAsia" w:ascii="宋体" w:hAnsi="宋体"/>
          <w:szCs w:val="21"/>
        </w:rPr>
        <w:t>：</w:t>
      </w:r>
    </w:p>
    <w:p w14:paraId="1149A248">
      <w:pPr>
        <w:spacing w:line="400" w:lineRule="exact"/>
        <w:jc w:val="center"/>
        <w:rPr>
          <w:rFonts w:ascii="宋体" w:hAnsi="宋体"/>
          <w:szCs w:val="21"/>
          <w:highlight w:val="none"/>
        </w:rPr>
      </w:pPr>
      <w:r>
        <w:rPr>
          <w:rFonts w:hint="eastAsia" w:ascii="宋体" w:hAnsi="宋体"/>
          <w:b/>
          <w:szCs w:val="21"/>
          <w:highlight w:val="none"/>
        </w:rPr>
        <w:t>商务和技术评分表</w:t>
      </w:r>
    </w:p>
    <w:tbl>
      <w:tblPr>
        <w:tblStyle w:val="4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83"/>
        <w:gridCol w:w="7075"/>
        <w:gridCol w:w="600"/>
        <w:gridCol w:w="706"/>
      </w:tblGrid>
      <w:tr w14:paraId="2CBF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95" w:type="dxa"/>
            <w:noWrap w:val="0"/>
            <w:vAlign w:val="center"/>
          </w:tcPr>
          <w:p w14:paraId="1D2A027C">
            <w:pPr>
              <w:keepNext w:val="0"/>
              <w:keepLines w:val="0"/>
              <w:pageBreakBefore w:val="0"/>
              <w:kinsoku/>
              <w:wordWrap/>
              <w:overflowPunct/>
              <w:topLinePunct w:val="0"/>
              <w:autoSpaceDE/>
              <w:bidi w:val="0"/>
              <w:snapToGrid/>
              <w:spacing w:line="240" w:lineRule="auto"/>
              <w:ind w:firstLine="0" w:firstLineChars="0"/>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w:t>
            </w:r>
          </w:p>
          <w:p w14:paraId="77ACE857">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rPr>
              <w:t>因素</w:t>
            </w:r>
          </w:p>
        </w:tc>
        <w:tc>
          <w:tcPr>
            <w:tcW w:w="7958" w:type="dxa"/>
            <w:gridSpan w:val="2"/>
            <w:noWrap w:val="0"/>
            <w:vAlign w:val="center"/>
          </w:tcPr>
          <w:p w14:paraId="100C2CC0">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rPr>
              <w:t>评分标准</w:t>
            </w:r>
          </w:p>
        </w:tc>
        <w:tc>
          <w:tcPr>
            <w:tcW w:w="600" w:type="dxa"/>
            <w:noWrap w:val="0"/>
            <w:vAlign w:val="center"/>
          </w:tcPr>
          <w:p w14:paraId="0A8C26C2">
            <w:pPr>
              <w:keepNext w:val="0"/>
              <w:keepLines w:val="0"/>
              <w:pageBreakBefore w:val="0"/>
              <w:widowControl/>
              <w:suppressLineNumbers w:val="0"/>
              <w:tabs>
                <w:tab w:val="left" w:pos="0"/>
              </w:tabs>
              <w:kinsoku/>
              <w:wordWrap/>
              <w:overflowPunct/>
              <w:topLinePunct w:val="0"/>
              <w:autoSpaceDE w:val="0"/>
              <w:autoSpaceDN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0"/>
                <w:sz w:val="21"/>
                <w:szCs w:val="21"/>
                <w:highlight w:val="none"/>
                <w:lang w:val="zh-CN" w:eastAsia="zh-CN" w:bidi="ar-SA"/>
              </w:rPr>
            </w:pPr>
            <w:r>
              <w:rPr>
                <w:rFonts w:hint="eastAsia" w:ascii="宋体" w:hAnsi="宋体" w:eastAsia="宋体" w:cs="宋体"/>
                <w:b/>
                <w:bCs/>
                <w:color w:val="auto"/>
                <w:kern w:val="0"/>
                <w:sz w:val="21"/>
                <w:szCs w:val="21"/>
                <w:highlight w:val="none"/>
                <w:lang w:val="zh-CN"/>
              </w:rPr>
              <w:t>分值</w:t>
            </w:r>
          </w:p>
        </w:tc>
        <w:tc>
          <w:tcPr>
            <w:tcW w:w="706" w:type="dxa"/>
            <w:noWrap w:val="0"/>
            <w:vAlign w:val="center"/>
          </w:tcPr>
          <w:p w14:paraId="0C2FBF72">
            <w:pPr>
              <w:keepNext w:val="0"/>
              <w:keepLines w:val="0"/>
              <w:pageBreakBefore w:val="0"/>
              <w:widowControl/>
              <w:suppressLineNumbers w:val="0"/>
              <w:tabs>
                <w:tab w:val="left" w:pos="0"/>
              </w:tabs>
              <w:kinsoku/>
              <w:wordWrap/>
              <w:overflowPunct/>
              <w:topLinePunct w:val="0"/>
              <w:autoSpaceDE w:val="0"/>
              <w:autoSpaceDN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0"/>
                <w:sz w:val="21"/>
                <w:szCs w:val="21"/>
                <w:highlight w:val="none"/>
                <w:lang w:val="zh-CN" w:eastAsia="zh-CN" w:bidi="ar-SA"/>
              </w:rPr>
            </w:pPr>
            <w:r>
              <w:rPr>
                <w:rFonts w:hint="eastAsia" w:ascii="宋体" w:hAnsi="宋体" w:eastAsia="宋体" w:cs="宋体"/>
                <w:b/>
                <w:bCs/>
                <w:color w:val="auto"/>
                <w:kern w:val="0"/>
                <w:sz w:val="21"/>
                <w:szCs w:val="21"/>
                <w:highlight w:val="none"/>
                <w:lang w:val="zh-CN"/>
              </w:rPr>
              <w:t>备注</w:t>
            </w:r>
          </w:p>
        </w:tc>
      </w:tr>
      <w:tr w14:paraId="2EB6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795" w:type="dxa"/>
            <w:vMerge w:val="restart"/>
            <w:noWrap w:val="0"/>
            <w:vAlign w:val="center"/>
          </w:tcPr>
          <w:p w14:paraId="7E21FDB2">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技</w:t>
            </w:r>
          </w:p>
          <w:p w14:paraId="51C7CCBB">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术</w:t>
            </w:r>
          </w:p>
          <w:p w14:paraId="090F724F">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商</w:t>
            </w:r>
          </w:p>
          <w:p w14:paraId="66D10679">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lang w:val="en-US" w:eastAsia="zh-CN"/>
              </w:rPr>
            </w:pPr>
            <w:r>
              <w:rPr>
                <w:rFonts w:hint="eastAsia" w:ascii="宋体" w:hAnsi="宋体" w:eastAsia="宋体" w:cs="宋体"/>
                <w:b/>
                <w:bCs/>
                <w:color w:val="auto"/>
                <w:kern w:val="2"/>
                <w:sz w:val="21"/>
                <w:szCs w:val="21"/>
                <w:highlight w:val="none"/>
                <w:lang w:val="en-US" w:eastAsia="zh-CN" w:bidi="ar"/>
              </w:rPr>
              <w:t>务</w:t>
            </w:r>
          </w:p>
          <w:p w14:paraId="1C838FE2">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分</w:t>
            </w:r>
          </w:p>
          <w:p w14:paraId="361B11E7">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kern w:val="2"/>
                <w:sz w:val="21"/>
                <w:szCs w:val="21"/>
                <w:highlight w:val="none"/>
                <w:lang w:val="en-US" w:eastAsia="zh-CN" w:bidi="ar"/>
              </w:rPr>
              <w:t>75</w:t>
            </w:r>
            <w:r>
              <w:rPr>
                <w:rFonts w:hint="eastAsia" w:ascii="宋体" w:hAnsi="宋体" w:eastAsia="宋体" w:cs="宋体"/>
                <w:b/>
                <w:bCs/>
                <w:color w:val="auto"/>
                <w:kern w:val="2"/>
                <w:sz w:val="21"/>
                <w:szCs w:val="21"/>
                <w:highlight w:val="none"/>
                <w:lang w:val="en-US" w:eastAsia="zh-CN" w:bidi="ar"/>
              </w:rPr>
              <w:t>分</w:t>
            </w:r>
          </w:p>
        </w:tc>
        <w:tc>
          <w:tcPr>
            <w:tcW w:w="883" w:type="dxa"/>
            <w:vMerge w:val="restart"/>
            <w:noWrap w:val="0"/>
            <w:vAlign w:val="center"/>
          </w:tcPr>
          <w:p w14:paraId="2FDB8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1、实施方案（20分）</w:t>
            </w:r>
          </w:p>
        </w:tc>
        <w:tc>
          <w:tcPr>
            <w:tcW w:w="7075" w:type="dxa"/>
            <w:noWrap w:val="0"/>
            <w:vAlign w:val="center"/>
          </w:tcPr>
          <w:p w14:paraId="1D973D7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根据供应商针对本项目制定的各项服务作业计划详尽全面性和作业流程（程序）是否详细、是否可行、是否全面、是否符合规范的情况进行评议：</w:t>
            </w:r>
          </w:p>
          <w:p w14:paraId="7885C77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498D410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51650D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1575995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3299E1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77ED24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68D2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2F77174D">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continue"/>
            <w:noWrap w:val="0"/>
            <w:vAlign w:val="center"/>
          </w:tcPr>
          <w:p w14:paraId="32A08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1"/>
                <w:szCs w:val="21"/>
                <w:highlight w:val="none"/>
                <w:lang w:val="en-US" w:eastAsia="zh-CN"/>
              </w:rPr>
            </w:pPr>
          </w:p>
        </w:tc>
        <w:tc>
          <w:tcPr>
            <w:tcW w:w="7075" w:type="dxa"/>
            <w:noWrap w:val="0"/>
            <w:vAlign w:val="center"/>
          </w:tcPr>
          <w:p w14:paraId="4A2014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根据供应商团队组织管理制度规范合理性（包含工作考勤、监督管理机制、员工奖罚管理等）是否详细、是否可行、是否全面且是否符合规范的情况进行评议：</w:t>
            </w:r>
          </w:p>
          <w:p w14:paraId="4A3EDBB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72934B9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5E9924D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4878263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00576D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0FF9BA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487E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657EF51E">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continue"/>
            <w:noWrap w:val="0"/>
            <w:vAlign w:val="center"/>
          </w:tcPr>
          <w:p w14:paraId="20353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1"/>
                <w:szCs w:val="21"/>
                <w:highlight w:val="none"/>
                <w:lang w:val="en-US" w:eastAsia="zh-CN"/>
              </w:rPr>
            </w:pPr>
          </w:p>
        </w:tc>
        <w:tc>
          <w:tcPr>
            <w:tcW w:w="7075" w:type="dxa"/>
            <w:noWrap w:val="0"/>
            <w:vAlign w:val="center"/>
          </w:tcPr>
          <w:p w14:paraId="76398D2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根据供应商服务工作目标及保障承诺是否详细、是否可行、是否全面且是否符合规范的情况进行评议：</w:t>
            </w:r>
          </w:p>
          <w:p w14:paraId="2562E3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3C6DA5C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624A527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0F38B71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08414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5EC1D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主观评审</w:t>
            </w:r>
          </w:p>
        </w:tc>
      </w:tr>
      <w:tr w14:paraId="1D04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3DEB9599">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continue"/>
            <w:noWrap w:val="0"/>
            <w:vAlign w:val="center"/>
          </w:tcPr>
          <w:p w14:paraId="589AB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1"/>
                <w:szCs w:val="21"/>
                <w:highlight w:val="none"/>
                <w:lang w:val="en-US" w:eastAsia="zh-CN"/>
              </w:rPr>
            </w:pPr>
          </w:p>
        </w:tc>
        <w:tc>
          <w:tcPr>
            <w:tcW w:w="7075" w:type="dxa"/>
            <w:noWrap w:val="0"/>
            <w:vAlign w:val="center"/>
          </w:tcPr>
          <w:p w14:paraId="581EEE9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根据供应商针对本项目服务过程中的重点、难点分析及解决措施是否详细、是否可行、是否全面且是否符合规范的情况进行评议：</w:t>
            </w:r>
          </w:p>
          <w:p w14:paraId="1CDCBB3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284148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55A6151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349D81A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5E2CE2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6D7020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636A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5" w:type="dxa"/>
            <w:vMerge w:val="continue"/>
            <w:noWrap w:val="0"/>
            <w:vAlign w:val="center"/>
          </w:tcPr>
          <w:p w14:paraId="22237181">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61DD3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2、企业赔付能力（5分）</w:t>
            </w:r>
          </w:p>
        </w:tc>
        <w:tc>
          <w:tcPr>
            <w:tcW w:w="7075" w:type="dxa"/>
            <w:noWrap w:val="0"/>
            <w:vAlign w:val="center"/>
          </w:tcPr>
          <w:p w14:paraId="458DCCF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根据供应商给予员工的人身保险和职业责任保险，承诺对出现的安全问题具备赔付能力是否充足，并提供赔付范围的介绍说明是否合理，是否具有操作性等情况进行评议：</w:t>
            </w:r>
          </w:p>
          <w:p w14:paraId="74C8963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2D57FD9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0AC51D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5DB9DD1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2A0660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20E775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6D3F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380BFD53">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011A8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3、人员配备（5分）</w:t>
            </w:r>
          </w:p>
        </w:tc>
        <w:tc>
          <w:tcPr>
            <w:tcW w:w="7075" w:type="dxa"/>
            <w:noWrap w:val="0"/>
            <w:vAlign w:val="center"/>
          </w:tcPr>
          <w:p w14:paraId="11DD27D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根据供应商拟投入本项目的人员数量配备、专业结构与项目需求的匹配度高及相关人员的综合能力（包括工作经验、资质能力、专业技能水平等）是否充足、是否专业、是否匹配的情况进行评议：</w:t>
            </w:r>
          </w:p>
          <w:p w14:paraId="18AC805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人数充足、技术水平高、具备相关工作经验的得5-3.1分；</w:t>
            </w:r>
          </w:p>
          <w:p w14:paraId="4D8838E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人数充足、有一定的技术水平、同类经验略缺的得3-1.1分；</w:t>
            </w:r>
          </w:p>
          <w:p w14:paraId="783E2C2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人数充足、但技术水平较低、同类经验略缺的得1-0.1分；</w:t>
            </w:r>
          </w:p>
          <w:p w14:paraId="7C5755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人数不足、或不具备专业技术水平、或没有同类经验的不得分。</w:t>
            </w:r>
          </w:p>
          <w:p w14:paraId="5F8EFB60">
            <w:pPr>
              <w:pStyle w:val="2"/>
              <w:rPr>
                <w:rFonts w:hint="eastAsia"/>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投标文件中须提供消杀人员的劳动合同复印件或近三个月社保证明复印件，</w:t>
            </w:r>
            <w:r>
              <w:rPr>
                <w:rFonts w:hint="eastAsia" w:ascii="宋体" w:hAnsi="宋体" w:eastAsia="宋体" w:cs="宋体"/>
                <w:b/>
                <w:bCs/>
                <w:color w:val="auto"/>
                <w:sz w:val="21"/>
                <w:szCs w:val="21"/>
                <w:highlight w:val="none"/>
                <w:lang w:val="en-US" w:eastAsia="zh-CN"/>
              </w:rPr>
              <w:t>未提供本项不得分。</w:t>
            </w:r>
          </w:p>
        </w:tc>
        <w:tc>
          <w:tcPr>
            <w:tcW w:w="600" w:type="dxa"/>
            <w:noWrap w:val="0"/>
            <w:vAlign w:val="center"/>
          </w:tcPr>
          <w:p w14:paraId="54E1C4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6C3F9E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0B4E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6CE24C69">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12134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4、车辆配置（5分）</w:t>
            </w:r>
          </w:p>
        </w:tc>
        <w:tc>
          <w:tcPr>
            <w:tcW w:w="7075" w:type="dxa"/>
            <w:noWrap w:val="0"/>
            <w:vAlign w:val="center"/>
          </w:tcPr>
          <w:p w14:paraId="3D47ACD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根据供应商拟投入本项目的作业车辆配置是否齐全、是否充足、是否符合项目需要的情况进行评议：</w:t>
            </w:r>
          </w:p>
          <w:p w14:paraId="73A1558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4917231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732A06C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04CCFC7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p w14:paraId="3E5BC01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注：投标文件中需提供车辆相关证明文件复印件加盖供应商公章，未提供本项不得分。</w:t>
            </w:r>
          </w:p>
        </w:tc>
        <w:tc>
          <w:tcPr>
            <w:tcW w:w="600" w:type="dxa"/>
            <w:noWrap w:val="0"/>
            <w:vAlign w:val="center"/>
          </w:tcPr>
          <w:p w14:paraId="3C995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4C4E2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6466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47BC58C4">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restart"/>
            <w:noWrap w:val="0"/>
            <w:vAlign w:val="center"/>
          </w:tcPr>
          <w:p w14:paraId="01061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5、设备配置（10分）</w:t>
            </w:r>
          </w:p>
        </w:tc>
        <w:tc>
          <w:tcPr>
            <w:tcW w:w="7075" w:type="dxa"/>
            <w:noWrap w:val="0"/>
            <w:vAlign w:val="center"/>
          </w:tcPr>
          <w:p w14:paraId="7DA2CC9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根据供应商针对本项目拟配置的药械、设施设备等的配置情况以及与项目需求是否匹配、配置情况是否齐全、是否全面、是否可行的情况进行评议：</w:t>
            </w:r>
          </w:p>
          <w:p w14:paraId="1EE55B5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0B88C8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55721F2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2EC54B8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689107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4B9E28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0D6B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0B945606">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continue"/>
            <w:noWrap w:val="0"/>
            <w:vAlign w:val="center"/>
          </w:tcPr>
          <w:p w14:paraId="1CF50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1"/>
                <w:szCs w:val="21"/>
                <w:highlight w:val="none"/>
                <w:lang w:val="en-US" w:eastAsia="zh-CN"/>
              </w:rPr>
            </w:pPr>
          </w:p>
        </w:tc>
        <w:tc>
          <w:tcPr>
            <w:tcW w:w="7075" w:type="dxa"/>
            <w:noWrap w:val="0"/>
            <w:vAlign w:val="center"/>
          </w:tcPr>
          <w:p w14:paraId="21B3636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根据供应商提供的药物清单和药证及安全技术说明是否符合规范、是否安全、是否完整、是否详细等情况进行评议：</w:t>
            </w:r>
          </w:p>
          <w:p w14:paraId="253532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216F819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2A22CE4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2832E95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78901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296B4C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03AB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0FFF5CF9">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restart"/>
            <w:noWrap w:val="0"/>
            <w:vAlign w:val="center"/>
          </w:tcPr>
          <w:p w14:paraId="25B7B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6、应急预案（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7075" w:type="dxa"/>
            <w:noWrap w:val="0"/>
            <w:vAlign w:val="center"/>
          </w:tcPr>
          <w:p w14:paraId="4923530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根据供应商针对本项目实施过程中可能发生的紧急情况及采取的应急预案措施是否详细、是否全面、是否可行、是否符合相关情况且是否合理的情况进行评议：</w:t>
            </w:r>
          </w:p>
          <w:p w14:paraId="4ECB28FF">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.1分，</w:t>
            </w:r>
          </w:p>
          <w:p w14:paraId="0497B97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-1.1分，</w:t>
            </w:r>
          </w:p>
          <w:p w14:paraId="287BF17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3F047B6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00" w:type="dxa"/>
            <w:noWrap w:val="0"/>
            <w:vAlign w:val="center"/>
          </w:tcPr>
          <w:p w14:paraId="7FB26D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706" w:type="dxa"/>
            <w:noWrap w:val="0"/>
            <w:vAlign w:val="center"/>
          </w:tcPr>
          <w:p w14:paraId="3639A5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0241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95" w:type="dxa"/>
            <w:vMerge w:val="continue"/>
            <w:noWrap w:val="0"/>
            <w:vAlign w:val="center"/>
          </w:tcPr>
          <w:p w14:paraId="404FD3FE">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vMerge w:val="continue"/>
            <w:noWrap w:val="0"/>
            <w:vAlign w:val="center"/>
          </w:tcPr>
          <w:p w14:paraId="5BB30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sz w:val="21"/>
                <w:szCs w:val="21"/>
                <w:highlight w:val="none"/>
                <w:lang w:val="en-US" w:eastAsia="zh-CN"/>
              </w:rPr>
            </w:pPr>
          </w:p>
        </w:tc>
        <w:tc>
          <w:tcPr>
            <w:tcW w:w="7075" w:type="dxa"/>
            <w:noWrap w:val="0"/>
            <w:vAlign w:val="center"/>
          </w:tcPr>
          <w:p w14:paraId="5DF515D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根据供应商针对迎检工作预案及采取的措施是否详细、是否全面、是否可行、是否符合相关情况且是否合理的情况进行评议：</w:t>
            </w:r>
          </w:p>
          <w:p w14:paraId="0588F15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.1分，</w:t>
            </w:r>
          </w:p>
          <w:p w14:paraId="462AD6A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-1.1分，</w:t>
            </w:r>
          </w:p>
          <w:p w14:paraId="4312E26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7A519D5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00" w:type="dxa"/>
            <w:noWrap w:val="0"/>
            <w:vAlign w:val="center"/>
          </w:tcPr>
          <w:p w14:paraId="6F80C7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706" w:type="dxa"/>
            <w:noWrap w:val="0"/>
            <w:vAlign w:val="center"/>
          </w:tcPr>
          <w:p w14:paraId="2C05E7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3F64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2D1A958C">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036A7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7、药物中毒预防及处理方案（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7075" w:type="dxa"/>
            <w:noWrap w:val="0"/>
            <w:vAlign w:val="center"/>
          </w:tcPr>
          <w:p w14:paraId="4A03D8D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根据供应商在药物中毒预防方面及人畜意外药物中毒时，针对中毒患者救治和事件后续处理的方案是否详细、是否全面、是否可行、是否符合相关情况且是否合理的情况进行评议：</w:t>
            </w:r>
          </w:p>
          <w:p w14:paraId="75CAE26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.1分，</w:t>
            </w:r>
          </w:p>
          <w:p w14:paraId="7A855F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-1.1分，</w:t>
            </w:r>
          </w:p>
          <w:p w14:paraId="11163DA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59B0EB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未提供相关内容的不得分。本项最高3分。</w:t>
            </w:r>
          </w:p>
        </w:tc>
        <w:tc>
          <w:tcPr>
            <w:tcW w:w="600" w:type="dxa"/>
            <w:noWrap w:val="0"/>
            <w:vAlign w:val="center"/>
          </w:tcPr>
          <w:p w14:paraId="14A10F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706" w:type="dxa"/>
            <w:noWrap w:val="0"/>
            <w:vAlign w:val="center"/>
          </w:tcPr>
          <w:p w14:paraId="771DB5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6CC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95" w:type="dxa"/>
            <w:vMerge w:val="continue"/>
            <w:noWrap w:val="0"/>
            <w:vAlign w:val="center"/>
          </w:tcPr>
          <w:p w14:paraId="078B6B98">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641C1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8、除“四害”宣传计划（</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7075" w:type="dxa"/>
            <w:noWrap w:val="0"/>
            <w:vAlign w:val="center"/>
          </w:tcPr>
          <w:p w14:paraId="6A69515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根据供应商的除“四害”宣传计划内容（含宣传方式、宣传时间等）是否详细、是否全面、是否可行、是否符合相关情况且是否合理的情况进行评议：</w:t>
            </w:r>
          </w:p>
          <w:p w14:paraId="5B60D6B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.1分，</w:t>
            </w:r>
          </w:p>
          <w:p w14:paraId="446EA43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-1.1分，</w:t>
            </w:r>
          </w:p>
          <w:p w14:paraId="3F88DED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2EB48CE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未提供相关内容的不得分。本项最高3分。</w:t>
            </w:r>
          </w:p>
        </w:tc>
        <w:tc>
          <w:tcPr>
            <w:tcW w:w="600" w:type="dxa"/>
            <w:noWrap w:val="0"/>
            <w:vAlign w:val="center"/>
          </w:tcPr>
          <w:p w14:paraId="0EA04E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706" w:type="dxa"/>
            <w:noWrap w:val="0"/>
            <w:vAlign w:val="center"/>
          </w:tcPr>
          <w:p w14:paraId="67F47B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2D21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2E75291E">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242C4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9、服务能力（</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7075" w:type="dxa"/>
            <w:noWrap w:val="0"/>
            <w:vAlign w:val="center"/>
          </w:tcPr>
          <w:p w14:paraId="64B1A2D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根据供应商针对本项目专业服务方案进行评议，包括所具有的资质能力是否符合项目情况、是否熟知行业标准、是否能保障提升本项目服务质量、履行本项目相关服务的能力是否专业进行评议：</w:t>
            </w:r>
          </w:p>
          <w:p w14:paraId="1058BCD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657E19D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-1.1分，</w:t>
            </w:r>
          </w:p>
          <w:p w14:paraId="53C440F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499F7BE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w:t>
            </w:r>
          </w:p>
          <w:p w14:paraId="1DB7942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本项最高</w:t>
            </w:r>
            <w:r>
              <w:rPr>
                <w:rFonts w:hint="eastAsia" w:ascii="宋体" w:hAnsi="宋体" w:cs="宋体"/>
                <w:color w:val="auto"/>
                <w:sz w:val="21"/>
                <w:szCs w:val="21"/>
                <w:highlight w:val="none"/>
                <w:lang w:val="en-US" w:eastAsia="zh-CN"/>
              </w:rPr>
              <w:t>得5</w:t>
            </w:r>
            <w:r>
              <w:rPr>
                <w:rFonts w:hint="eastAsia" w:ascii="宋体" w:hAnsi="宋体" w:eastAsia="宋体" w:cs="宋体"/>
                <w:color w:val="auto"/>
                <w:sz w:val="21"/>
                <w:szCs w:val="21"/>
                <w:highlight w:val="none"/>
                <w:lang w:val="en-US" w:eastAsia="zh-CN"/>
              </w:rPr>
              <w:t>分。</w:t>
            </w:r>
          </w:p>
        </w:tc>
        <w:tc>
          <w:tcPr>
            <w:tcW w:w="600" w:type="dxa"/>
            <w:noWrap w:val="0"/>
            <w:vAlign w:val="center"/>
          </w:tcPr>
          <w:p w14:paraId="537305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5</w:t>
            </w:r>
          </w:p>
        </w:tc>
        <w:tc>
          <w:tcPr>
            <w:tcW w:w="706" w:type="dxa"/>
            <w:noWrap w:val="0"/>
            <w:vAlign w:val="center"/>
          </w:tcPr>
          <w:p w14:paraId="044816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438B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795" w:type="dxa"/>
            <w:vMerge w:val="continue"/>
            <w:noWrap w:val="0"/>
            <w:vAlign w:val="center"/>
          </w:tcPr>
          <w:p w14:paraId="226C9FB1">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noWrap w:val="0"/>
            <w:vAlign w:val="center"/>
          </w:tcPr>
          <w:p w14:paraId="2CB70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10、服务便捷性（5分）</w:t>
            </w:r>
          </w:p>
        </w:tc>
        <w:tc>
          <w:tcPr>
            <w:tcW w:w="7075" w:type="dxa"/>
            <w:noWrap w:val="0"/>
            <w:vAlign w:val="center"/>
          </w:tcPr>
          <w:p w14:paraId="3F17E50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根据供应商针对本项目的服务便捷性优势方面的描述，包括是否响应及时、项目实施期间配合服务的便捷程度等相关内容是否详细、是否全面、是否可行、是否符合相关情况且是否合理的情况进行评议：</w:t>
            </w:r>
          </w:p>
          <w:p w14:paraId="2E60F02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方案完整、具体细致且规范合理的得5-3.1分，</w:t>
            </w:r>
          </w:p>
          <w:p w14:paraId="5AE24CB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方案完整、但不够具体或合理性稍有欠缺、基本满足项目需求的得3-1.1分，</w:t>
            </w:r>
          </w:p>
          <w:p w14:paraId="03F1D19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方案不完整、或有明显的不合理之处、难以满足项目需求的得1-0.1分，</w:t>
            </w:r>
          </w:p>
          <w:p w14:paraId="4DB29DE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未提供相关内容的不得分。本项最高5分。</w:t>
            </w:r>
          </w:p>
        </w:tc>
        <w:tc>
          <w:tcPr>
            <w:tcW w:w="600" w:type="dxa"/>
            <w:noWrap w:val="0"/>
            <w:vAlign w:val="center"/>
          </w:tcPr>
          <w:p w14:paraId="57C6B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706" w:type="dxa"/>
            <w:noWrap w:val="0"/>
            <w:vAlign w:val="center"/>
          </w:tcPr>
          <w:p w14:paraId="0B91D7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主观评审</w:t>
            </w:r>
          </w:p>
        </w:tc>
      </w:tr>
      <w:tr w14:paraId="202D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jc w:val="center"/>
        </w:trPr>
        <w:tc>
          <w:tcPr>
            <w:tcW w:w="795" w:type="dxa"/>
            <w:vMerge w:val="continue"/>
            <w:noWrap w:val="0"/>
            <w:vAlign w:val="center"/>
          </w:tcPr>
          <w:p w14:paraId="00E4E26B">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shd w:val="clear" w:color="auto" w:fill="auto"/>
            <w:noWrap w:val="0"/>
            <w:vAlign w:val="center"/>
          </w:tcPr>
          <w:p w14:paraId="7430BC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11、</w:t>
            </w:r>
            <w:r>
              <w:rPr>
                <w:rFonts w:hint="eastAsia" w:ascii="宋体" w:hAnsi="宋体" w:eastAsia="宋体" w:cs="宋体"/>
                <w:color w:val="auto"/>
                <w:sz w:val="21"/>
                <w:szCs w:val="21"/>
                <w:highlight w:val="none"/>
                <w:lang w:val="en-US" w:eastAsia="zh-CN"/>
              </w:rPr>
              <w:t>履约能力（3分）</w:t>
            </w:r>
          </w:p>
        </w:tc>
        <w:tc>
          <w:tcPr>
            <w:tcW w:w="7075" w:type="dxa"/>
            <w:shd w:val="clear" w:color="auto" w:fill="auto"/>
            <w:noWrap w:val="0"/>
            <w:vAlign w:val="center"/>
          </w:tcPr>
          <w:p w14:paraId="29D9694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供应商具有有效期内质量管理体系认证证书的得1分；供应商具有有效期内职业健康体系认证证书的得1分；供应商具有有效期内环境管理体系认证证书的得1分，本项最高得3分</w:t>
            </w:r>
          </w:p>
          <w:p w14:paraId="4B2EC64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lang w:val="en-US" w:eastAsia="zh-CN"/>
              </w:rPr>
              <w:t>投标文件</w:t>
            </w:r>
            <w:r>
              <w:rPr>
                <w:rFonts w:hint="eastAsia" w:ascii="宋体" w:hAnsi="宋体" w:eastAsia="宋体" w:cs="宋体"/>
                <w:b/>
                <w:bCs/>
                <w:color w:val="auto"/>
                <w:sz w:val="21"/>
                <w:szCs w:val="21"/>
              </w:rPr>
              <w:t>中提供证书复印件加盖公章、国家认证认可监督管理委员会官网查询截图</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highlight w:val="none"/>
                <w:lang w:val="en-US" w:eastAsia="zh-CN"/>
              </w:rPr>
              <w:t>未提供不得分。</w:t>
            </w:r>
          </w:p>
        </w:tc>
        <w:tc>
          <w:tcPr>
            <w:tcW w:w="600" w:type="dxa"/>
            <w:shd w:val="clear" w:color="auto" w:fill="auto"/>
            <w:noWrap w:val="0"/>
            <w:vAlign w:val="center"/>
          </w:tcPr>
          <w:p w14:paraId="0B9E74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706" w:type="dxa"/>
            <w:shd w:val="clear" w:color="auto" w:fill="auto"/>
            <w:noWrap w:val="0"/>
            <w:vAlign w:val="center"/>
          </w:tcPr>
          <w:p w14:paraId="33D6D6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客观评审</w:t>
            </w:r>
          </w:p>
        </w:tc>
      </w:tr>
      <w:tr w14:paraId="50A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95" w:type="dxa"/>
            <w:vMerge w:val="continue"/>
            <w:noWrap w:val="0"/>
            <w:vAlign w:val="center"/>
          </w:tcPr>
          <w:p w14:paraId="7D4A22F3">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shd w:val="clear" w:color="auto" w:fill="auto"/>
            <w:noWrap w:val="0"/>
            <w:vAlign w:val="center"/>
          </w:tcPr>
          <w:p w14:paraId="41D60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12、业绩（2分）</w:t>
            </w:r>
          </w:p>
        </w:tc>
        <w:tc>
          <w:tcPr>
            <w:tcW w:w="7075" w:type="dxa"/>
            <w:shd w:val="clear" w:color="auto" w:fill="auto"/>
            <w:noWrap w:val="0"/>
            <w:vAlign w:val="center"/>
          </w:tcPr>
          <w:p w14:paraId="429D0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根据供应商自2022年7月1日（以合同签订日期为准）至今具有除四害消杀服务业绩的，每提供1个业绩得1分，满分2分。</w:t>
            </w:r>
          </w:p>
          <w:p w14:paraId="6F9A1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w:t>
            </w:r>
            <w:r>
              <w:rPr>
                <w:rFonts w:hint="eastAsia" w:ascii="宋体" w:hAnsi="宋体" w:eastAsia="宋体" w:cs="宋体"/>
                <w:b/>
                <w:bCs/>
                <w:color w:val="auto"/>
                <w:sz w:val="21"/>
                <w:szCs w:val="21"/>
                <w:highlight w:val="none"/>
              </w:rPr>
              <w:t>投标文件中附中标通知书、合同的复印件，不附则不得分，时间以合同签订时间为准。同一次招标项目不同年份的业绩不重复计分。</w:t>
            </w:r>
          </w:p>
        </w:tc>
        <w:tc>
          <w:tcPr>
            <w:tcW w:w="600" w:type="dxa"/>
            <w:shd w:val="clear" w:color="auto" w:fill="auto"/>
            <w:noWrap w:val="0"/>
            <w:vAlign w:val="center"/>
          </w:tcPr>
          <w:p w14:paraId="14896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706" w:type="dxa"/>
            <w:shd w:val="clear" w:color="auto" w:fill="auto"/>
            <w:noWrap w:val="0"/>
            <w:vAlign w:val="center"/>
          </w:tcPr>
          <w:p w14:paraId="487C0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客观评审</w:t>
            </w:r>
          </w:p>
        </w:tc>
      </w:tr>
      <w:tr w14:paraId="6C7E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795" w:type="dxa"/>
            <w:vMerge w:val="continue"/>
            <w:noWrap w:val="0"/>
            <w:vAlign w:val="center"/>
          </w:tcPr>
          <w:p w14:paraId="56C8942C">
            <w:pPr>
              <w:keepNext w:val="0"/>
              <w:keepLines w:val="0"/>
              <w:pageBreakBefore w:val="0"/>
              <w:suppressLineNumbers w:val="0"/>
              <w:kinsoku/>
              <w:wordWrap/>
              <w:overflowPunct/>
              <w:topLinePunct w:val="0"/>
              <w:bidi w:val="0"/>
              <w:adjustRightInd/>
              <w:snapToGrid/>
              <w:spacing w:before="0" w:beforeAutospacing="0" w:after="0" w:afterAutospacing="0" w:line="228" w:lineRule="auto"/>
              <w:ind w:left="0" w:right="0"/>
              <w:jc w:val="center"/>
              <w:textAlignment w:val="auto"/>
              <w:rPr>
                <w:rFonts w:hint="eastAsia" w:ascii="宋体" w:hAnsi="宋体" w:eastAsia="宋体" w:cs="宋体"/>
                <w:color w:val="auto"/>
                <w:kern w:val="2"/>
                <w:sz w:val="21"/>
                <w:szCs w:val="21"/>
                <w:highlight w:val="none"/>
                <w:lang w:val="en-US" w:eastAsia="zh-CN" w:bidi="ar"/>
              </w:rPr>
            </w:pPr>
          </w:p>
        </w:tc>
        <w:tc>
          <w:tcPr>
            <w:tcW w:w="883" w:type="dxa"/>
            <w:shd w:val="clear" w:color="auto" w:fill="auto"/>
            <w:noWrap w:val="0"/>
            <w:vAlign w:val="center"/>
          </w:tcPr>
          <w:p w14:paraId="58BB8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13、资质证书（3分）</w:t>
            </w:r>
          </w:p>
        </w:tc>
        <w:tc>
          <w:tcPr>
            <w:tcW w:w="7075" w:type="dxa"/>
            <w:shd w:val="clear" w:color="auto" w:fill="auto"/>
            <w:noWrap w:val="0"/>
            <w:vAlign w:val="center"/>
          </w:tcPr>
          <w:p w14:paraId="11235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投标人具有市级及以上有害生物防制等级一级（含特级）或A级得3分，二级或B级得2分，三级或C级得1分。就高计取不累计得分，最多得 3 分。</w:t>
            </w:r>
          </w:p>
          <w:p w14:paraId="7F12F00D">
            <w:pPr>
              <w:pStyle w:val="2"/>
              <w:rPr>
                <w:rFonts w:hint="eastAsia" w:ascii="宋体" w:hAnsi="宋体" w:eastAsia="宋体" w:cs="宋体"/>
                <w:color w:val="000000"/>
                <w:kern w:val="0"/>
                <w:sz w:val="28"/>
                <w:szCs w:val="24"/>
                <w:lang w:val="en-US" w:eastAsia="zh-CN" w:bidi="ar-SA"/>
              </w:rPr>
            </w:pPr>
            <w:r>
              <w:rPr>
                <w:rFonts w:hint="eastAsia" w:ascii="宋体" w:hAnsi="宋体" w:eastAsia="宋体" w:cs="宋体"/>
                <w:b/>
                <w:bCs/>
                <w:color w:val="auto"/>
                <w:kern w:val="2"/>
                <w:sz w:val="21"/>
                <w:szCs w:val="21"/>
                <w:highlight w:val="none"/>
                <w:lang w:val="en-US" w:eastAsia="zh-CN" w:bidi="ar-SA"/>
              </w:rPr>
              <w:t>注：投标文件中</w:t>
            </w:r>
            <w:r>
              <w:rPr>
                <w:rFonts w:hint="eastAsia" w:eastAsia="宋体" w:cs="宋体"/>
                <w:b/>
                <w:bCs/>
                <w:color w:val="auto"/>
                <w:kern w:val="2"/>
                <w:sz w:val="21"/>
                <w:szCs w:val="21"/>
                <w:highlight w:val="none"/>
                <w:lang w:val="en-US" w:eastAsia="zh-CN" w:bidi="ar-SA"/>
              </w:rPr>
              <w:t>附</w:t>
            </w:r>
            <w:r>
              <w:rPr>
                <w:rFonts w:hint="eastAsia" w:ascii="宋体" w:hAnsi="宋体" w:eastAsia="宋体" w:cs="宋体"/>
                <w:b/>
                <w:bCs/>
                <w:color w:val="auto"/>
                <w:kern w:val="2"/>
                <w:sz w:val="21"/>
                <w:szCs w:val="21"/>
                <w:highlight w:val="none"/>
                <w:lang w:val="en-US" w:eastAsia="zh-CN" w:bidi="ar-SA"/>
              </w:rPr>
              <w:t>证书复印件并加盖公章</w:t>
            </w:r>
            <w:r>
              <w:rPr>
                <w:rFonts w:hint="eastAsia" w:eastAsia="宋体" w:cs="宋体"/>
                <w:b/>
                <w:bCs/>
                <w:color w:val="auto"/>
                <w:kern w:val="2"/>
                <w:sz w:val="21"/>
                <w:szCs w:val="21"/>
                <w:highlight w:val="none"/>
                <w:lang w:val="en-US" w:eastAsia="zh-CN" w:bidi="ar-SA"/>
              </w:rPr>
              <w:t>.</w:t>
            </w:r>
          </w:p>
        </w:tc>
        <w:tc>
          <w:tcPr>
            <w:tcW w:w="600" w:type="dxa"/>
            <w:shd w:val="clear" w:color="auto" w:fill="auto"/>
            <w:noWrap w:val="0"/>
            <w:vAlign w:val="center"/>
          </w:tcPr>
          <w:p w14:paraId="37B97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706" w:type="dxa"/>
            <w:shd w:val="clear" w:color="auto" w:fill="auto"/>
            <w:noWrap w:val="0"/>
            <w:vAlign w:val="center"/>
          </w:tcPr>
          <w:p w14:paraId="52DDF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客观评审</w:t>
            </w:r>
          </w:p>
        </w:tc>
      </w:tr>
    </w:tbl>
    <w:p w14:paraId="577C2A64">
      <w:pPr>
        <w:spacing w:line="400" w:lineRule="exact"/>
        <w:ind w:firstLine="210" w:firstLineChars="100"/>
        <w:rPr>
          <w:rFonts w:ascii="宋体" w:hAnsi="宋体"/>
          <w:szCs w:val="21"/>
        </w:rPr>
      </w:pPr>
      <w:r>
        <w:rPr>
          <w:rFonts w:ascii="宋体" w:hAnsi="宋体"/>
          <w:szCs w:val="21"/>
        </w:rPr>
        <w:br w:type="page"/>
      </w:r>
      <w:r>
        <w:rPr>
          <w:rFonts w:hint="eastAsia" w:ascii="宋体" w:hAnsi="宋体"/>
          <w:szCs w:val="21"/>
        </w:rPr>
        <w:t>附表</w:t>
      </w:r>
      <w:r>
        <w:rPr>
          <w:rFonts w:ascii="宋体" w:hAnsi="宋体"/>
          <w:szCs w:val="21"/>
        </w:rPr>
        <w:t>4</w:t>
      </w:r>
    </w:p>
    <w:p w14:paraId="18162CCB">
      <w:pPr>
        <w:widowControl/>
        <w:snapToGrid w:val="0"/>
        <w:spacing w:line="560" w:lineRule="exact"/>
        <w:jc w:val="center"/>
        <w:rPr>
          <w:rFonts w:ascii="宋体" w:hAnsi="宋体"/>
          <w:b/>
          <w:szCs w:val="21"/>
        </w:rPr>
      </w:pPr>
      <w:r>
        <w:rPr>
          <w:rFonts w:hint="eastAsia" w:ascii="宋体" w:hAnsi="宋体"/>
          <w:b/>
          <w:szCs w:val="21"/>
        </w:rPr>
        <w:t>初步审查表</w:t>
      </w:r>
    </w:p>
    <w:tbl>
      <w:tblPr>
        <w:tblStyle w:val="46"/>
        <w:tblW w:w="964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08"/>
        <w:gridCol w:w="2820"/>
      </w:tblGrid>
      <w:tr w14:paraId="307E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14:paraId="4CCC4DF9">
            <w:pPr>
              <w:spacing w:line="400" w:lineRule="exact"/>
              <w:jc w:val="center"/>
              <w:rPr>
                <w:rFonts w:ascii="宋体" w:hAnsi="宋体"/>
                <w:b/>
                <w:szCs w:val="21"/>
              </w:rPr>
            </w:pPr>
            <w:r>
              <w:rPr>
                <w:rFonts w:hint="eastAsia" w:ascii="宋体" w:hAnsi="宋体"/>
                <w:b/>
                <w:szCs w:val="21"/>
              </w:rPr>
              <w:t>序号</w:t>
            </w:r>
          </w:p>
        </w:tc>
        <w:tc>
          <w:tcPr>
            <w:tcW w:w="6008" w:type="dxa"/>
            <w:vAlign w:val="center"/>
          </w:tcPr>
          <w:p w14:paraId="427CCD82">
            <w:pPr>
              <w:spacing w:line="400" w:lineRule="exact"/>
              <w:jc w:val="center"/>
              <w:rPr>
                <w:rFonts w:ascii="宋体" w:hAnsi="宋体"/>
                <w:b/>
                <w:szCs w:val="21"/>
              </w:rPr>
            </w:pPr>
            <w:r>
              <w:rPr>
                <w:rFonts w:hint="eastAsia" w:ascii="宋体" w:hAnsi="宋体"/>
                <w:b/>
                <w:szCs w:val="21"/>
              </w:rPr>
              <w:t>要求说明</w:t>
            </w:r>
          </w:p>
        </w:tc>
        <w:tc>
          <w:tcPr>
            <w:tcW w:w="2820" w:type="dxa"/>
            <w:vAlign w:val="center"/>
          </w:tcPr>
          <w:p w14:paraId="053E2526">
            <w:pPr>
              <w:spacing w:line="400" w:lineRule="exact"/>
              <w:jc w:val="center"/>
              <w:rPr>
                <w:rFonts w:ascii="宋体" w:hAnsi="宋体"/>
                <w:b/>
                <w:szCs w:val="21"/>
              </w:rPr>
            </w:pPr>
            <w:r>
              <w:rPr>
                <w:rFonts w:hint="eastAsia" w:ascii="宋体" w:hAnsi="宋体"/>
                <w:b/>
                <w:szCs w:val="21"/>
              </w:rPr>
              <w:t>审查要求</w:t>
            </w:r>
          </w:p>
        </w:tc>
      </w:tr>
      <w:tr w14:paraId="0E39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14:paraId="0FEEAAF6">
            <w:pPr>
              <w:spacing w:line="400" w:lineRule="exact"/>
              <w:jc w:val="center"/>
              <w:rPr>
                <w:rFonts w:ascii="宋体" w:hAnsi="宋体"/>
                <w:szCs w:val="21"/>
              </w:rPr>
            </w:pPr>
            <w:r>
              <w:rPr>
                <w:rFonts w:ascii="宋体" w:hAnsi="宋体"/>
                <w:szCs w:val="21"/>
              </w:rPr>
              <w:t>1</w:t>
            </w:r>
          </w:p>
        </w:tc>
        <w:tc>
          <w:tcPr>
            <w:tcW w:w="6008" w:type="dxa"/>
            <w:vAlign w:val="center"/>
          </w:tcPr>
          <w:p w14:paraId="5B3B773D">
            <w:pPr>
              <w:spacing w:line="360" w:lineRule="exact"/>
              <w:rPr>
                <w:rFonts w:ascii="宋体" w:hAnsi="宋体"/>
                <w:szCs w:val="21"/>
              </w:rPr>
            </w:pPr>
            <w:r>
              <w:rPr>
                <w:rFonts w:hint="eastAsia" w:ascii="宋体" w:hAnsi="宋体" w:eastAsia="宋体" w:cs="Times New Roman"/>
                <w:color w:val="auto"/>
                <w:szCs w:val="21"/>
                <w:highlight w:val="none"/>
                <w:lang w:eastAsia="zh-CN"/>
              </w:rPr>
              <w:t>本</w:t>
            </w:r>
            <w:r>
              <w:rPr>
                <w:rFonts w:hint="eastAsia" w:ascii="宋体" w:hAnsi="宋体" w:eastAsia="宋体" w:cs="Times New Roman"/>
                <w:color w:val="auto"/>
                <w:szCs w:val="21"/>
                <w:highlight w:val="none"/>
              </w:rPr>
              <w:t>次公开招标设有预算价：人民币</w:t>
            </w:r>
            <w:r>
              <w:rPr>
                <w:rFonts w:hint="eastAsia" w:ascii="宋体" w:hAnsi="宋体" w:eastAsia="宋体" w:cs="Times New Roman"/>
                <w:color w:val="auto"/>
                <w:szCs w:val="21"/>
                <w:highlight w:val="none"/>
                <w:lang w:val="en-US" w:eastAsia="zh-CN"/>
              </w:rPr>
              <w:t>1680000.00</w:t>
            </w:r>
            <w:r>
              <w:rPr>
                <w:rFonts w:hint="eastAsia" w:ascii="宋体" w:hAnsi="宋体" w:eastAsia="宋体" w:cs="Times New Roman"/>
                <w:color w:val="auto"/>
                <w:szCs w:val="21"/>
                <w:highlight w:val="none"/>
              </w:rPr>
              <w:t>元</w:t>
            </w:r>
            <w:r>
              <w:rPr>
                <w:rFonts w:hint="eastAsia" w:ascii="宋体" w:hAnsi="宋体" w:eastAsia="宋体" w:cs="Times New Roman"/>
                <w:color w:val="auto"/>
                <w:szCs w:val="21"/>
                <w:highlight w:val="none"/>
                <w:lang w:val="en-US" w:eastAsia="zh-CN"/>
              </w:rPr>
              <w:t>/三年</w:t>
            </w:r>
            <w:r>
              <w:rPr>
                <w:rFonts w:hint="eastAsia" w:ascii="宋体" w:hAnsi="宋体" w:eastAsia="宋体" w:cs="Times New Roman"/>
                <w:color w:val="auto"/>
                <w:szCs w:val="21"/>
                <w:highlight w:val="none"/>
              </w:rPr>
              <w:t>（560000.00元/年）；投标报价超过</w:t>
            </w:r>
            <w:r>
              <w:rPr>
                <w:rFonts w:hint="eastAsia" w:ascii="宋体" w:hAnsi="宋体" w:eastAsia="宋体" w:cs="Times New Roman"/>
                <w:color w:val="auto"/>
                <w:szCs w:val="21"/>
                <w:highlight w:val="none"/>
                <w:lang w:val="en-US" w:eastAsia="zh-CN"/>
              </w:rPr>
              <w:t>对应</w:t>
            </w:r>
            <w:r>
              <w:rPr>
                <w:rFonts w:hint="eastAsia" w:ascii="宋体" w:hAnsi="宋体" w:eastAsia="宋体" w:cs="Times New Roman"/>
                <w:color w:val="auto"/>
                <w:szCs w:val="21"/>
                <w:highlight w:val="none"/>
              </w:rPr>
              <w:t>预算价的，投标无效。</w:t>
            </w:r>
          </w:p>
        </w:tc>
        <w:tc>
          <w:tcPr>
            <w:tcW w:w="2820" w:type="dxa"/>
            <w:vAlign w:val="center"/>
          </w:tcPr>
          <w:p w14:paraId="3D25C7E8">
            <w:pPr>
              <w:spacing w:line="400" w:lineRule="exact"/>
              <w:rPr>
                <w:rFonts w:ascii="宋体" w:hAnsi="宋体"/>
                <w:szCs w:val="21"/>
              </w:rPr>
            </w:pPr>
            <w:r>
              <w:rPr>
                <w:rFonts w:hint="eastAsia" w:ascii="宋体" w:hAnsi="宋体"/>
                <w:szCs w:val="21"/>
              </w:rPr>
              <w:t>提供“开标一览表”</w:t>
            </w:r>
            <w:r>
              <w:rPr>
                <w:rFonts w:hint="eastAsia" w:ascii="宋体" w:hAnsi="宋体" w:cs="宋体"/>
                <w:szCs w:val="21"/>
              </w:rPr>
              <w:t>。</w:t>
            </w:r>
          </w:p>
        </w:tc>
      </w:tr>
      <w:tr w14:paraId="06A3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14:paraId="547CD90C">
            <w:pPr>
              <w:spacing w:line="400" w:lineRule="exact"/>
              <w:jc w:val="center"/>
              <w:rPr>
                <w:rFonts w:ascii="宋体" w:hAnsi="宋体"/>
                <w:szCs w:val="21"/>
              </w:rPr>
            </w:pPr>
            <w:r>
              <w:rPr>
                <w:rFonts w:hint="eastAsia" w:ascii="宋体" w:hAnsi="宋体"/>
                <w:szCs w:val="21"/>
              </w:rPr>
              <w:t>2</w:t>
            </w:r>
          </w:p>
        </w:tc>
        <w:tc>
          <w:tcPr>
            <w:tcW w:w="6008" w:type="dxa"/>
            <w:vAlign w:val="center"/>
          </w:tcPr>
          <w:p w14:paraId="7B5CBC13">
            <w:pPr>
              <w:spacing w:line="360" w:lineRule="exact"/>
              <w:rPr>
                <w:rFonts w:ascii="宋体" w:hAnsi="宋体"/>
                <w:szCs w:val="21"/>
              </w:rPr>
            </w:pPr>
            <w:r>
              <w:rPr>
                <w:rFonts w:hint="eastAsia" w:ascii="宋体" w:hAnsi="宋体" w:eastAsia="宋体" w:cs="Times New Roman"/>
                <w:color w:val="auto"/>
                <w:szCs w:val="21"/>
                <w:highlight w:val="none"/>
              </w:rPr>
              <w:t>符合第二章“投标须知”第九、1条的要求。</w:t>
            </w:r>
          </w:p>
        </w:tc>
        <w:tc>
          <w:tcPr>
            <w:tcW w:w="2820" w:type="dxa"/>
            <w:vAlign w:val="center"/>
          </w:tcPr>
          <w:p w14:paraId="575AE269">
            <w:pPr>
              <w:spacing w:line="400" w:lineRule="exact"/>
              <w:rPr>
                <w:rFonts w:ascii="宋体" w:hAnsi="宋体"/>
                <w:szCs w:val="21"/>
              </w:rPr>
            </w:pPr>
            <w:r>
              <w:rPr>
                <w:rFonts w:hint="eastAsia" w:ascii="宋体" w:hAnsi="宋体"/>
                <w:szCs w:val="21"/>
              </w:rPr>
              <w:t>投标文件的签署盖章。</w:t>
            </w:r>
          </w:p>
        </w:tc>
      </w:tr>
      <w:tr w14:paraId="239B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14:paraId="5393BEAB">
            <w:pPr>
              <w:spacing w:line="400" w:lineRule="exact"/>
              <w:jc w:val="center"/>
              <w:rPr>
                <w:rFonts w:ascii="宋体" w:hAnsi="宋体"/>
                <w:szCs w:val="21"/>
              </w:rPr>
            </w:pPr>
            <w:r>
              <w:rPr>
                <w:rFonts w:hint="eastAsia" w:ascii="宋体" w:hAnsi="宋体"/>
                <w:szCs w:val="21"/>
              </w:rPr>
              <w:t>3</w:t>
            </w:r>
          </w:p>
        </w:tc>
        <w:tc>
          <w:tcPr>
            <w:tcW w:w="6008" w:type="dxa"/>
            <w:vAlign w:val="center"/>
          </w:tcPr>
          <w:p w14:paraId="4E5A45C5">
            <w:pPr>
              <w:spacing w:line="360" w:lineRule="exact"/>
              <w:rPr>
                <w:rFonts w:ascii="宋体" w:hAnsi="宋体"/>
                <w:szCs w:val="21"/>
              </w:rPr>
            </w:pPr>
            <w:r>
              <w:rPr>
                <w:rFonts w:hint="eastAsia" w:ascii="宋体" w:hAnsi="宋体"/>
                <w:color w:val="auto"/>
                <w:szCs w:val="21"/>
                <w:highlight w:val="none"/>
              </w:rPr>
              <w:t>评标委员会认为供应商的报价明显低于其他通过第一阶段评审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2820" w:type="dxa"/>
            <w:vAlign w:val="center"/>
          </w:tcPr>
          <w:p w14:paraId="31CCA45D">
            <w:pPr>
              <w:spacing w:line="400" w:lineRule="exact"/>
              <w:rPr>
                <w:rFonts w:ascii="宋体" w:hAnsi="宋体"/>
                <w:szCs w:val="21"/>
              </w:rPr>
            </w:pPr>
            <w:r>
              <w:rPr>
                <w:rFonts w:hint="eastAsia" w:ascii="宋体" w:hAnsi="宋体"/>
                <w:szCs w:val="21"/>
              </w:rPr>
              <w:t>符合所述要求。</w:t>
            </w:r>
          </w:p>
        </w:tc>
      </w:tr>
      <w:tr w14:paraId="7A16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14:paraId="1D8CED70">
            <w:pPr>
              <w:spacing w:line="400" w:lineRule="exact"/>
              <w:jc w:val="center"/>
              <w:rPr>
                <w:rFonts w:ascii="宋体" w:hAnsi="宋体"/>
                <w:szCs w:val="21"/>
              </w:rPr>
            </w:pPr>
            <w:r>
              <w:rPr>
                <w:rFonts w:hint="eastAsia" w:ascii="宋体" w:hAnsi="宋体"/>
                <w:szCs w:val="21"/>
              </w:rPr>
              <w:t>4</w:t>
            </w:r>
          </w:p>
        </w:tc>
        <w:tc>
          <w:tcPr>
            <w:tcW w:w="6008" w:type="dxa"/>
            <w:vAlign w:val="center"/>
          </w:tcPr>
          <w:p w14:paraId="28F0E398">
            <w:pPr>
              <w:spacing w:line="360" w:lineRule="exact"/>
              <w:rPr>
                <w:rFonts w:ascii="宋体" w:hAnsi="宋体"/>
                <w:szCs w:val="21"/>
              </w:rPr>
            </w:pPr>
            <w:r>
              <w:rPr>
                <w:rFonts w:hint="eastAsia" w:ascii="宋体" w:hAnsi="宋体"/>
                <w:color w:val="auto"/>
                <w:szCs w:val="21"/>
                <w:highlight w:val="none"/>
              </w:rPr>
              <w:t>符合法律、法规和招标文件中规定的其他实质性要求（实质性要求招标文件中“</w:t>
            </w:r>
            <w:r>
              <w:rPr>
                <w:rFonts w:hint="eastAsia" w:ascii="宋体" w:hAnsi="宋体"/>
                <w:b/>
                <w:color w:val="auto"/>
                <w:szCs w:val="21"/>
                <w:highlight w:val="none"/>
              </w:rPr>
              <w:t>★</w:t>
            </w:r>
            <w:r>
              <w:rPr>
                <w:rFonts w:hint="eastAsia" w:ascii="宋体" w:hAnsi="宋体"/>
                <w:color w:val="auto"/>
                <w:szCs w:val="21"/>
                <w:highlight w:val="none"/>
              </w:rPr>
              <w:t>”标记）</w:t>
            </w:r>
          </w:p>
        </w:tc>
        <w:tc>
          <w:tcPr>
            <w:tcW w:w="2820" w:type="dxa"/>
            <w:vAlign w:val="center"/>
          </w:tcPr>
          <w:p w14:paraId="032912B6">
            <w:pPr>
              <w:spacing w:line="400" w:lineRule="exact"/>
              <w:rPr>
                <w:rFonts w:ascii="宋体" w:hAnsi="宋体"/>
                <w:szCs w:val="21"/>
              </w:rPr>
            </w:pPr>
            <w:r>
              <w:rPr>
                <w:rFonts w:hint="eastAsia" w:ascii="宋体" w:hAnsi="宋体"/>
                <w:szCs w:val="21"/>
              </w:rPr>
              <w:t>符合所述要求。</w:t>
            </w:r>
          </w:p>
        </w:tc>
      </w:tr>
      <w:tr w14:paraId="5D90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25" w:type="dxa"/>
            <w:gridSpan w:val="2"/>
            <w:vAlign w:val="center"/>
          </w:tcPr>
          <w:p w14:paraId="681D5DF1">
            <w:pPr>
              <w:spacing w:line="400" w:lineRule="exact"/>
              <w:jc w:val="center"/>
              <w:rPr>
                <w:rFonts w:ascii="宋体" w:hAnsi="宋体"/>
                <w:szCs w:val="21"/>
              </w:rPr>
            </w:pPr>
            <w:r>
              <w:rPr>
                <w:rFonts w:hint="eastAsia" w:ascii="宋体" w:hAnsi="宋体"/>
                <w:b/>
                <w:szCs w:val="21"/>
              </w:rPr>
              <w:t>初步审查结论</w:t>
            </w:r>
          </w:p>
        </w:tc>
        <w:tc>
          <w:tcPr>
            <w:tcW w:w="2820" w:type="dxa"/>
            <w:vAlign w:val="center"/>
          </w:tcPr>
          <w:p w14:paraId="352A39C4">
            <w:pPr>
              <w:spacing w:line="400" w:lineRule="exact"/>
              <w:rPr>
                <w:rFonts w:ascii="宋体" w:hAnsi="宋体"/>
                <w:szCs w:val="21"/>
              </w:rPr>
            </w:pPr>
          </w:p>
        </w:tc>
      </w:tr>
    </w:tbl>
    <w:p w14:paraId="0B779740">
      <w:pPr>
        <w:spacing w:line="440" w:lineRule="exact"/>
        <w:rPr>
          <w:rFonts w:ascii="宋体" w:hAnsi="宋体"/>
          <w:szCs w:val="21"/>
        </w:rPr>
      </w:pPr>
      <w:r>
        <w:rPr>
          <w:rFonts w:hint="eastAsia" w:ascii="宋体" w:hAnsi="宋体"/>
          <w:b/>
        </w:rPr>
        <w:t>注：</w:t>
      </w:r>
      <w:r>
        <w:rPr>
          <w:rFonts w:ascii="宋体" w:hAnsi="宋体"/>
          <w:b/>
        </w:rPr>
        <w:t>1</w:t>
      </w:r>
      <w:r>
        <w:rPr>
          <w:rFonts w:hint="eastAsia" w:ascii="宋体" w:hAnsi="宋体"/>
          <w:b/>
        </w:rPr>
        <w:t>、上述审查项目中，任意一项不符合的，初步审查不合格。</w:t>
      </w:r>
    </w:p>
    <w:p w14:paraId="0B231D61">
      <w:pPr>
        <w:numPr>
          <w:ilvl w:val="0"/>
          <w:numId w:val="2"/>
        </w:numPr>
        <w:spacing w:line="440" w:lineRule="exact"/>
        <w:ind w:left="0" w:leftChars="0" w:firstLine="400" w:firstLineChars="0"/>
        <w:rPr>
          <w:rFonts w:hint="eastAsia" w:ascii="宋体" w:hAnsi="宋体"/>
          <w:b/>
        </w:rPr>
      </w:pPr>
      <w:r>
        <w:rPr>
          <w:rFonts w:hint="eastAsia" w:ascii="宋体" w:hAnsi="宋体"/>
          <w:b/>
        </w:rPr>
        <w:t>序号3-序号4在政采云上无须添加关联点。</w:t>
      </w:r>
    </w:p>
    <w:p w14:paraId="74940895">
      <w:pPr>
        <w:numPr>
          <w:ilvl w:val="0"/>
          <w:numId w:val="0"/>
        </w:numPr>
        <w:tabs>
          <w:tab w:val="left" w:pos="0"/>
        </w:tabs>
        <w:spacing w:line="440" w:lineRule="exact"/>
        <w:ind w:left="400" w:leftChars="0"/>
        <w:rPr>
          <w:rFonts w:hint="eastAsia" w:ascii="宋体" w:hAnsi="宋体"/>
          <w:b/>
        </w:rPr>
      </w:pPr>
    </w:p>
    <w:p w14:paraId="58BA68CD">
      <w:pPr>
        <w:numPr>
          <w:ilvl w:val="0"/>
          <w:numId w:val="0"/>
        </w:numPr>
        <w:tabs>
          <w:tab w:val="left" w:pos="0"/>
        </w:tabs>
        <w:spacing w:line="440" w:lineRule="exact"/>
        <w:ind w:left="400" w:leftChars="0"/>
        <w:rPr>
          <w:rFonts w:hint="eastAsia" w:ascii="宋体" w:hAnsi="宋体"/>
          <w:b/>
        </w:rPr>
      </w:pPr>
    </w:p>
    <w:p w14:paraId="768DFAE0">
      <w:pPr>
        <w:spacing w:line="440" w:lineRule="exact"/>
        <w:rPr>
          <w:rFonts w:ascii="宋体" w:hAnsi="宋体"/>
          <w:szCs w:val="21"/>
        </w:rPr>
      </w:pPr>
      <w:r>
        <w:rPr>
          <w:rFonts w:hint="eastAsia" w:ascii="宋体" w:hAnsi="宋体"/>
          <w:szCs w:val="21"/>
        </w:rPr>
        <w:t>附表</w:t>
      </w:r>
      <w:r>
        <w:rPr>
          <w:rFonts w:ascii="宋体" w:hAnsi="宋体"/>
          <w:szCs w:val="21"/>
        </w:rPr>
        <w:t>5</w:t>
      </w:r>
    </w:p>
    <w:p w14:paraId="2C602263">
      <w:pPr>
        <w:spacing w:line="440" w:lineRule="exact"/>
        <w:rPr>
          <w:rFonts w:ascii="宋体" w:hAnsi="宋体"/>
          <w:szCs w:val="21"/>
        </w:rPr>
      </w:pPr>
    </w:p>
    <w:p w14:paraId="5E0560BD">
      <w:pPr>
        <w:widowControl/>
        <w:snapToGrid w:val="0"/>
        <w:spacing w:line="440" w:lineRule="exact"/>
        <w:jc w:val="center"/>
        <w:rPr>
          <w:rFonts w:ascii="宋体" w:hAnsi="宋体"/>
          <w:b/>
          <w:szCs w:val="21"/>
        </w:rPr>
      </w:pPr>
      <w:r>
        <w:rPr>
          <w:rFonts w:hint="eastAsia" w:ascii="宋体" w:hAnsi="宋体"/>
          <w:b/>
          <w:szCs w:val="21"/>
        </w:rPr>
        <w:t>价格评分表</w:t>
      </w:r>
    </w:p>
    <w:p w14:paraId="1F49FC24">
      <w:pPr>
        <w:spacing w:line="440" w:lineRule="exact"/>
        <w:rPr>
          <w:rFonts w:ascii="宋体" w:hAnsi="宋体"/>
          <w:b/>
          <w:szCs w:val="21"/>
        </w:rPr>
      </w:pPr>
      <w:r>
        <w:rPr>
          <w:rFonts w:hint="eastAsia" w:ascii="宋体" w:hAnsi="宋体"/>
          <w:b/>
          <w:szCs w:val="21"/>
        </w:rPr>
        <w:t xml:space="preserve">采购编号：                                                              </w:t>
      </w:r>
    </w:p>
    <w:tbl>
      <w:tblPr>
        <w:tblStyle w:val="46"/>
        <w:tblW w:w="1002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7620"/>
        <w:gridCol w:w="1365"/>
      </w:tblGrid>
      <w:tr w14:paraId="474D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8660" w:type="dxa"/>
            <w:gridSpan w:val="2"/>
            <w:tcBorders>
              <w:top w:val="single" w:color="auto" w:sz="4" w:space="0"/>
              <w:left w:val="single" w:color="auto" w:sz="4" w:space="0"/>
              <w:bottom w:val="single" w:color="auto" w:sz="4" w:space="0"/>
              <w:tl2br w:val="single" w:color="000000" w:sz="4" w:space="0"/>
            </w:tcBorders>
          </w:tcPr>
          <w:p w14:paraId="52B527EA">
            <w:pPr>
              <w:spacing w:line="360" w:lineRule="exact"/>
              <w:ind w:right="420" w:firstLine="4410" w:firstLineChars="2100"/>
              <w:rPr>
                <w:rFonts w:ascii="宋体" w:hAnsi="宋体"/>
                <w:szCs w:val="21"/>
              </w:rPr>
            </w:pPr>
            <w:r>
              <w:rPr>
                <w:rFonts w:ascii="宋体" w:hAnsi="宋体"/>
                <w:szCs w:val="21"/>
              </w:rPr>
              <w:t xml:space="preserve">                        </w:t>
            </w:r>
            <w:r>
              <w:rPr>
                <w:rFonts w:hint="eastAsia" w:ascii="宋体" w:hAnsi="宋体"/>
                <w:szCs w:val="21"/>
              </w:rPr>
              <w:t>供应商</w:t>
            </w:r>
          </w:p>
          <w:p w14:paraId="037112A2">
            <w:pPr>
              <w:spacing w:line="360" w:lineRule="exact"/>
              <w:ind w:firstLine="105" w:firstLineChars="50"/>
              <w:rPr>
                <w:rFonts w:ascii="宋体" w:hAnsi="宋体"/>
                <w:szCs w:val="21"/>
                <w:lang w:val="ru-RU"/>
              </w:rPr>
            </w:pPr>
            <w:r>
              <w:rPr>
                <w:rFonts w:hint="eastAsia" w:ascii="宋体" w:hAnsi="宋体"/>
                <w:szCs w:val="21"/>
              </w:rPr>
              <w:t>分值</w:t>
            </w:r>
          </w:p>
        </w:tc>
        <w:tc>
          <w:tcPr>
            <w:tcW w:w="1365" w:type="dxa"/>
            <w:tcBorders>
              <w:top w:val="single" w:color="auto" w:sz="4" w:space="0"/>
              <w:bottom w:val="single" w:color="auto" w:sz="4" w:space="0"/>
              <w:right w:val="single" w:color="auto" w:sz="4" w:space="0"/>
            </w:tcBorders>
            <w:vAlign w:val="center"/>
          </w:tcPr>
          <w:p w14:paraId="480B2C10">
            <w:pPr>
              <w:spacing w:line="360" w:lineRule="exact"/>
              <w:jc w:val="center"/>
              <w:rPr>
                <w:rFonts w:ascii="宋体" w:hAnsi="宋体"/>
                <w:szCs w:val="21"/>
                <w:lang w:val="ru-RU"/>
              </w:rPr>
            </w:pPr>
          </w:p>
        </w:tc>
      </w:tr>
      <w:tr w14:paraId="6AC3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1040" w:type="dxa"/>
            <w:tcBorders>
              <w:top w:val="single" w:color="auto" w:sz="4" w:space="0"/>
              <w:left w:val="single" w:color="auto" w:sz="4" w:space="0"/>
            </w:tcBorders>
            <w:vAlign w:val="center"/>
          </w:tcPr>
          <w:p w14:paraId="2A8D57F2">
            <w:pPr>
              <w:autoSpaceDE w:val="0"/>
              <w:autoSpaceDN w:val="0"/>
              <w:adjustRightInd w:val="0"/>
              <w:spacing w:line="360" w:lineRule="exact"/>
              <w:jc w:val="left"/>
              <w:rPr>
                <w:rFonts w:ascii="宋体" w:hAnsi="宋体" w:cs="宋体"/>
                <w:kern w:val="0"/>
                <w:szCs w:val="21"/>
                <w:lang w:val="zh-CN"/>
              </w:rPr>
            </w:pPr>
            <w:r>
              <w:rPr>
                <w:rFonts w:hint="eastAsia" w:ascii="宋体" w:hAnsi="宋体" w:cs="宋体"/>
                <w:kern w:val="0"/>
                <w:szCs w:val="21"/>
                <w:lang w:val="zh-CN"/>
              </w:rPr>
              <w:t>价格分</w:t>
            </w:r>
            <w:r>
              <w:rPr>
                <w:rFonts w:hint="eastAsia" w:ascii="宋体" w:hAnsi="宋体" w:cs="宋体"/>
                <w:kern w:val="0"/>
                <w:szCs w:val="21"/>
              </w:rPr>
              <w:t>/</w:t>
            </w:r>
            <w:r>
              <w:rPr>
                <w:rFonts w:hint="eastAsia" w:ascii="宋体" w:hAnsi="宋体" w:cs="宋体"/>
                <w:kern w:val="0"/>
                <w:szCs w:val="21"/>
                <w:lang w:val="en-US" w:eastAsia="zh-CN"/>
              </w:rPr>
              <w:t>25</w:t>
            </w:r>
            <w:r>
              <w:rPr>
                <w:rFonts w:hint="eastAsia" w:ascii="宋体" w:hAnsi="宋体" w:cs="宋体"/>
                <w:kern w:val="0"/>
                <w:szCs w:val="21"/>
                <w:lang w:val="zh-CN"/>
              </w:rPr>
              <w:t>分</w:t>
            </w:r>
          </w:p>
        </w:tc>
        <w:tc>
          <w:tcPr>
            <w:tcW w:w="7620" w:type="dxa"/>
            <w:tcBorders>
              <w:top w:val="single" w:color="auto" w:sz="4" w:space="0"/>
            </w:tcBorders>
            <w:vAlign w:val="center"/>
          </w:tcPr>
          <w:p w14:paraId="6A56BB55">
            <w:pPr>
              <w:spacing w:line="400" w:lineRule="exact"/>
              <w:rPr>
                <w:rFonts w:ascii="宋体" w:hAnsi="宋体"/>
                <w:color w:val="auto"/>
                <w:szCs w:val="21"/>
                <w:highlight w:val="none"/>
              </w:rPr>
            </w:pPr>
            <w:r>
              <w:rPr>
                <w:rFonts w:hint="eastAsia" w:ascii="宋体" w:hAnsi="宋体"/>
                <w:color w:val="auto"/>
                <w:szCs w:val="21"/>
                <w:highlight w:val="none"/>
              </w:rPr>
              <w:t>评标基准价</w:t>
            </w:r>
            <w:r>
              <w:rPr>
                <w:rFonts w:ascii="宋体" w:hAnsi="宋体"/>
                <w:color w:val="auto"/>
                <w:szCs w:val="21"/>
                <w:highlight w:val="none"/>
              </w:rPr>
              <w:t>=</w:t>
            </w:r>
            <w:r>
              <w:rPr>
                <w:rFonts w:hint="eastAsia" w:ascii="宋体" w:hAnsi="宋体"/>
                <w:color w:val="auto"/>
                <w:szCs w:val="21"/>
                <w:highlight w:val="none"/>
              </w:rPr>
              <w:t>满足招标文件要求且“参与评审的价格”中最低的投标总价为评标基准价</w:t>
            </w:r>
          </w:p>
          <w:p w14:paraId="61B1B0BE">
            <w:pPr>
              <w:spacing w:line="400" w:lineRule="exact"/>
              <w:rPr>
                <w:rFonts w:ascii="宋体" w:hAnsi="宋体"/>
                <w:color w:val="auto"/>
                <w:szCs w:val="21"/>
                <w:highlight w:val="none"/>
              </w:rPr>
            </w:pPr>
            <w:r>
              <w:rPr>
                <w:rFonts w:hint="eastAsia" w:ascii="宋体" w:hAnsi="宋体"/>
                <w:color w:val="auto"/>
                <w:szCs w:val="21"/>
                <w:highlight w:val="none"/>
              </w:rPr>
              <w:t>基准价得分为满分2</w:t>
            </w:r>
            <w:r>
              <w:rPr>
                <w:rFonts w:hint="eastAsia" w:ascii="宋体" w:hAnsi="宋体"/>
                <w:color w:val="auto"/>
                <w:szCs w:val="21"/>
                <w:highlight w:val="none"/>
                <w:lang w:val="en-US" w:eastAsia="zh-CN"/>
              </w:rPr>
              <w:t>5</w:t>
            </w:r>
            <w:r>
              <w:rPr>
                <w:rFonts w:hint="eastAsia" w:ascii="宋体" w:hAnsi="宋体"/>
                <w:color w:val="auto"/>
                <w:szCs w:val="21"/>
                <w:highlight w:val="none"/>
              </w:rPr>
              <w:t>分，其他供应商报价得分计算公式如下：</w:t>
            </w:r>
          </w:p>
          <w:p w14:paraId="4BBF0121">
            <w:pPr>
              <w:autoSpaceDE w:val="0"/>
              <w:autoSpaceDN w:val="0"/>
              <w:adjustRightInd w:val="0"/>
              <w:spacing w:line="360" w:lineRule="exact"/>
              <w:jc w:val="left"/>
              <w:rPr>
                <w:rFonts w:ascii="宋体" w:hAnsi="宋体" w:cs="宋体"/>
                <w:kern w:val="0"/>
                <w:szCs w:val="21"/>
                <w:lang w:val="zh-CN"/>
              </w:rPr>
            </w:pPr>
            <w:r>
              <w:rPr>
                <w:rFonts w:hint="eastAsia" w:ascii="宋体" w:hAnsi="宋体"/>
                <w:color w:val="auto"/>
                <w:szCs w:val="21"/>
                <w:highlight w:val="none"/>
              </w:rPr>
              <w:t>其他供应商报价得分</w:t>
            </w:r>
            <w:r>
              <w:rPr>
                <w:rFonts w:ascii="宋体" w:hAnsi="宋体"/>
                <w:color w:val="auto"/>
                <w:szCs w:val="21"/>
                <w:highlight w:val="none"/>
              </w:rPr>
              <w:t>=（</w:t>
            </w:r>
            <w:r>
              <w:rPr>
                <w:rFonts w:hint="eastAsia" w:ascii="宋体" w:hAnsi="宋体"/>
                <w:color w:val="auto"/>
                <w:szCs w:val="21"/>
                <w:highlight w:val="none"/>
              </w:rPr>
              <w:t>评标基准价</w:t>
            </w:r>
            <w:r>
              <w:rPr>
                <w:rFonts w:ascii="宋体" w:hAnsi="宋体"/>
                <w:color w:val="auto"/>
                <w:szCs w:val="21"/>
                <w:highlight w:val="none"/>
              </w:rPr>
              <w:t>/</w:t>
            </w:r>
            <w:r>
              <w:rPr>
                <w:rFonts w:hint="eastAsia" w:ascii="宋体" w:hAnsi="宋体"/>
                <w:color w:val="auto"/>
                <w:szCs w:val="21"/>
                <w:highlight w:val="none"/>
              </w:rPr>
              <w:t>参与评审的价格</w:t>
            </w:r>
            <w:r>
              <w:rPr>
                <w:rFonts w:ascii="宋体" w:hAnsi="宋体"/>
                <w:color w:val="auto"/>
                <w:szCs w:val="21"/>
                <w:highlight w:val="none"/>
              </w:rPr>
              <w:t>）</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100</w:t>
            </w:r>
          </w:p>
        </w:tc>
        <w:tc>
          <w:tcPr>
            <w:tcW w:w="1365" w:type="dxa"/>
            <w:tcBorders>
              <w:top w:val="single" w:color="auto" w:sz="4" w:space="0"/>
              <w:right w:val="single" w:color="auto" w:sz="4" w:space="0"/>
            </w:tcBorders>
            <w:vAlign w:val="center"/>
          </w:tcPr>
          <w:p w14:paraId="2A272F2A">
            <w:pPr>
              <w:spacing w:line="360" w:lineRule="exact"/>
              <w:jc w:val="center"/>
              <w:rPr>
                <w:rFonts w:ascii="宋体" w:hAnsi="宋体"/>
                <w:szCs w:val="21"/>
              </w:rPr>
            </w:pPr>
          </w:p>
        </w:tc>
      </w:tr>
      <w:tr w14:paraId="768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660" w:type="dxa"/>
            <w:gridSpan w:val="2"/>
            <w:tcBorders>
              <w:left w:val="single" w:color="auto" w:sz="4" w:space="0"/>
            </w:tcBorders>
            <w:vAlign w:val="center"/>
          </w:tcPr>
          <w:p w14:paraId="6C4873B7">
            <w:pPr>
              <w:spacing w:line="360" w:lineRule="exact"/>
              <w:jc w:val="center"/>
              <w:rPr>
                <w:rFonts w:ascii="宋体" w:hAnsi="宋体"/>
                <w:szCs w:val="21"/>
              </w:rPr>
            </w:pPr>
            <w:r>
              <w:rPr>
                <w:rFonts w:hint="eastAsia" w:ascii="宋体" w:hAnsi="宋体"/>
                <w:b/>
                <w:szCs w:val="21"/>
              </w:rPr>
              <w:t>报价得分</w:t>
            </w:r>
          </w:p>
        </w:tc>
        <w:tc>
          <w:tcPr>
            <w:tcW w:w="1365" w:type="dxa"/>
            <w:tcBorders>
              <w:right w:val="single" w:color="auto" w:sz="4" w:space="0"/>
            </w:tcBorders>
            <w:vAlign w:val="center"/>
          </w:tcPr>
          <w:p w14:paraId="0F5C68B8">
            <w:pPr>
              <w:spacing w:line="360" w:lineRule="exact"/>
              <w:jc w:val="center"/>
              <w:rPr>
                <w:rFonts w:ascii="宋体" w:hAnsi="宋体"/>
                <w:szCs w:val="21"/>
              </w:rPr>
            </w:pPr>
          </w:p>
        </w:tc>
      </w:tr>
    </w:tbl>
    <w:p w14:paraId="0DECE222">
      <w:pPr>
        <w:spacing w:line="320" w:lineRule="exact"/>
        <w:rPr>
          <w:rFonts w:ascii="宋体" w:hAnsi="宋体"/>
          <w:sz w:val="28"/>
          <w:szCs w:val="28"/>
        </w:rPr>
      </w:pPr>
    </w:p>
    <w:p w14:paraId="6236CBDD">
      <w:pPr>
        <w:ind w:right="-1226" w:rightChars="-584"/>
        <w:jc w:val="left"/>
        <w:rPr>
          <w:rFonts w:ascii="宋体" w:hAnsi="宋体"/>
          <w:sz w:val="28"/>
          <w:szCs w:val="28"/>
        </w:rPr>
      </w:pPr>
    </w:p>
    <w:p w14:paraId="73705E7E">
      <w:pPr>
        <w:ind w:right="-1226" w:rightChars="-584"/>
        <w:jc w:val="center"/>
        <w:rPr>
          <w:rFonts w:ascii="宋体" w:hAnsi="宋体"/>
          <w:sz w:val="28"/>
          <w:szCs w:val="28"/>
        </w:rPr>
        <w:sectPr>
          <w:headerReference r:id="rId9" w:type="default"/>
          <w:footerReference r:id="rId10" w:type="default"/>
          <w:type w:val="nextColumn"/>
          <w:pgSz w:w="11907" w:h="16840"/>
          <w:pgMar w:top="1134" w:right="1474" w:bottom="1134" w:left="1474" w:header="1134" w:footer="1134" w:gutter="0"/>
          <w:cols w:space="720" w:num="1"/>
          <w:docGrid w:linePitch="285" w:charSpace="0"/>
        </w:sectPr>
      </w:pPr>
    </w:p>
    <w:p w14:paraId="2CCC2886">
      <w:pPr>
        <w:spacing w:line="400" w:lineRule="exact"/>
        <w:jc w:val="center"/>
        <w:outlineLvl w:val="0"/>
        <w:rPr>
          <w:rFonts w:ascii="宋体" w:hAnsi="宋体"/>
          <w:b/>
          <w:sz w:val="32"/>
        </w:rPr>
      </w:pPr>
      <w:bookmarkStart w:id="54" w:name="_Toc8245"/>
      <w:r>
        <w:rPr>
          <w:rFonts w:hint="eastAsia" w:ascii="宋体" w:hAnsi="宋体" w:cs="宋体"/>
          <w:b/>
          <w:sz w:val="32"/>
        </w:rPr>
        <w:t xml:space="preserve">第四章  </w:t>
      </w:r>
      <w:r>
        <w:rPr>
          <w:rFonts w:hint="eastAsia" w:ascii="宋体" w:hAnsi="宋体"/>
          <w:b/>
          <w:sz w:val="32"/>
        </w:rPr>
        <w:t>采购合同</w:t>
      </w:r>
      <w:bookmarkEnd w:id="54"/>
    </w:p>
    <w:p w14:paraId="6284335E">
      <w:pPr>
        <w:keepNext w:val="0"/>
        <w:keepLines w:val="0"/>
        <w:widowControl/>
        <w:suppressLineNumbers w:val="0"/>
        <w:ind w:firstLine="2209" w:firstLineChars="1100"/>
        <w:jc w:val="left"/>
      </w:pPr>
      <w:r>
        <w:rPr>
          <w:rFonts w:hint="eastAsia" w:ascii="宋体" w:hAnsi="宋体" w:eastAsia="宋体" w:cs="宋体"/>
          <w:b/>
          <w:bCs/>
          <w:color w:val="000000"/>
          <w:kern w:val="0"/>
          <w:sz w:val="20"/>
          <w:szCs w:val="20"/>
          <w:lang w:val="en-US" w:eastAsia="zh-CN" w:bidi="ar"/>
        </w:rPr>
        <w:t>（本合同为合同样稿，最终稿由甲乙双方协商后确定）</w:t>
      </w:r>
    </w:p>
    <w:p w14:paraId="35F18EF1">
      <w:pPr>
        <w:spacing w:line="440" w:lineRule="exact"/>
        <w:ind w:firstLine="420" w:firstLineChars="200"/>
        <w:rPr>
          <w:rFonts w:hint="eastAsia" w:ascii="宋体" w:hAnsi="宋体" w:eastAsia="宋体"/>
          <w:szCs w:val="21"/>
          <w:lang w:eastAsia="zh-CN"/>
        </w:rPr>
      </w:pPr>
    </w:p>
    <w:p w14:paraId="6B9502FF">
      <w:pPr>
        <w:spacing w:line="440" w:lineRule="exact"/>
        <w:rPr>
          <w:rFonts w:hint="eastAsia" w:ascii="宋体" w:hAnsi="宋体" w:cs="新宋体"/>
          <w:bCs/>
          <w:color w:val="000000"/>
          <w:szCs w:val="21"/>
        </w:rPr>
      </w:pPr>
      <w:r>
        <w:rPr>
          <w:rFonts w:hint="eastAsia" w:ascii="宋体" w:hAnsi="宋体" w:cs="新宋体"/>
          <w:bCs/>
          <w:color w:val="000000"/>
          <w:szCs w:val="21"/>
        </w:rPr>
        <w:t>采购人：</w:t>
      </w:r>
      <w:r>
        <w:rPr>
          <w:rFonts w:hint="eastAsia" w:ascii="宋体" w:hAnsi="宋体" w:cs="Arial"/>
          <w:bCs/>
          <w:iCs/>
          <w:color w:val="000000"/>
          <w:szCs w:val="21"/>
          <w:u w:val="single"/>
        </w:rPr>
        <w:t xml:space="preserve">                         </w:t>
      </w:r>
      <w:r>
        <w:rPr>
          <w:rFonts w:hint="eastAsia" w:ascii="宋体" w:hAnsi="宋体" w:cs="新宋体"/>
          <w:bCs/>
          <w:color w:val="000000"/>
          <w:szCs w:val="21"/>
        </w:rPr>
        <w:t>（以下简称甲方）</w:t>
      </w:r>
    </w:p>
    <w:p w14:paraId="7F79584A">
      <w:pPr>
        <w:spacing w:line="440" w:lineRule="exact"/>
        <w:rPr>
          <w:rFonts w:ascii="宋体" w:hAnsi="宋体" w:cs="新宋体"/>
          <w:bCs/>
          <w:color w:val="000000"/>
          <w:szCs w:val="21"/>
        </w:rPr>
      </w:pPr>
      <w:r>
        <w:rPr>
          <w:rFonts w:hint="eastAsia" w:ascii="宋体" w:hAnsi="宋体" w:cs="新宋体"/>
          <w:bCs/>
          <w:color w:val="000000"/>
          <w:szCs w:val="21"/>
        </w:rPr>
        <w:t>成交供应商：</w:t>
      </w:r>
      <w:r>
        <w:rPr>
          <w:rFonts w:hint="eastAsia" w:ascii="宋体" w:hAnsi="宋体" w:cs="新宋体"/>
          <w:bCs/>
          <w:color w:val="000000"/>
          <w:szCs w:val="21"/>
          <w:u w:val="single"/>
        </w:rPr>
        <w:t xml:space="preserve">                     </w:t>
      </w:r>
      <w:r>
        <w:rPr>
          <w:rFonts w:hint="eastAsia" w:ascii="宋体" w:hAnsi="宋体" w:cs="新宋体"/>
          <w:bCs/>
          <w:color w:val="000000"/>
          <w:szCs w:val="21"/>
        </w:rPr>
        <w:t>（以下简称乙方）</w:t>
      </w:r>
    </w:p>
    <w:p w14:paraId="59079F84">
      <w:pPr>
        <w:spacing w:line="440" w:lineRule="exact"/>
        <w:ind w:firstLine="420" w:firstLineChars="200"/>
        <w:rPr>
          <w:rFonts w:hint="eastAsia" w:ascii="宋体" w:hAnsi="宋体" w:cs="仿宋_GB2312"/>
          <w:color w:val="000000"/>
          <w:szCs w:val="21"/>
          <w:u w:val="single"/>
        </w:rPr>
      </w:pPr>
      <w:r>
        <w:rPr>
          <w:rFonts w:hint="eastAsia" w:ascii="宋体" w:hAnsi="宋体" w:cs="仿宋_GB2312"/>
          <w:color w:val="000000"/>
          <w:szCs w:val="21"/>
        </w:rPr>
        <w:t>甲乙双方根据</w:t>
      </w:r>
      <w:r>
        <w:rPr>
          <w:rFonts w:hint="eastAsia" w:ascii="宋体" w:hAnsi="宋体" w:cs="仿宋_GB2312"/>
          <w:color w:val="000000"/>
          <w:szCs w:val="21"/>
          <w:u w:val="single"/>
          <w:lang w:val="en-US" w:eastAsia="zh-CN"/>
        </w:rPr>
        <w:t xml:space="preserve">                </w:t>
      </w:r>
      <w:r>
        <w:rPr>
          <w:rFonts w:hint="eastAsia" w:ascii="宋体" w:hAnsi="宋体" w:cs="新宋体"/>
          <w:bCs/>
          <w:color w:val="000000"/>
          <w:szCs w:val="21"/>
          <w:u w:val="single"/>
        </w:rPr>
        <w:t>（项目编号</w:t>
      </w:r>
      <w:r>
        <w:rPr>
          <w:rFonts w:hint="eastAsia" w:ascii="宋体" w:hAnsi="宋体" w:cs="新宋体"/>
          <w:bCs/>
          <w:color w:val="000000"/>
          <w:szCs w:val="21"/>
          <w:u w:val="single"/>
          <w:lang w:val="en-US" w:eastAsia="zh-CN"/>
        </w:rPr>
        <w:t xml:space="preserve">                 </w:t>
      </w:r>
      <w:r>
        <w:rPr>
          <w:rFonts w:hint="eastAsia" w:ascii="宋体" w:hAnsi="宋体" w:cs="新宋体"/>
          <w:bCs/>
          <w:color w:val="000000"/>
          <w:szCs w:val="21"/>
          <w:u w:val="single"/>
        </w:rPr>
        <w:t>）</w:t>
      </w:r>
      <w:r>
        <w:rPr>
          <w:rFonts w:hint="eastAsia" w:ascii="宋体" w:hAnsi="宋体" w:cs="仿宋_GB2312"/>
          <w:color w:val="000000"/>
          <w:szCs w:val="21"/>
          <w:lang w:val="en-US" w:eastAsia="zh-CN"/>
        </w:rPr>
        <w:t>公开招标</w:t>
      </w:r>
      <w:r>
        <w:rPr>
          <w:rFonts w:hint="eastAsia" w:ascii="宋体" w:hAnsi="宋体" w:cs="仿宋_GB2312"/>
          <w:color w:val="000000"/>
          <w:szCs w:val="21"/>
        </w:rPr>
        <w:t>结果，在自愿、平等、协商一致的基础上，订立本合同。</w:t>
      </w:r>
    </w:p>
    <w:p w14:paraId="756107D1">
      <w:pPr>
        <w:spacing w:line="440" w:lineRule="exact"/>
        <w:rPr>
          <w:rFonts w:hint="eastAsia" w:ascii="宋体" w:hAnsi="宋体"/>
          <w:b/>
          <w:color w:val="000000"/>
          <w:szCs w:val="21"/>
        </w:rPr>
      </w:pPr>
      <w:r>
        <w:rPr>
          <w:rFonts w:hint="eastAsia" w:ascii="宋体" w:hAnsi="宋体"/>
          <w:b/>
          <w:color w:val="000000"/>
          <w:szCs w:val="21"/>
        </w:rPr>
        <w:t>1、服务内容</w:t>
      </w:r>
    </w:p>
    <w:p w14:paraId="27F7FF45">
      <w:pPr>
        <w:spacing w:line="440" w:lineRule="exact"/>
        <w:ind w:firstLine="420" w:firstLineChars="200"/>
        <w:rPr>
          <w:rFonts w:hint="eastAsia" w:ascii="宋体" w:hAnsi="宋体"/>
          <w:color w:val="000000"/>
          <w:szCs w:val="21"/>
        </w:rPr>
      </w:pPr>
      <w:r>
        <w:rPr>
          <w:rFonts w:hint="eastAsia" w:ascii="宋体" w:hAnsi="宋体"/>
          <w:color w:val="000000"/>
          <w:szCs w:val="21"/>
        </w:rPr>
        <w:t>1.1服务名称：</w:t>
      </w:r>
      <w:r>
        <w:rPr>
          <w:rFonts w:hint="eastAsia" w:ascii="宋体" w:hAnsi="宋体"/>
          <w:color w:val="000000"/>
          <w:szCs w:val="21"/>
          <w:u w:val="single"/>
        </w:rPr>
        <w:t>__</w:t>
      </w:r>
      <w:r>
        <w:rPr>
          <w:rFonts w:hint="eastAsia" w:ascii="宋体" w:hAnsi="宋体"/>
          <w:color w:val="000000"/>
          <w:szCs w:val="21"/>
          <w:u w:val="single"/>
          <w:lang w:val="en-US" w:eastAsia="zh-CN"/>
        </w:rPr>
        <w:t xml:space="preserve">                     </w:t>
      </w:r>
      <w:r>
        <w:rPr>
          <w:rFonts w:hint="eastAsia" w:ascii="宋体" w:hAnsi="宋体"/>
          <w:color w:val="000000"/>
          <w:szCs w:val="21"/>
          <w:u w:val="single"/>
        </w:rPr>
        <w:t>_</w:t>
      </w:r>
    </w:p>
    <w:p w14:paraId="61CB1207">
      <w:pPr>
        <w:spacing w:line="440" w:lineRule="exact"/>
        <w:ind w:firstLine="420" w:firstLineChars="200"/>
        <w:rPr>
          <w:rFonts w:hint="eastAsia" w:ascii="宋体" w:hAnsi="宋体"/>
          <w:color w:val="000000"/>
          <w:szCs w:val="21"/>
        </w:rPr>
      </w:pPr>
      <w:r>
        <w:rPr>
          <w:rFonts w:hint="eastAsia" w:ascii="宋体" w:hAnsi="宋体"/>
          <w:color w:val="000000"/>
          <w:szCs w:val="21"/>
        </w:rPr>
        <w:t>1.2服务期限：</w:t>
      </w:r>
      <w:r>
        <w:rPr>
          <w:rFonts w:hint="eastAsia" w:ascii="宋体" w:hAnsi="宋体"/>
          <w:color w:val="000000"/>
          <w:szCs w:val="21"/>
          <w:u w:val="single"/>
        </w:rPr>
        <w:t>__</w:t>
      </w:r>
      <w:r>
        <w:rPr>
          <w:rFonts w:hint="eastAsia" w:ascii="宋体" w:hAnsi="宋体"/>
          <w:color w:val="000000"/>
          <w:szCs w:val="21"/>
          <w:u w:val="single"/>
          <w:lang w:val="en-US" w:eastAsia="zh-CN"/>
        </w:rPr>
        <w:t xml:space="preserve">                     </w:t>
      </w:r>
      <w:r>
        <w:rPr>
          <w:rFonts w:hint="eastAsia" w:ascii="宋体" w:hAnsi="宋体"/>
          <w:color w:val="000000"/>
          <w:szCs w:val="21"/>
          <w:u w:val="single"/>
        </w:rPr>
        <w:t>_</w:t>
      </w:r>
    </w:p>
    <w:p w14:paraId="3DDD68C1">
      <w:pPr>
        <w:spacing w:line="440" w:lineRule="exact"/>
        <w:ind w:firstLine="420" w:firstLineChars="200"/>
        <w:rPr>
          <w:rFonts w:hint="eastAsia" w:ascii="宋体" w:hAnsi="宋体"/>
          <w:color w:val="000000"/>
          <w:szCs w:val="21"/>
        </w:rPr>
      </w:pPr>
      <w:r>
        <w:rPr>
          <w:rFonts w:hint="eastAsia" w:ascii="宋体" w:hAnsi="宋体"/>
          <w:color w:val="000000"/>
          <w:szCs w:val="21"/>
        </w:rPr>
        <w:t>1</w:t>
      </w:r>
      <w:r>
        <w:rPr>
          <w:rFonts w:ascii="宋体" w:hAnsi="宋体"/>
          <w:color w:val="000000"/>
          <w:szCs w:val="21"/>
        </w:rPr>
        <w:t>.3</w:t>
      </w:r>
      <w:r>
        <w:rPr>
          <w:rFonts w:hint="eastAsia" w:ascii="宋体" w:hAnsi="宋体"/>
          <w:color w:val="000000"/>
          <w:szCs w:val="21"/>
        </w:rPr>
        <w:t>服务地点：</w:t>
      </w:r>
      <w:r>
        <w:rPr>
          <w:rFonts w:hint="eastAsia" w:ascii="宋体" w:hAnsi="宋体"/>
          <w:color w:val="000000"/>
          <w:szCs w:val="21"/>
          <w:u w:val="single"/>
        </w:rPr>
        <w:t>__</w:t>
      </w:r>
      <w:r>
        <w:rPr>
          <w:rFonts w:hint="eastAsia" w:ascii="宋体" w:hAnsi="宋体"/>
          <w:color w:val="000000"/>
          <w:szCs w:val="21"/>
          <w:u w:val="single"/>
          <w:lang w:val="en-US" w:eastAsia="zh-CN"/>
        </w:rPr>
        <w:t xml:space="preserve">                     </w:t>
      </w:r>
      <w:r>
        <w:rPr>
          <w:rFonts w:hint="eastAsia" w:ascii="宋体" w:hAnsi="宋体"/>
          <w:color w:val="000000"/>
          <w:szCs w:val="21"/>
          <w:u w:val="single"/>
        </w:rPr>
        <w:t>_</w:t>
      </w:r>
    </w:p>
    <w:p w14:paraId="52820530">
      <w:pPr>
        <w:spacing w:line="440" w:lineRule="exact"/>
        <w:ind w:firstLine="420" w:firstLineChars="200"/>
        <w:rPr>
          <w:rFonts w:hint="eastAsia" w:ascii="宋体" w:hAnsi="宋体"/>
          <w:color w:val="000000"/>
          <w:szCs w:val="21"/>
        </w:rPr>
      </w:pPr>
      <w:r>
        <w:rPr>
          <w:rFonts w:hint="eastAsia" w:ascii="宋体" w:hAnsi="宋体"/>
          <w:color w:val="000000"/>
          <w:szCs w:val="21"/>
        </w:rPr>
        <w:t>1.4具体服务内容：详见</w:t>
      </w:r>
      <w:r>
        <w:rPr>
          <w:rFonts w:hint="eastAsia" w:ascii="宋体" w:hAnsi="宋体" w:cs="仿宋_GB2312"/>
          <w:color w:val="000000"/>
          <w:szCs w:val="21"/>
          <w:lang w:val="en-US" w:eastAsia="zh-CN"/>
        </w:rPr>
        <w:t>招标</w:t>
      </w:r>
      <w:r>
        <w:rPr>
          <w:rFonts w:hint="eastAsia" w:ascii="宋体" w:hAnsi="宋体"/>
          <w:color w:val="000000"/>
          <w:szCs w:val="21"/>
        </w:rPr>
        <w:t>文件，乙方必须按</w:t>
      </w:r>
      <w:r>
        <w:rPr>
          <w:rFonts w:hint="eastAsia" w:ascii="宋体" w:hAnsi="宋体"/>
          <w:color w:val="000000"/>
          <w:szCs w:val="21"/>
          <w:lang w:val="en-US" w:eastAsia="zh-CN"/>
        </w:rPr>
        <w:t>投标</w:t>
      </w:r>
      <w:r>
        <w:rPr>
          <w:rFonts w:hint="eastAsia" w:ascii="宋体" w:hAnsi="宋体"/>
          <w:color w:val="000000"/>
          <w:szCs w:val="21"/>
        </w:rPr>
        <w:t>文件承诺的服务响应条款向甲方提供服务。</w:t>
      </w:r>
    </w:p>
    <w:p w14:paraId="1D9E9345">
      <w:pPr>
        <w:spacing w:line="440" w:lineRule="exact"/>
        <w:rPr>
          <w:rFonts w:hint="eastAsia" w:ascii="宋体" w:hAnsi="宋体"/>
          <w:b/>
          <w:color w:val="000000"/>
          <w:szCs w:val="21"/>
        </w:rPr>
      </w:pPr>
      <w:r>
        <w:rPr>
          <w:rFonts w:hint="eastAsia" w:ascii="宋体" w:hAnsi="宋体"/>
          <w:b/>
          <w:color w:val="000000"/>
          <w:szCs w:val="21"/>
        </w:rPr>
        <w:t>2、合同金额</w:t>
      </w:r>
    </w:p>
    <w:p w14:paraId="30C8370B">
      <w:pPr>
        <w:spacing w:line="440" w:lineRule="exact"/>
        <w:ind w:firstLine="420" w:firstLineChars="200"/>
        <w:rPr>
          <w:rFonts w:ascii="宋体" w:hAnsi="宋体"/>
          <w:color w:val="000000"/>
          <w:szCs w:val="21"/>
        </w:rPr>
      </w:pPr>
      <w:r>
        <w:rPr>
          <w:rFonts w:hint="eastAsia" w:ascii="宋体" w:hAnsi="宋体"/>
          <w:color w:val="000000"/>
          <w:szCs w:val="21"/>
        </w:rPr>
        <w:t>2.1本合同总价为（大写）人民币__________________元。</w:t>
      </w:r>
    </w:p>
    <w:p w14:paraId="1AF78A61">
      <w:pPr>
        <w:spacing w:line="440" w:lineRule="exact"/>
        <w:rPr>
          <w:rFonts w:hint="eastAsia" w:ascii="宋体" w:hAnsi="宋体"/>
          <w:b/>
          <w:color w:val="000000"/>
          <w:szCs w:val="21"/>
        </w:rPr>
      </w:pPr>
      <w:r>
        <w:rPr>
          <w:rFonts w:hint="eastAsia" w:ascii="宋体" w:hAnsi="宋体"/>
          <w:b/>
          <w:color w:val="000000"/>
          <w:szCs w:val="21"/>
        </w:rPr>
        <w:t>3、合同款支付</w:t>
      </w:r>
    </w:p>
    <w:p w14:paraId="74E7D312">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3.1合同签订生效具备实施条件后7个工作日内支付一年合</w:t>
      </w:r>
      <w:r>
        <w:rPr>
          <w:rFonts w:hint="eastAsia" w:ascii="宋体" w:hAnsi="宋体"/>
          <w:color w:val="0000FF"/>
          <w:szCs w:val="21"/>
          <w:highlight w:val="none"/>
        </w:rPr>
        <w:t>同总价的</w:t>
      </w:r>
      <w:r>
        <w:rPr>
          <w:rFonts w:hint="eastAsia" w:ascii="宋体" w:hAnsi="宋体"/>
          <w:color w:val="0000FF"/>
          <w:szCs w:val="21"/>
          <w:highlight w:val="none"/>
          <w:lang w:val="en-US" w:eastAsia="zh-CN"/>
        </w:rPr>
        <w:t>30</w:t>
      </w:r>
      <w:r>
        <w:rPr>
          <w:rFonts w:hint="eastAsia" w:ascii="宋体" w:hAnsi="宋体"/>
          <w:color w:val="0000FF"/>
          <w:szCs w:val="21"/>
          <w:highlight w:val="none"/>
        </w:rPr>
        <w:t>%，</w:t>
      </w:r>
      <w:r>
        <w:rPr>
          <w:rFonts w:hint="eastAsia" w:ascii="宋体" w:hAnsi="宋体"/>
          <w:color w:val="000000"/>
          <w:szCs w:val="21"/>
          <w:highlight w:val="none"/>
        </w:rPr>
        <w:t>同时乙方需提交等额的银行金融机构出具的预付款保函。（乙方在签订合同时，表示无需预付款或主动要求降低预付款比例的，可不适用本条款）；</w:t>
      </w:r>
    </w:p>
    <w:p w14:paraId="1A17C0DB">
      <w:pPr>
        <w:spacing w:line="440" w:lineRule="exact"/>
        <w:ind w:firstLine="420" w:firstLineChars="200"/>
        <w:rPr>
          <w:rFonts w:hint="eastAsia" w:ascii="宋体" w:hAnsi="宋体"/>
          <w:color w:val="000000"/>
          <w:szCs w:val="21"/>
          <w:highlight w:val="none"/>
        </w:rPr>
      </w:pPr>
      <w:r>
        <w:rPr>
          <w:rFonts w:hint="eastAsia" w:ascii="宋体" w:hAnsi="宋体" w:eastAsia="宋体" w:cs="宋体"/>
          <w:color w:val="auto"/>
          <w:sz w:val="21"/>
          <w:szCs w:val="21"/>
          <w:highlight w:val="none"/>
          <w:lang w:val="en-US" w:eastAsia="zh-CN" w:bidi="ar-SA"/>
        </w:rPr>
        <w:t>3.2服务半年后，经采购人检查考核通过后，支付至年度合同总价的50%</w:t>
      </w:r>
    </w:p>
    <w:p w14:paraId="6D91CC52">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w:t>
      </w:r>
      <w:r>
        <w:rPr>
          <w:rFonts w:hint="eastAsia" w:ascii="宋体" w:hAnsi="宋体"/>
          <w:color w:val="000000"/>
          <w:szCs w:val="21"/>
          <w:highlight w:val="none"/>
          <w:lang w:val="en-US" w:eastAsia="zh-CN"/>
        </w:rPr>
        <w:t>3在年度合同服务期限满后，经采购人验收合格后一次性付清余款</w:t>
      </w:r>
      <w:r>
        <w:rPr>
          <w:rFonts w:hint="eastAsia" w:ascii="宋体" w:hAnsi="宋体"/>
          <w:color w:val="000000"/>
          <w:szCs w:val="21"/>
          <w:highlight w:val="none"/>
        </w:rPr>
        <w:t>。如在省级、宁波市级调研中除四害考核验收中不达标或象山县爱卫办组织相关人员定期、不定期考核验收中不达标，采购人有权提前中止合同，扣除剩余部分全部合同款。</w:t>
      </w:r>
    </w:p>
    <w:p w14:paraId="3C0679FF">
      <w:pPr>
        <w:spacing w:line="440" w:lineRule="exact"/>
        <w:rPr>
          <w:rFonts w:hint="eastAsia" w:ascii="宋体" w:hAnsi="宋体"/>
          <w:b/>
          <w:color w:val="000000"/>
          <w:szCs w:val="21"/>
        </w:rPr>
      </w:pPr>
      <w:r>
        <w:rPr>
          <w:rFonts w:hint="eastAsia" w:ascii="宋体" w:hAnsi="宋体"/>
          <w:b/>
          <w:color w:val="000000"/>
          <w:szCs w:val="21"/>
        </w:rPr>
        <w:t>4、违约责任</w:t>
      </w:r>
    </w:p>
    <w:p w14:paraId="31013BE6">
      <w:pPr>
        <w:spacing w:line="440" w:lineRule="exact"/>
        <w:ind w:firstLine="420" w:firstLineChars="200"/>
        <w:rPr>
          <w:rFonts w:hint="eastAsia" w:ascii="宋体" w:hAnsi="宋体"/>
          <w:color w:val="000000"/>
          <w:szCs w:val="21"/>
        </w:rPr>
      </w:pPr>
      <w:r>
        <w:rPr>
          <w:rFonts w:hint="eastAsia" w:ascii="宋体" w:hAnsi="宋体"/>
          <w:color w:val="000000"/>
          <w:szCs w:val="21"/>
        </w:rPr>
        <w:t>4.1甲方无故逾期支付合同款的，甲方应按逾期付款总额每日万分之五向乙方支付违约金。</w:t>
      </w:r>
    </w:p>
    <w:p w14:paraId="4150123F">
      <w:pPr>
        <w:spacing w:line="440" w:lineRule="exact"/>
        <w:ind w:firstLine="420" w:firstLineChars="200"/>
        <w:rPr>
          <w:rFonts w:hint="eastAsia" w:ascii="宋体" w:hAnsi="宋体"/>
          <w:color w:val="000000"/>
          <w:szCs w:val="21"/>
        </w:rPr>
      </w:pPr>
      <w:r>
        <w:rPr>
          <w:rFonts w:hint="eastAsia" w:ascii="宋体" w:hAnsi="宋体"/>
          <w:color w:val="000000"/>
          <w:szCs w:val="21"/>
        </w:rPr>
        <w:t>4.2乙方未按甲方要求完成人身意外伤害保险服务的，乙方按合同总价的1</w:t>
      </w:r>
      <w:r>
        <w:rPr>
          <w:rFonts w:ascii="宋体" w:hAnsi="宋体"/>
          <w:color w:val="000000"/>
          <w:szCs w:val="21"/>
        </w:rPr>
        <w:t>0%</w:t>
      </w:r>
      <w:r>
        <w:rPr>
          <w:rFonts w:hint="eastAsia" w:ascii="宋体" w:hAnsi="宋体"/>
          <w:color w:val="000000"/>
          <w:szCs w:val="21"/>
        </w:rPr>
        <w:t>向甲方支付违约金，由甲方从应付款中扣除。未保质保量完成服务的，甲方可解除本合同，如造成甲方损失由乙方承担赔偿责任。</w:t>
      </w:r>
    </w:p>
    <w:p w14:paraId="41C62A41">
      <w:pPr>
        <w:spacing w:line="440" w:lineRule="exact"/>
        <w:ind w:firstLine="420" w:firstLineChars="200"/>
        <w:rPr>
          <w:rFonts w:hint="eastAsia" w:ascii="宋体" w:hAnsi="宋体"/>
          <w:color w:val="000000"/>
          <w:szCs w:val="21"/>
        </w:rPr>
      </w:pPr>
      <w:r>
        <w:rPr>
          <w:rFonts w:hint="eastAsia" w:ascii="宋体" w:hAnsi="宋体"/>
          <w:color w:val="000000"/>
          <w:szCs w:val="21"/>
        </w:rPr>
        <w:t>4.3乙方擅自将甲方信息泄露给第三方的，甲方有权解除合同，并保留依法追究乙方相应法律责任的权利。</w:t>
      </w:r>
    </w:p>
    <w:p w14:paraId="77DA7EA1">
      <w:pPr>
        <w:spacing w:line="440" w:lineRule="exact"/>
        <w:rPr>
          <w:rFonts w:hint="eastAsia" w:ascii="宋体" w:hAnsi="宋体"/>
          <w:b/>
          <w:color w:val="000000"/>
          <w:szCs w:val="21"/>
        </w:rPr>
      </w:pPr>
      <w:r>
        <w:rPr>
          <w:rFonts w:hint="eastAsia" w:ascii="宋体" w:hAnsi="宋体"/>
          <w:b/>
          <w:color w:val="000000"/>
          <w:szCs w:val="21"/>
        </w:rPr>
        <w:t>5、不可抗力事件处理</w:t>
      </w:r>
    </w:p>
    <w:p w14:paraId="2D8D2716">
      <w:pPr>
        <w:spacing w:line="440" w:lineRule="exact"/>
        <w:ind w:firstLine="420" w:firstLineChars="200"/>
        <w:rPr>
          <w:rFonts w:hint="eastAsia" w:ascii="宋体" w:hAnsi="宋体"/>
          <w:color w:val="000000"/>
          <w:szCs w:val="21"/>
        </w:rPr>
      </w:pPr>
      <w:r>
        <w:rPr>
          <w:rFonts w:hint="eastAsia" w:ascii="宋体" w:hAnsi="宋体"/>
          <w:color w:val="000000"/>
          <w:szCs w:val="21"/>
        </w:rPr>
        <w:t>5.1在合同有效期内，任何一方因不可抗力事件导致不能履行合同，则合同履行期可延长，其延长期与不可抗力影响期相同。</w:t>
      </w:r>
    </w:p>
    <w:p w14:paraId="219C82DE">
      <w:pPr>
        <w:spacing w:line="440" w:lineRule="exact"/>
        <w:ind w:firstLine="420" w:firstLineChars="200"/>
        <w:rPr>
          <w:rFonts w:hint="eastAsia" w:ascii="宋体" w:hAnsi="宋体"/>
          <w:color w:val="000000"/>
          <w:szCs w:val="21"/>
        </w:rPr>
      </w:pPr>
      <w:r>
        <w:rPr>
          <w:rFonts w:hint="eastAsia" w:ascii="宋体" w:hAnsi="宋体"/>
          <w:color w:val="000000"/>
          <w:szCs w:val="21"/>
        </w:rPr>
        <w:t>5.2不可抗力事件发生后，应立即通知对方，并寄送有关权威机构出具的证明。</w:t>
      </w:r>
    </w:p>
    <w:p w14:paraId="6257132E">
      <w:pPr>
        <w:spacing w:line="440" w:lineRule="exact"/>
        <w:ind w:firstLine="420" w:firstLineChars="200"/>
        <w:rPr>
          <w:rFonts w:hint="eastAsia" w:ascii="宋体" w:hAnsi="宋体"/>
          <w:color w:val="000000"/>
          <w:szCs w:val="21"/>
        </w:rPr>
      </w:pPr>
      <w:r>
        <w:rPr>
          <w:rFonts w:hint="eastAsia" w:ascii="宋体" w:hAnsi="宋体"/>
          <w:color w:val="000000"/>
          <w:szCs w:val="21"/>
        </w:rPr>
        <w:t>5.3不可抗力事件延续120天以上，双方应通过友好协商，确定是否继续履行合同。</w:t>
      </w:r>
    </w:p>
    <w:p w14:paraId="6A39B6E9">
      <w:pPr>
        <w:spacing w:line="440" w:lineRule="exact"/>
        <w:rPr>
          <w:rFonts w:hint="eastAsia" w:ascii="宋体" w:hAnsi="宋体"/>
          <w:b/>
          <w:color w:val="000000"/>
          <w:szCs w:val="21"/>
        </w:rPr>
      </w:pPr>
      <w:r>
        <w:rPr>
          <w:rFonts w:hint="eastAsia" w:ascii="宋体" w:hAnsi="宋体"/>
          <w:b/>
          <w:color w:val="000000"/>
          <w:szCs w:val="21"/>
        </w:rPr>
        <w:t>6、诉讼</w:t>
      </w:r>
    </w:p>
    <w:p w14:paraId="4DB26269">
      <w:pPr>
        <w:spacing w:line="440" w:lineRule="exact"/>
        <w:ind w:firstLine="420" w:firstLineChars="200"/>
        <w:rPr>
          <w:rFonts w:hint="eastAsia" w:ascii="宋体" w:hAnsi="宋体"/>
          <w:color w:val="000000"/>
          <w:szCs w:val="21"/>
        </w:rPr>
      </w:pPr>
      <w:r>
        <w:rPr>
          <w:rFonts w:hint="eastAsia" w:ascii="宋体" w:hAnsi="宋体"/>
          <w:color w:val="000000"/>
          <w:szCs w:val="21"/>
        </w:rPr>
        <w:t>6.1双方在执行合同中所发生的一切争议，应通过协商解决。如协商不成，可向合同签订地法院起诉。</w:t>
      </w:r>
    </w:p>
    <w:p w14:paraId="3F4DC0BC">
      <w:pPr>
        <w:spacing w:line="440" w:lineRule="exact"/>
        <w:rPr>
          <w:rFonts w:hint="eastAsia" w:ascii="宋体" w:hAnsi="宋体"/>
          <w:b/>
          <w:color w:val="000000"/>
          <w:szCs w:val="21"/>
        </w:rPr>
      </w:pPr>
      <w:r>
        <w:rPr>
          <w:rFonts w:hint="eastAsia" w:ascii="宋体" w:hAnsi="宋体"/>
          <w:b/>
          <w:color w:val="000000"/>
          <w:szCs w:val="21"/>
        </w:rPr>
        <w:t>7、合同生效及其他</w:t>
      </w:r>
    </w:p>
    <w:p w14:paraId="052BF658">
      <w:pPr>
        <w:spacing w:line="440" w:lineRule="exact"/>
        <w:ind w:firstLine="420" w:firstLineChars="200"/>
        <w:rPr>
          <w:rFonts w:hint="eastAsia" w:ascii="宋体" w:hAnsi="宋体"/>
          <w:color w:val="000000"/>
          <w:szCs w:val="21"/>
        </w:rPr>
      </w:pPr>
      <w:r>
        <w:rPr>
          <w:rFonts w:hint="eastAsia" w:ascii="宋体" w:hAnsi="宋体"/>
          <w:color w:val="000000"/>
          <w:szCs w:val="21"/>
        </w:rPr>
        <w:t>7.1合同经甲乙法定代表人（单位负责人）或授权委托代理人签字加盖单位公章后生效。</w:t>
      </w:r>
    </w:p>
    <w:p w14:paraId="5E22174E">
      <w:pPr>
        <w:spacing w:line="440" w:lineRule="exact"/>
        <w:ind w:firstLine="420" w:firstLineChars="200"/>
        <w:rPr>
          <w:rFonts w:hint="eastAsia" w:ascii="宋体" w:hAnsi="宋体"/>
          <w:color w:val="000000"/>
          <w:szCs w:val="21"/>
        </w:rPr>
      </w:pPr>
      <w:r>
        <w:rPr>
          <w:rFonts w:hint="eastAsia" w:ascii="宋体" w:hAnsi="宋体"/>
          <w:color w:val="000000"/>
          <w:szCs w:val="21"/>
        </w:rPr>
        <w:t>7.2合同执行中的修改或补充的，须经甲乙双方确认无误，方可作为主合同不可分割的一部分。</w:t>
      </w:r>
    </w:p>
    <w:p w14:paraId="43116184">
      <w:pPr>
        <w:spacing w:line="440" w:lineRule="exact"/>
        <w:ind w:firstLine="420" w:firstLineChars="200"/>
        <w:rPr>
          <w:rFonts w:hint="eastAsia" w:ascii="宋体" w:hAnsi="宋体"/>
          <w:color w:val="000000"/>
          <w:szCs w:val="21"/>
        </w:rPr>
      </w:pPr>
      <w:r>
        <w:rPr>
          <w:rFonts w:hint="eastAsia" w:ascii="宋体" w:hAnsi="宋体"/>
          <w:color w:val="000000"/>
          <w:szCs w:val="21"/>
        </w:rPr>
        <w:t>7.3下述合同附件为本合同不可分割的部分：</w:t>
      </w:r>
    </w:p>
    <w:p w14:paraId="4F934903">
      <w:pPr>
        <w:spacing w:line="440" w:lineRule="exact"/>
        <w:ind w:firstLine="420" w:firstLineChars="200"/>
        <w:rPr>
          <w:rFonts w:hint="eastAsia" w:ascii="宋体" w:hAnsi="宋体"/>
          <w:color w:val="000000"/>
          <w:szCs w:val="21"/>
        </w:rPr>
      </w:pPr>
      <w:r>
        <w:rPr>
          <w:rFonts w:hint="eastAsia" w:ascii="宋体" w:hAnsi="宋体"/>
          <w:color w:val="000000"/>
          <w:szCs w:val="21"/>
        </w:rPr>
        <w:t>（1）确定成交通知书</w:t>
      </w:r>
    </w:p>
    <w:p w14:paraId="367EE8A2">
      <w:pPr>
        <w:spacing w:line="440" w:lineRule="exact"/>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招标</w:t>
      </w:r>
      <w:r>
        <w:rPr>
          <w:rFonts w:hint="eastAsia" w:ascii="宋体" w:hAnsi="宋体"/>
          <w:color w:val="000000"/>
          <w:szCs w:val="21"/>
        </w:rPr>
        <w:t>文件</w:t>
      </w:r>
    </w:p>
    <w:p w14:paraId="139D0658">
      <w:pPr>
        <w:spacing w:line="44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val="en-US" w:eastAsia="zh-CN"/>
        </w:rPr>
        <w:t>招标</w:t>
      </w:r>
      <w:r>
        <w:rPr>
          <w:rFonts w:hint="eastAsia" w:ascii="宋体" w:hAnsi="宋体"/>
          <w:color w:val="000000"/>
          <w:szCs w:val="21"/>
        </w:rPr>
        <w:t>文件的澄清和修改（如有）</w:t>
      </w:r>
    </w:p>
    <w:p w14:paraId="053E2D34">
      <w:pPr>
        <w:spacing w:line="440" w:lineRule="exact"/>
        <w:ind w:firstLine="420" w:firstLineChars="20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en-US" w:eastAsia="zh-CN"/>
        </w:rPr>
        <w:t>投标</w:t>
      </w:r>
      <w:r>
        <w:rPr>
          <w:rFonts w:hint="eastAsia" w:ascii="宋体" w:hAnsi="宋体"/>
          <w:color w:val="000000"/>
          <w:szCs w:val="21"/>
        </w:rPr>
        <w:t>文件</w:t>
      </w:r>
    </w:p>
    <w:p w14:paraId="5CB5E80B">
      <w:pPr>
        <w:spacing w:line="440" w:lineRule="exact"/>
        <w:ind w:firstLine="420" w:firstLineChars="200"/>
        <w:rPr>
          <w:rFonts w:hint="eastAsia" w:ascii="宋体" w:hAnsi="宋体"/>
          <w:color w:val="000000"/>
          <w:szCs w:val="21"/>
        </w:rPr>
      </w:pPr>
      <w:r>
        <w:rPr>
          <w:rFonts w:hint="eastAsia" w:ascii="宋体" w:hAnsi="宋体"/>
          <w:color w:val="000000"/>
          <w:szCs w:val="21"/>
        </w:rPr>
        <w:t>（5）供应商澄清函（如有）</w:t>
      </w:r>
    </w:p>
    <w:p w14:paraId="7AC583AC">
      <w:pPr>
        <w:spacing w:line="440" w:lineRule="exact"/>
        <w:ind w:firstLine="420" w:firstLineChars="200"/>
        <w:rPr>
          <w:rFonts w:hint="eastAsia" w:ascii="宋体" w:hAnsi="宋体"/>
          <w:color w:val="000000"/>
          <w:szCs w:val="21"/>
        </w:rPr>
      </w:pPr>
      <w:r>
        <w:rPr>
          <w:rFonts w:hint="eastAsia" w:ascii="宋体" w:hAnsi="宋体"/>
          <w:color w:val="000000"/>
          <w:szCs w:val="21"/>
        </w:rPr>
        <w:t>（6）其他与本合同相关的资料（如有）</w:t>
      </w:r>
    </w:p>
    <w:p w14:paraId="3F1BD23A">
      <w:pPr>
        <w:spacing w:line="440" w:lineRule="exact"/>
        <w:ind w:firstLine="420" w:firstLineChars="200"/>
        <w:rPr>
          <w:rFonts w:hint="eastAsia" w:ascii="宋体" w:hAnsi="宋体"/>
          <w:color w:val="000000"/>
          <w:szCs w:val="21"/>
        </w:rPr>
      </w:pPr>
      <w:r>
        <w:rPr>
          <w:rFonts w:hint="eastAsia" w:ascii="宋体" w:hAnsi="宋体"/>
          <w:color w:val="000000"/>
          <w:szCs w:val="21"/>
        </w:rPr>
        <w:t>7.4本合同未尽事宜，遵照《中华人民共和国民法典》有关条文执行。</w:t>
      </w:r>
    </w:p>
    <w:p w14:paraId="49EB3E2F">
      <w:pPr>
        <w:spacing w:line="440" w:lineRule="exact"/>
        <w:ind w:firstLine="420" w:firstLineChars="200"/>
        <w:rPr>
          <w:rFonts w:hint="eastAsia" w:ascii="宋体" w:hAnsi="宋体"/>
          <w:color w:val="000000"/>
          <w:szCs w:val="21"/>
        </w:rPr>
      </w:pPr>
      <w:r>
        <w:rPr>
          <w:rFonts w:hint="eastAsia" w:ascii="宋体" w:hAnsi="宋体"/>
          <w:color w:val="000000"/>
          <w:szCs w:val="21"/>
        </w:rPr>
        <w:t>7.5本合同一式____份，具有同等法律效力，甲乙双方各执____份。</w:t>
      </w:r>
    </w:p>
    <w:p w14:paraId="62A08AF4">
      <w:pPr>
        <w:spacing w:line="440" w:lineRule="exact"/>
        <w:ind w:firstLine="420" w:firstLineChars="200"/>
        <w:rPr>
          <w:rFonts w:hint="eastAsia" w:ascii="宋体" w:hAnsi="宋体"/>
          <w:color w:val="000000"/>
          <w:szCs w:val="21"/>
        </w:rPr>
      </w:pPr>
    </w:p>
    <w:p w14:paraId="725ECE47">
      <w:pPr>
        <w:spacing w:line="440" w:lineRule="exact"/>
        <w:ind w:firstLine="420" w:firstLineChars="200"/>
        <w:rPr>
          <w:rFonts w:hint="eastAsia" w:ascii="宋体" w:hAnsi="宋体"/>
          <w:color w:val="000000"/>
          <w:szCs w:val="21"/>
        </w:rPr>
      </w:pPr>
    </w:p>
    <w:p w14:paraId="2B70FCD6">
      <w:pPr>
        <w:spacing w:line="440" w:lineRule="exact"/>
        <w:ind w:firstLine="420" w:firstLineChars="200"/>
        <w:rPr>
          <w:rFonts w:hint="eastAsia" w:ascii="宋体" w:hAnsi="宋体"/>
          <w:color w:val="000000"/>
          <w:szCs w:val="21"/>
        </w:rPr>
      </w:pPr>
    </w:p>
    <w:p w14:paraId="41C7F50E">
      <w:pPr>
        <w:spacing w:line="440" w:lineRule="exact"/>
        <w:ind w:firstLine="420" w:firstLineChars="200"/>
        <w:rPr>
          <w:rFonts w:hint="eastAsia" w:ascii="宋体" w:hAnsi="宋体"/>
          <w:color w:val="000000"/>
          <w:szCs w:val="21"/>
        </w:rPr>
      </w:pPr>
      <w:r>
        <w:rPr>
          <w:rFonts w:hint="eastAsia" w:ascii="宋体" w:hAnsi="宋体"/>
          <w:color w:val="000000"/>
          <w:szCs w:val="21"/>
        </w:rPr>
        <w:t xml:space="preserve">甲  方（盖章）：                                    乙  方（盖章）： </w:t>
      </w:r>
    </w:p>
    <w:p w14:paraId="254950A3">
      <w:pPr>
        <w:spacing w:line="440" w:lineRule="exact"/>
        <w:ind w:firstLine="420" w:firstLineChars="200"/>
        <w:rPr>
          <w:rFonts w:ascii="宋体" w:hAnsi="宋体"/>
          <w:color w:val="000000"/>
          <w:szCs w:val="21"/>
        </w:rPr>
      </w:pPr>
      <w:r>
        <w:rPr>
          <w:rFonts w:hint="eastAsia" w:ascii="宋体" w:hAnsi="宋体"/>
          <w:color w:val="000000"/>
          <w:szCs w:val="21"/>
        </w:rPr>
        <w:t xml:space="preserve">法定代表人（单位负责人） </w:t>
      </w:r>
      <w:r>
        <w:rPr>
          <w:rFonts w:ascii="宋体" w:hAnsi="宋体"/>
          <w:color w:val="000000"/>
          <w:szCs w:val="21"/>
        </w:rPr>
        <w:t xml:space="preserve">                          </w:t>
      </w:r>
      <w:r>
        <w:rPr>
          <w:rFonts w:hint="eastAsia" w:ascii="宋体" w:hAnsi="宋体"/>
          <w:color w:val="000000"/>
          <w:szCs w:val="21"/>
        </w:rPr>
        <w:t>法定代表人（单位负责人）</w:t>
      </w:r>
    </w:p>
    <w:p w14:paraId="4B188F55">
      <w:pPr>
        <w:spacing w:line="440" w:lineRule="exact"/>
        <w:ind w:firstLine="420" w:firstLineChars="200"/>
        <w:rPr>
          <w:rFonts w:ascii="宋体" w:hAnsi="宋体"/>
          <w:color w:val="000000"/>
          <w:szCs w:val="21"/>
        </w:rPr>
      </w:pPr>
      <w:r>
        <w:rPr>
          <w:rFonts w:hint="eastAsia" w:ascii="宋体" w:hAnsi="宋体"/>
          <w:color w:val="000000"/>
          <w:szCs w:val="21"/>
        </w:rPr>
        <w:t xml:space="preserve">或受委托人（签字）：                      </w:t>
      </w:r>
      <w:r>
        <w:rPr>
          <w:rFonts w:ascii="宋体" w:hAnsi="宋体"/>
          <w:color w:val="000000"/>
          <w:szCs w:val="21"/>
        </w:rPr>
        <w:t xml:space="preserve">          </w:t>
      </w:r>
      <w:r>
        <w:rPr>
          <w:rFonts w:hint="eastAsia" w:ascii="宋体" w:hAnsi="宋体"/>
          <w:color w:val="000000"/>
          <w:szCs w:val="21"/>
        </w:rPr>
        <w:t>或受委托人（签字）：</w:t>
      </w:r>
    </w:p>
    <w:p w14:paraId="1EA302BA">
      <w:pPr>
        <w:spacing w:line="440" w:lineRule="exact"/>
        <w:ind w:firstLine="420" w:firstLineChars="200"/>
        <w:rPr>
          <w:rFonts w:hint="eastAsia" w:ascii="宋体" w:hAnsi="宋体"/>
          <w:color w:val="000000"/>
          <w:szCs w:val="21"/>
        </w:rPr>
      </w:pPr>
      <w:r>
        <w:rPr>
          <w:rFonts w:hint="eastAsia" w:ascii="宋体" w:hAnsi="宋体"/>
          <w:color w:val="000000"/>
          <w:szCs w:val="21"/>
        </w:rPr>
        <w:t xml:space="preserve">地  址：                                           地 址： </w:t>
      </w:r>
    </w:p>
    <w:p w14:paraId="3B724144">
      <w:pPr>
        <w:spacing w:line="440" w:lineRule="exact"/>
        <w:ind w:firstLine="420" w:firstLineChars="200"/>
        <w:rPr>
          <w:rFonts w:hint="eastAsia" w:ascii="宋体" w:hAnsi="宋体"/>
          <w:color w:val="000000"/>
          <w:szCs w:val="21"/>
        </w:rPr>
      </w:pPr>
      <w:r>
        <w:rPr>
          <w:rFonts w:hint="eastAsia" w:ascii="宋体" w:hAnsi="宋体"/>
          <w:color w:val="000000"/>
          <w:szCs w:val="21"/>
        </w:rPr>
        <w:t xml:space="preserve">开户银行： </w:t>
      </w:r>
      <w:r>
        <w:rPr>
          <w:rFonts w:ascii="宋体" w:hAnsi="宋体"/>
          <w:color w:val="000000"/>
          <w:szCs w:val="21"/>
        </w:rPr>
        <w:t xml:space="preserve">                                        </w:t>
      </w:r>
      <w:r>
        <w:rPr>
          <w:rFonts w:hint="eastAsia" w:ascii="宋体" w:hAnsi="宋体"/>
          <w:color w:val="000000"/>
          <w:szCs w:val="21"/>
        </w:rPr>
        <w:t>开户银行：</w:t>
      </w:r>
    </w:p>
    <w:p w14:paraId="2B537F04">
      <w:pPr>
        <w:spacing w:line="440" w:lineRule="exact"/>
        <w:ind w:firstLine="420" w:firstLineChars="200"/>
        <w:rPr>
          <w:rFonts w:hint="eastAsia" w:ascii="宋体" w:hAnsi="宋体"/>
          <w:color w:val="000000"/>
          <w:szCs w:val="21"/>
        </w:rPr>
      </w:pPr>
      <w:r>
        <w:rPr>
          <w:rFonts w:hint="eastAsia" w:ascii="宋体" w:hAnsi="宋体"/>
          <w:color w:val="000000"/>
          <w:szCs w:val="21"/>
        </w:rPr>
        <w:t xml:space="preserve">账号： </w:t>
      </w:r>
      <w:r>
        <w:rPr>
          <w:rFonts w:ascii="宋体" w:hAnsi="宋体"/>
          <w:color w:val="000000"/>
          <w:szCs w:val="21"/>
        </w:rPr>
        <w:t xml:space="preserve">                                            </w:t>
      </w:r>
      <w:r>
        <w:rPr>
          <w:rFonts w:hint="eastAsia" w:ascii="宋体" w:hAnsi="宋体"/>
          <w:color w:val="000000"/>
          <w:szCs w:val="21"/>
        </w:rPr>
        <w:t>账号：</w:t>
      </w:r>
    </w:p>
    <w:p w14:paraId="17B165DD">
      <w:pPr>
        <w:spacing w:line="420" w:lineRule="exact"/>
        <w:ind w:firstLine="420" w:firstLineChars="200"/>
        <w:rPr>
          <w:rFonts w:hint="eastAsia" w:ascii="宋体" w:hAnsi="宋体"/>
          <w:color w:val="000000"/>
          <w:szCs w:val="21"/>
        </w:rPr>
      </w:pPr>
      <w:r>
        <w:rPr>
          <w:rFonts w:hint="eastAsia" w:ascii="宋体" w:hAnsi="宋体"/>
          <w:color w:val="000000"/>
          <w:szCs w:val="21"/>
        </w:rPr>
        <w:t xml:space="preserve">签约时间：                                       </w:t>
      </w:r>
      <w:r>
        <w:rPr>
          <w:rFonts w:ascii="宋体" w:hAnsi="宋体"/>
          <w:color w:val="000000"/>
          <w:szCs w:val="21"/>
        </w:rPr>
        <w:t xml:space="preserve">  </w:t>
      </w:r>
      <w:r>
        <w:rPr>
          <w:rFonts w:hint="eastAsia" w:ascii="宋体" w:hAnsi="宋体"/>
          <w:color w:val="000000"/>
          <w:szCs w:val="21"/>
        </w:rPr>
        <w:t>签约地点：</w:t>
      </w:r>
    </w:p>
    <w:p w14:paraId="68595573">
      <w:pPr>
        <w:spacing w:line="440" w:lineRule="exact"/>
        <w:ind w:firstLine="420" w:firstLineChars="200"/>
        <w:rPr>
          <w:rFonts w:ascii="宋体" w:hAnsi="宋体"/>
          <w:szCs w:val="21"/>
        </w:rPr>
      </w:pPr>
    </w:p>
    <w:p w14:paraId="2F12F099">
      <w:pPr>
        <w:spacing w:line="440" w:lineRule="exact"/>
        <w:ind w:firstLine="420" w:firstLineChars="200"/>
        <w:rPr>
          <w:rFonts w:ascii="宋体" w:hAnsi="宋体"/>
          <w:szCs w:val="21"/>
        </w:rPr>
      </w:pPr>
    </w:p>
    <w:p w14:paraId="44E53BBD">
      <w:pPr>
        <w:spacing w:line="440" w:lineRule="exact"/>
        <w:ind w:firstLine="420" w:firstLineChars="200"/>
        <w:rPr>
          <w:rFonts w:ascii="宋体" w:hAnsi="宋体"/>
          <w:szCs w:val="21"/>
        </w:rPr>
      </w:pPr>
    </w:p>
    <w:p w14:paraId="423E9204">
      <w:pPr>
        <w:spacing w:line="420" w:lineRule="exact"/>
        <w:ind w:firstLine="420" w:firstLineChars="200"/>
        <w:rPr>
          <w:rFonts w:ascii="宋体" w:hAnsi="宋体"/>
          <w:szCs w:val="21"/>
        </w:rPr>
        <w:sectPr>
          <w:headerReference r:id="rId11" w:type="default"/>
          <w:pgSz w:w="11907" w:h="16840"/>
          <w:pgMar w:top="1134" w:right="1474" w:bottom="1134" w:left="1474" w:header="1134" w:footer="1134" w:gutter="0"/>
          <w:cols w:space="720" w:num="1"/>
          <w:docGrid w:linePitch="285" w:charSpace="0"/>
        </w:sectPr>
      </w:pPr>
    </w:p>
    <w:p w14:paraId="4F0E50FE">
      <w:pPr>
        <w:numPr>
          <w:ilvl w:val="0"/>
          <w:numId w:val="3"/>
        </w:numPr>
        <w:spacing w:line="400" w:lineRule="exact"/>
        <w:jc w:val="center"/>
        <w:outlineLvl w:val="0"/>
        <w:rPr>
          <w:rFonts w:ascii="宋体" w:hAnsi="宋体" w:cs="宋体"/>
          <w:b/>
          <w:sz w:val="32"/>
        </w:rPr>
      </w:pPr>
      <w:bookmarkStart w:id="55" w:name="_Toc11614"/>
      <w:r>
        <w:rPr>
          <w:rFonts w:hint="eastAsia" w:ascii="宋体" w:hAnsi="宋体" w:cs="宋体"/>
          <w:b/>
          <w:sz w:val="32"/>
        </w:rPr>
        <w:t xml:space="preserve"> </w:t>
      </w:r>
      <w:bookmarkEnd w:id="55"/>
      <w:r>
        <w:rPr>
          <w:rFonts w:hint="eastAsia" w:ascii="宋体" w:hAnsi="宋体" w:eastAsia="宋体" w:cs="Times New Roman"/>
          <w:b/>
          <w:sz w:val="32"/>
        </w:rPr>
        <w:t>招标内容与技术需求</w:t>
      </w:r>
    </w:p>
    <w:p w14:paraId="212EBC20">
      <w:pPr>
        <w:adjustRightInd/>
        <w:spacing w:line="360" w:lineRule="auto"/>
        <w:textAlignment w:val="auto"/>
        <w:rPr>
          <w:rFonts w:hint="eastAsia" w:ascii="宋体" w:hAnsi="宋体" w:eastAsia="宋体" w:cs="宋体"/>
          <w:b/>
          <w:bCs/>
          <w:kern w:val="2"/>
          <w:sz w:val="21"/>
          <w:szCs w:val="21"/>
        </w:rPr>
      </w:pPr>
      <w:bookmarkStart w:id="56" w:name="_Toc32600"/>
      <w:bookmarkStart w:id="57" w:name="_Toc216662965"/>
      <w:r>
        <w:rPr>
          <w:rFonts w:hint="eastAsia" w:ascii="宋体" w:hAnsi="宋体" w:eastAsia="宋体" w:cs="宋体"/>
          <w:b/>
          <w:bCs/>
          <w:kern w:val="2"/>
          <w:sz w:val="21"/>
          <w:szCs w:val="21"/>
          <w:lang w:val="en-US" w:eastAsia="zh-CN"/>
        </w:rPr>
        <w:t>一</w:t>
      </w:r>
      <w:r>
        <w:rPr>
          <w:rFonts w:hint="eastAsia" w:ascii="宋体" w:hAnsi="宋体" w:eastAsia="宋体" w:cs="宋体"/>
          <w:b/>
          <w:bCs/>
          <w:kern w:val="2"/>
          <w:sz w:val="21"/>
          <w:szCs w:val="21"/>
        </w:rPr>
        <w:t>、服务范围及目标</w:t>
      </w:r>
    </w:p>
    <w:p w14:paraId="7D503020">
      <w:pPr>
        <w:tabs>
          <w:tab w:val="left" w:pos="7769"/>
        </w:tabs>
        <w:adjustRightInd/>
        <w:spacing w:line="360" w:lineRule="auto"/>
        <w:ind w:firstLine="420" w:firstLineChars="200"/>
        <w:textAlignment w:val="auto"/>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1、服务范围：象山县丹东街道行政区域内“五小”单位和外环境“四害”消杀服务以及居民入户四害消杀药物发放（丹东街道37000户，包括外来人口）。</w:t>
      </w:r>
    </w:p>
    <w:p w14:paraId="132F8C22">
      <w:pPr>
        <w:widowControl w:val="0"/>
        <w:spacing w:line="360" w:lineRule="auto"/>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lang w:val="zh-CN" w:eastAsia="zh-CN" w:bidi="ar-SA"/>
        </w:rPr>
        <w:t>居民入户四害消杀药物发放：是指为丹东行政区域内居民提供足量的四害消杀药物，并</w:t>
      </w:r>
      <w:r>
        <w:rPr>
          <w:rFonts w:hint="eastAsia" w:ascii="宋体" w:hAnsi="宋体" w:eastAsia="宋体" w:cs="宋体"/>
          <w:kern w:val="2"/>
          <w:sz w:val="21"/>
          <w:szCs w:val="21"/>
          <w:highlight w:val="none"/>
          <w:lang w:val="zh-CN" w:eastAsia="zh-CN" w:bidi="ar-SA"/>
        </w:rPr>
        <w:t>由</w:t>
      </w:r>
      <w:r>
        <w:rPr>
          <w:rFonts w:hint="eastAsia" w:hAnsi="宋体" w:eastAsia="宋体" w:cs="宋体"/>
          <w:kern w:val="2"/>
          <w:sz w:val="21"/>
          <w:szCs w:val="21"/>
          <w:highlight w:val="none"/>
          <w:lang w:val="en-US" w:eastAsia="zh-CN" w:bidi="ar-SA"/>
        </w:rPr>
        <w:t>中标单位</w:t>
      </w:r>
      <w:r>
        <w:rPr>
          <w:rFonts w:hint="eastAsia" w:ascii="宋体" w:hAnsi="宋体" w:eastAsia="宋体" w:cs="宋体"/>
          <w:kern w:val="2"/>
          <w:sz w:val="21"/>
          <w:szCs w:val="21"/>
          <w:highlight w:val="none"/>
          <w:lang w:val="zh-CN" w:eastAsia="zh-CN" w:bidi="ar-SA"/>
        </w:rPr>
        <w:t>负责发放。</w:t>
      </w:r>
    </w:p>
    <w:p w14:paraId="4937763F">
      <w:pPr>
        <w:widowControl w:val="0"/>
        <w:spacing w:line="360" w:lineRule="auto"/>
        <w:ind w:firstLine="420" w:firstLineChars="200"/>
        <w:jc w:val="both"/>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2、服务目标：完成鼠、蚊、蝇、蟑螂等四害杀灭服务（“四害”：鼠、蚊、蝇、蟑螂）。</w:t>
      </w:r>
    </w:p>
    <w:p w14:paraId="29612DB4">
      <w:pPr>
        <w:adjustRightInd/>
        <w:spacing w:line="360" w:lineRule="auto"/>
        <w:ind w:firstLine="420" w:firstLineChars="200"/>
        <w:jc w:val="left"/>
        <w:textAlignment w:val="auto"/>
        <w:outlineLvl w:val="1"/>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3、防治内容为：上述范围内的病媒生物消杀服务以及居民入户四害消杀药物发放。</w:t>
      </w:r>
    </w:p>
    <w:p w14:paraId="2ACA017C">
      <w:pPr>
        <w:widowControl w:val="0"/>
        <w:spacing w:line="360" w:lineRule="auto"/>
        <w:ind w:firstLine="0" w:firstLineChars="0"/>
        <w:jc w:val="both"/>
        <w:rPr>
          <w:rFonts w:hint="eastAsia" w:ascii="宋体" w:hAnsi="宋体" w:eastAsia="宋体" w:cs="宋体"/>
          <w:kern w:val="2"/>
          <w:sz w:val="21"/>
          <w:szCs w:val="21"/>
          <w:lang w:val="en-US" w:eastAsia="zh-CN" w:bidi="ar-SA"/>
        </w:rPr>
      </w:pPr>
    </w:p>
    <w:p w14:paraId="0AF283C8">
      <w:pPr>
        <w:widowControl w:val="0"/>
        <w:spacing w:line="360" w:lineRule="auto"/>
        <w:ind w:firstLine="0" w:firstLineChars="0"/>
        <w:jc w:val="both"/>
        <w:textAlignment w:val="baseline"/>
        <w:rPr>
          <w:rFonts w:hint="eastAsia"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kern w:val="2"/>
          <w:sz w:val="21"/>
          <w:szCs w:val="21"/>
          <w:lang w:val="zh-CN" w:eastAsia="zh-CN" w:bidi="ar-SA"/>
        </w:rPr>
        <w:t>、服务对象</w:t>
      </w:r>
    </w:p>
    <w:p w14:paraId="230D6818">
      <w:pPr>
        <w:widowControl w:val="0"/>
        <w:spacing w:line="360" w:lineRule="auto"/>
        <w:ind w:firstLine="422" w:firstLineChars="0"/>
        <w:jc w:val="both"/>
        <w:rPr>
          <w:rFonts w:hint="eastAsia"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包括：公共外环境，五小单位</w:t>
      </w:r>
    </w:p>
    <w:p w14:paraId="64735A4C">
      <w:pPr>
        <w:widowControl w:val="0"/>
        <w:numPr>
          <w:ilvl w:val="0"/>
          <w:numId w:val="4"/>
        </w:numPr>
        <w:spacing w:line="360" w:lineRule="auto"/>
        <w:ind w:firstLine="420" w:firstLineChars="200"/>
        <w:jc w:val="both"/>
        <w:textAlignment w:val="baseline"/>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“外环境”：</w:t>
      </w:r>
      <w:r>
        <w:rPr>
          <w:rFonts w:hint="eastAsia" w:ascii="宋体" w:hAnsi="宋体" w:eastAsia="宋体" w:cs="宋体"/>
          <w:bCs/>
          <w:color w:val="000000"/>
          <w:kern w:val="2"/>
          <w:sz w:val="21"/>
          <w:szCs w:val="21"/>
          <w:lang w:val="zh-CN" w:eastAsia="zh-CN" w:bidi="ar-SA"/>
        </w:rPr>
        <w:t>公共绿地、河流、下水道、窨井、户外垃圾桶、废品收购站、企事业单位外围、公共地下停车库、防空洞、居民区楼道防盗门外的公共区域（无防盗门的包括底层）、城中村和城乡结合部居民户围墙外（没有围墙包括门外空地）的公共区域等及划定区域外300米至500米范围的除“四害”防护带以下简称“外环境”。</w:t>
      </w:r>
    </w:p>
    <w:p w14:paraId="24D6B44F">
      <w:pPr>
        <w:widowControl w:val="0"/>
        <w:numPr>
          <w:ilvl w:val="0"/>
          <w:numId w:val="0"/>
        </w:numPr>
        <w:spacing w:line="360" w:lineRule="auto"/>
        <w:ind w:firstLine="420" w:firstLineChars="200"/>
        <w:jc w:val="both"/>
        <w:textAlignment w:val="baseline"/>
        <w:rPr>
          <w:rFonts w:hint="eastAsia" w:ascii="宋体" w:hAnsi="宋体" w:eastAsia="宋体" w:cs="宋体"/>
          <w:b/>
          <w:kern w:val="2"/>
          <w:sz w:val="21"/>
          <w:szCs w:val="21"/>
          <w:lang w:val="zh-CN" w:eastAsia="zh-CN" w:bidi="ar-SA"/>
        </w:rPr>
      </w:pP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）“五小”单位：</w:t>
      </w:r>
      <w:r>
        <w:rPr>
          <w:rFonts w:hint="eastAsia" w:ascii="宋体" w:hAnsi="宋体" w:eastAsia="宋体" w:cs="宋体"/>
          <w:bCs/>
          <w:color w:val="000000"/>
          <w:kern w:val="2"/>
          <w:sz w:val="21"/>
          <w:szCs w:val="21"/>
          <w:lang w:val="zh-CN" w:eastAsia="zh-CN" w:bidi="ar-SA"/>
        </w:rPr>
        <w:t>“小餐饮、小副食店、小美容美发、小旅社、小浴室”以下简称“五小”单位。</w:t>
      </w:r>
    </w:p>
    <w:p w14:paraId="3FE85D26">
      <w:pPr>
        <w:widowControl w:val="0"/>
        <w:spacing w:line="360" w:lineRule="auto"/>
        <w:ind w:firstLine="0" w:firstLineChars="0"/>
        <w:jc w:val="both"/>
        <w:textAlignment w:val="baseline"/>
        <w:rPr>
          <w:rFonts w:hint="eastAsia" w:ascii="宋体" w:hAnsi="宋体" w:eastAsia="宋体" w:cs="宋体"/>
          <w:b/>
          <w:kern w:val="2"/>
          <w:sz w:val="21"/>
          <w:szCs w:val="21"/>
          <w:lang w:val="zh-CN" w:eastAsia="zh-CN" w:bidi="ar-SA"/>
        </w:rPr>
      </w:pPr>
    </w:p>
    <w:p w14:paraId="16D69C4B">
      <w:pPr>
        <w:widowControl w:val="0"/>
        <w:spacing w:line="360" w:lineRule="auto"/>
        <w:ind w:firstLine="0" w:firstLineChars="0"/>
        <w:jc w:val="both"/>
        <w:textAlignment w:val="baseline"/>
        <w:rPr>
          <w:rFonts w:hint="eastAsia" w:ascii="宋体" w:hAnsi="宋体" w:eastAsia="宋体" w:cs="宋体"/>
          <w:b/>
          <w:kern w:val="2"/>
          <w:sz w:val="21"/>
          <w:szCs w:val="21"/>
          <w:lang w:val="zh-CN" w:eastAsia="zh-CN" w:bidi="ar-SA"/>
        </w:rPr>
      </w:pPr>
      <w:r>
        <w:rPr>
          <w:rFonts w:hint="eastAsia" w:ascii="宋体" w:hAnsi="宋体" w:eastAsia="宋体" w:cs="宋体"/>
          <w:b/>
          <w:kern w:val="2"/>
          <w:sz w:val="21"/>
          <w:szCs w:val="21"/>
          <w:lang w:val="en-US" w:eastAsia="zh-CN" w:bidi="ar-SA"/>
        </w:rPr>
        <w:t>三</w:t>
      </w:r>
      <w:r>
        <w:rPr>
          <w:rFonts w:hint="eastAsia" w:ascii="宋体" w:hAnsi="宋体" w:eastAsia="宋体" w:cs="宋体"/>
          <w:b/>
          <w:kern w:val="2"/>
          <w:sz w:val="21"/>
          <w:szCs w:val="21"/>
          <w:lang w:val="zh-CN" w:eastAsia="zh-CN" w:bidi="ar-SA"/>
        </w:rPr>
        <w:t>、具体要求：</w:t>
      </w:r>
    </w:p>
    <w:tbl>
      <w:tblPr>
        <w:tblStyle w:val="4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614"/>
        <w:gridCol w:w="1294"/>
      </w:tblGrid>
      <w:tr w14:paraId="0F8B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7749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序号</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0E8DB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具体要求</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1858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投标人</w:t>
            </w:r>
          </w:p>
          <w:p w14:paraId="5058C6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响应情况</w:t>
            </w:r>
          </w:p>
        </w:tc>
      </w:tr>
      <w:tr w14:paraId="1293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760C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5582A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范围（详见各街道区域图）：</w:t>
            </w:r>
          </w:p>
          <w:p w14:paraId="19BB9F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丹东街道建成区范围内：丹东街道建城区（东至赵岙隧道，南至象山河路，西至天安路，北至象鼻山脚，包括欢乐家园、绿城兰园、荣安涌清府共计约11平方公里，新增小区保集蓝郡、海山佳苑、青山佳苑、半岛琴声、风华大境、桂语江南、象山府、宏地首府、中梁玖墅、中梁大都会。</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9102A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250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0B672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785BF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范围内的基本情况（具体以实际为准，以下数据仅供参考）：</w:t>
            </w:r>
          </w:p>
          <w:p w14:paraId="26820C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丹东街道：五小单位2020家，村及社区21个，居民楼道1180个，窨井8282只；公共地下停车场10个，废品收购站2个，公园绿化37个，垃圾中转站2个（天安电工城以西），果壳箱1775只，建成区公厕34只，高层地下车库排水沟34处，内河池塘景观水池24处，居民户37000户。</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0486B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2612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6568D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29AADD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（1）驻点消杀人员配备情况：常年驻点消杀人员配备不少于6名，临时或周期性工作安排每月不少于16人次。</w:t>
            </w:r>
          </w:p>
          <w:p w14:paraId="66347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（2）公司内部组织管理制度（工作考勤、监督管理机制及奖罚管理）。</w:t>
            </w:r>
          </w:p>
          <w:p w14:paraId="202D4D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hAnsi="宋体" w:eastAsia="宋体" w:cs="宋体"/>
                <w:color w:val="auto"/>
                <w:kern w:val="2"/>
                <w:sz w:val="21"/>
                <w:szCs w:val="21"/>
                <w:lang w:eastAsia="zh-CN"/>
              </w:rPr>
              <w:t>注：</w:t>
            </w:r>
            <w:r>
              <w:rPr>
                <w:rFonts w:hint="eastAsia" w:ascii="宋体" w:hAnsi="宋体" w:eastAsia="宋体" w:cs="宋体"/>
                <w:color w:val="auto"/>
                <w:kern w:val="2"/>
                <w:sz w:val="21"/>
                <w:szCs w:val="21"/>
              </w:rPr>
              <w:t>供应商</w:t>
            </w:r>
            <w:r>
              <w:rPr>
                <w:rFonts w:hint="eastAsia" w:hAnsi="宋体" w:eastAsia="宋体" w:cs="宋体"/>
                <w:color w:val="auto"/>
                <w:kern w:val="2"/>
                <w:sz w:val="21"/>
                <w:szCs w:val="21"/>
                <w:lang w:eastAsia="zh-CN"/>
              </w:rPr>
              <w:t>需</w:t>
            </w:r>
            <w:r>
              <w:rPr>
                <w:rFonts w:hint="eastAsia" w:ascii="宋体" w:hAnsi="宋体" w:eastAsia="宋体" w:cs="宋体"/>
                <w:color w:val="auto"/>
                <w:kern w:val="2"/>
                <w:sz w:val="21"/>
                <w:szCs w:val="21"/>
              </w:rPr>
              <w:t>根据采购人的要求进行详细说明。</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77214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04BA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4283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4C677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驻点消杀设备、药械配置情况：</w:t>
            </w:r>
          </w:p>
          <w:p w14:paraId="263A9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消杀药械采购：采用消杀药械均应符合上级爱卫会要求。根据县爱卫会统一部署开展灭鼠、灭蟑、灭蚊、灭蝇专项消杀活动，并自行配备统一的药物和器械进行消杀。夏季灭蟑活动药械可由供应商自行采购。</w:t>
            </w:r>
          </w:p>
          <w:p w14:paraId="3BED34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消杀设施配备：在居民小区、主要两侧“五小”单位附近、垃圾中转站等重点区域、重点单位附近投放毒鼠屋不少于5000只，投放诱蝇笼不少于3000只，要求每月第一周内进行设施维护和管理，向街道爱卫办上报设置地点平面图等资料。</w:t>
            </w:r>
          </w:p>
          <w:p w14:paraId="30721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hAnsi="宋体" w:eastAsia="宋体" w:cs="宋体"/>
                <w:color w:val="auto"/>
                <w:kern w:val="2"/>
                <w:sz w:val="21"/>
                <w:szCs w:val="21"/>
                <w:lang w:eastAsia="zh-CN"/>
              </w:rPr>
              <w:t>注：</w:t>
            </w:r>
            <w:r>
              <w:rPr>
                <w:rFonts w:hint="eastAsia" w:ascii="宋体" w:hAnsi="宋体" w:eastAsia="宋体" w:cs="宋体"/>
                <w:color w:val="auto"/>
                <w:kern w:val="2"/>
                <w:sz w:val="21"/>
                <w:szCs w:val="21"/>
              </w:rPr>
              <w:t>供应商</w:t>
            </w:r>
            <w:r>
              <w:rPr>
                <w:rFonts w:hint="eastAsia" w:ascii="宋体" w:hAnsi="宋体" w:eastAsia="宋体" w:cs="宋体"/>
                <w:color w:val="auto"/>
                <w:kern w:val="2"/>
                <w:sz w:val="21"/>
                <w:szCs w:val="21"/>
                <w:lang w:eastAsia="zh-CN"/>
              </w:rPr>
              <w:t>需</w:t>
            </w:r>
            <w:r>
              <w:rPr>
                <w:rFonts w:hint="eastAsia" w:ascii="宋体" w:hAnsi="宋体" w:eastAsia="宋体" w:cs="宋体"/>
                <w:color w:val="auto"/>
                <w:kern w:val="2"/>
                <w:sz w:val="21"/>
                <w:szCs w:val="21"/>
              </w:rPr>
              <w:t>根据采购人的要求进行详细说明。</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B5DC8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4BEE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7CA2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0365C7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年度除“四害”工作方案、技术方案、迎检应急工作预案和药物中毒处置预案、开展除四害健康教育宣传计划方案、其他后续服务（含技术支持、服务指导、配合检查等。</w:t>
            </w:r>
          </w:p>
          <w:p w14:paraId="6D747D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开展孳生地调查。丹东街道区域内有蚊蝇孳生地资料以及特殊行业防蝇防鼠设施指导意见，制订可操作性强的城区除四害工作方案、技术方案、迎检应急工作预案和药物中毒处置预案。开展除四害健康教育宣传计划。</w:t>
            </w:r>
          </w:p>
          <w:p w14:paraId="7507D1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（2）及时反馈孳生地和不配合消杀部门、单位。遇见比较大的孳生地或不配合消杀服务的部门、单位，在进行3次以上沟通无效的情况下，以书面材料形式向爱卫办上报。</w:t>
            </w:r>
          </w:p>
          <w:p w14:paraId="741C1D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每月制订详细的工作安排和周期性活动安排。向爱卫办上报：每月消杀工作计划、前一月小结，每月上报一次消杀进度记录资料和消杀药械消耗记录。消杀人员入户工作前应与业主进行沟通，取得业主配合。消杀工作完成后应及时填写消杀工作联系单回执。</w:t>
            </w:r>
          </w:p>
          <w:p w14:paraId="300576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（4）协助爱卫办开展对村、社区的除四害消杀服务指导，做好技术支持。整理、完善除四害资料，及时掌握辖区内除四害密度动态提供良好被检单位名单，以备考核检查。</w:t>
            </w:r>
          </w:p>
          <w:p w14:paraId="658D099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auto"/>
                <w:kern w:val="2"/>
                <w:sz w:val="21"/>
                <w:szCs w:val="21"/>
                <w:lang w:val="en-US" w:eastAsia="zh-CN" w:bidi="ar-SA"/>
              </w:rPr>
            </w:pPr>
            <w:r>
              <w:rPr>
                <w:rFonts w:hint="eastAsia" w:ascii="宋体" w:hAnsi="宋体" w:eastAsia="宋体" w:cs="宋体"/>
                <w:i w:val="0"/>
                <w:color w:val="auto"/>
                <w:kern w:val="2"/>
                <w:sz w:val="21"/>
                <w:szCs w:val="21"/>
                <w:lang w:val="en-US" w:eastAsia="zh-CN" w:bidi="ar-SA"/>
              </w:rPr>
              <w:t>（5）每年两次以上开展四害密度自查性消杀效果检测和爱卫检测，检测数据按时按实报采购人。</w:t>
            </w:r>
          </w:p>
          <w:p w14:paraId="0E10E7A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auto"/>
                <w:kern w:val="2"/>
                <w:sz w:val="21"/>
                <w:szCs w:val="21"/>
                <w:lang w:val="en-US" w:eastAsia="zh-CN" w:bidi="ar-SA"/>
              </w:rPr>
            </w:pPr>
            <w:r>
              <w:rPr>
                <w:rFonts w:hint="eastAsia" w:ascii="宋体" w:hAnsi="宋体" w:eastAsia="宋体" w:cs="宋体"/>
                <w:i w:val="0"/>
                <w:color w:val="auto"/>
                <w:kern w:val="2"/>
                <w:sz w:val="21"/>
                <w:szCs w:val="21"/>
                <w:lang w:val="en-US" w:eastAsia="zh-CN" w:bidi="ar-SA"/>
              </w:rPr>
              <w:t>（6）群众举报消杀工作不到位，供应商应接受采购人作出相应处罚。</w:t>
            </w:r>
          </w:p>
          <w:p w14:paraId="656E6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注：</w:t>
            </w:r>
            <w:r>
              <w:rPr>
                <w:rFonts w:hint="eastAsia" w:ascii="宋体" w:hAnsi="宋体" w:eastAsia="宋体" w:cs="宋体"/>
                <w:color w:val="auto"/>
                <w:kern w:val="2"/>
                <w:sz w:val="21"/>
                <w:szCs w:val="21"/>
              </w:rPr>
              <w:t>供应商</w:t>
            </w:r>
            <w:r>
              <w:rPr>
                <w:rFonts w:hint="eastAsia" w:ascii="宋体" w:hAnsi="宋体" w:eastAsia="宋体" w:cs="宋体"/>
                <w:color w:val="auto"/>
                <w:kern w:val="2"/>
                <w:sz w:val="21"/>
                <w:szCs w:val="21"/>
                <w:lang w:eastAsia="zh-CN"/>
              </w:rPr>
              <w:t>需</w:t>
            </w:r>
            <w:r>
              <w:rPr>
                <w:rFonts w:hint="eastAsia" w:ascii="宋体" w:hAnsi="宋体" w:eastAsia="宋体" w:cs="宋体"/>
                <w:color w:val="auto"/>
                <w:kern w:val="2"/>
                <w:sz w:val="21"/>
                <w:szCs w:val="21"/>
              </w:rPr>
              <w:t>根据采购人的要求进行详细说明。</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E324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282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A0F0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6</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74F74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承诺中标签约后7天内上报以下资料：</w:t>
            </w:r>
          </w:p>
          <w:p w14:paraId="36ADA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（1）驻点消杀人员和负责人具体名单、联系电话；</w:t>
            </w:r>
          </w:p>
          <w:p w14:paraId="7C798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（2）服务期内每月工作实施计划和上月工作小结（明确人员数量和工作地点）；</w:t>
            </w:r>
          </w:p>
          <w:p w14:paraId="4B0649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（3）开展孳生地调查。</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E7E59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5F4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F52B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7</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4DE085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承诺中标签约后每月上报以下资料：</w:t>
            </w:r>
          </w:p>
          <w:p w14:paraId="7EF19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（1）服务单位消杀实施名单（以被消杀服务单位签字为准，附联系电话）；</w:t>
            </w:r>
          </w:p>
          <w:p w14:paraId="33484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（2）消杀药械消耗记录和密度监测资料；</w:t>
            </w:r>
          </w:p>
          <w:p w14:paraId="74179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（3）向乡爱卫办上报除四害器械设置地点平面图等资料。</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116FA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429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8E88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8</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24BAD0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承诺建成区灭鼠、蚊、蝇、蟑螂标准达到国家病媒生物密度控制水平C级标准（GB/T27770-(0-3）--2011)确保通过国家级卫生县城复查验收。</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B02DD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49D0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62290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9</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1D92B0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承诺协助服务“五小”单位消杀后及时清理四害尸体。</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40633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1C88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A6B9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10</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5E7E09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承诺群众满意率（具体按每月一次计）：95%及以上。</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6429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4B3A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C878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759B0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承诺消杀人员按申报工作计划到岗率，消杀到位率：100%。</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587D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4E9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088A5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110AB8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承诺不使用国家禁用的药物，将使用药物记录备案备查。</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8BD93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2697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04B5E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13</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4BDC28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根据县爱卫会的统一部署开展专项性消杀活动，按采购人的要求自行配备统一的药物进行消杀。</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3BD3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0785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A543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14</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45F32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开展服务区块“四害”密度监测数据进行自查自测。</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CC169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r w14:paraId="5E5B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37C8D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15</w:t>
            </w:r>
          </w:p>
        </w:tc>
        <w:tc>
          <w:tcPr>
            <w:tcW w:w="7614" w:type="dxa"/>
            <w:tcBorders>
              <w:top w:val="single" w:color="auto" w:sz="4" w:space="0"/>
              <w:left w:val="single" w:color="auto" w:sz="4" w:space="0"/>
              <w:bottom w:val="single" w:color="auto" w:sz="4" w:space="0"/>
              <w:right w:val="single" w:color="auto" w:sz="4" w:space="0"/>
            </w:tcBorders>
            <w:noWrap w:val="0"/>
            <w:vAlign w:val="center"/>
          </w:tcPr>
          <w:p w14:paraId="1A09CA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第6、7条款每少报一项资料扣3000元，并开具整改通知书。第8款未达到，当年度扣20000元，并有权立即终止合同。第5条款（6）群众举报消杀工作不到位，每次扣300元，第9条款每发现一个扣500元。第10款满意率未达到，每下降1个百分点扣500元。第11条款每发现一次消杀人员未到岗或工作未开展扣3000元，并开具整改通知书。第12条款发现使用国家禁用的药物采购人有权立即终止合同；第13条款每发现一次没有按采购人的要求配备使用统一的药物扣10000元，并开具整改通知书；采购人有权立即终止合同。</w:t>
            </w:r>
          </w:p>
          <w:p w14:paraId="309CA1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r>
              <w:rPr>
                <w:rFonts w:hint="eastAsia" w:ascii="宋体" w:hAnsi="宋体" w:eastAsia="宋体" w:cs="宋体"/>
                <w:kern w:val="2"/>
                <w:sz w:val="21"/>
                <w:szCs w:val="21"/>
              </w:rPr>
              <w:t>以上条款在项目实施过程中除第8和12款1次就终止合同以外其他累计违反3次，合计收到3张整改通知书则采购人有权提前终止合同，列入不良投标人名单，一至三年内禁止其参加政府采购活动。</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AE8CB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rPr>
            </w:pPr>
          </w:p>
        </w:tc>
      </w:tr>
    </w:tbl>
    <w:p w14:paraId="591BE67E">
      <w:pPr>
        <w:adjustRightInd w:val="0"/>
        <w:snapToGrid w:val="0"/>
        <w:spacing w:line="360" w:lineRule="auto"/>
        <w:ind w:firstLine="422" w:firstLineChars="200"/>
        <w:textAlignment w:val="auto"/>
        <w:rPr>
          <w:rFonts w:hint="eastAsia" w:ascii="宋体" w:hAnsi="宋体" w:eastAsia="宋体" w:cs="宋体"/>
          <w:b w:val="0"/>
          <w:bCs w:val="0"/>
          <w:kern w:val="2"/>
          <w:sz w:val="21"/>
          <w:szCs w:val="21"/>
          <w:lang w:val="en-US" w:eastAsia="zh-CN"/>
        </w:rPr>
      </w:pPr>
      <w:r>
        <w:rPr>
          <w:rFonts w:hint="eastAsia" w:ascii="宋体" w:hAnsi="宋体" w:eastAsia="宋体" w:cs="宋体"/>
          <w:b/>
          <w:kern w:val="2"/>
          <w:sz w:val="21"/>
          <w:szCs w:val="21"/>
        </w:rPr>
        <w:t>注：供应商须在响应文件中详细说明对上表的响应情况。</w:t>
      </w:r>
    </w:p>
    <w:p w14:paraId="26904846">
      <w:pPr>
        <w:pStyle w:val="3"/>
        <w:adjustRightInd/>
        <w:snapToGrid w:val="0"/>
        <w:jc w:val="both"/>
        <w:textAlignment w:val="auto"/>
        <w:rPr>
          <w:rFonts w:hint="eastAsia" w:ascii="宋体" w:hAnsi="宋体" w:eastAsia="宋体" w:cs="宋体"/>
          <w:b/>
          <w:kern w:val="2"/>
          <w:sz w:val="21"/>
          <w:szCs w:val="21"/>
        </w:rPr>
      </w:pPr>
    </w:p>
    <w:p w14:paraId="2EF15358">
      <w:pPr>
        <w:widowControl w:val="0"/>
        <w:spacing w:after="120" w:afterLines="0"/>
        <w:ind w:firstLine="211" w:firstLineChars="100"/>
        <w:jc w:val="both"/>
        <w:rPr>
          <w:rFonts w:hint="eastAsia" w:ascii="宋体" w:hAnsi="宋体" w:eastAsia="宋体" w:cs="Times New Roman"/>
          <w:b/>
          <w:bCs/>
          <w:color w:val="auto"/>
          <w:kern w:val="2"/>
          <w:sz w:val="21"/>
          <w:szCs w:val="21"/>
          <w:lang w:val="en-US" w:eastAsia="zh-CN" w:bidi="ar-SA"/>
        </w:rPr>
      </w:pPr>
      <w:r>
        <w:rPr>
          <w:rFonts w:hint="eastAsia" w:ascii="Tahoma" w:hAnsi="Tahoma" w:eastAsia="宋体" w:cs="Times New Roman"/>
          <w:b/>
          <w:bCs/>
          <w:kern w:val="2"/>
          <w:sz w:val="21"/>
          <w:szCs w:val="21"/>
          <w:lang w:val="en-US" w:eastAsia="zh-CN" w:bidi="ar-SA"/>
        </w:rPr>
        <w:t>四、</w:t>
      </w:r>
      <w:r>
        <w:rPr>
          <w:rFonts w:hint="eastAsia" w:ascii="宋体" w:hAnsi="宋体" w:eastAsia="宋体" w:cs="Times New Roman"/>
          <w:b/>
          <w:bCs/>
          <w:color w:val="auto"/>
          <w:kern w:val="2"/>
          <w:sz w:val="21"/>
          <w:szCs w:val="21"/>
          <w:lang w:val="en-US" w:eastAsia="zh-CN" w:bidi="ar-SA"/>
        </w:rPr>
        <w:t>消杀质量要求（验收标准）</w:t>
      </w:r>
    </w:p>
    <w:p w14:paraId="68DB8C3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color w:val="auto"/>
          <w:kern w:val="2"/>
          <w:sz w:val="21"/>
          <w:szCs w:val="21"/>
        </w:rPr>
      </w:pPr>
      <w:r>
        <w:rPr>
          <w:rFonts w:hint="eastAsia" w:ascii="宋体" w:hAnsi="宋体" w:eastAsia="宋体" w:cs="Times New Roman"/>
          <w:b/>
          <w:bCs/>
          <w:color w:val="auto"/>
          <w:kern w:val="2"/>
          <w:sz w:val="21"/>
          <w:szCs w:val="21"/>
        </w:rPr>
        <w:t>服务范围内的鼠、蚊、蝇、蟑螂等四害杀灭服务。达到国卫城市关于病媒生物的控制水平要求（按执行标准为准）。</w:t>
      </w:r>
    </w:p>
    <w:p w14:paraId="6C5DAFD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1</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灭鼠标准（鼠密度控制水平）：</w:t>
      </w:r>
    </w:p>
    <w:p w14:paraId="55BD0A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1）防鼠设施：防鼠设施合格率大于或等于93%；房间数10间以下的单位防鼠设施完全合格，10间以上的单位防鼠设施不合格房间数不超过1间。</w:t>
      </w:r>
    </w:p>
    <w:p w14:paraId="2FBDC2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2）室内鼠密度控制水平：鼠迹阳性率小于或等于5%；房间数20间以下的单位阳性房间数为0，20间以上的单位阳性房间数不超过1间。</w:t>
      </w:r>
    </w:p>
    <w:p w14:paraId="58F15A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3）外环境鼠密度控制水平：路径指数小于或等于5；不得有鼠洞、死鼠、活鼠等鼠迹。</w:t>
      </w:r>
    </w:p>
    <w:p w14:paraId="77DAB250">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2</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灭蚊标准（蚊虫密度控制水平）：</w:t>
      </w:r>
    </w:p>
    <w:p w14:paraId="39B94C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1）小型积水蚊虫密度控制水平：路径指数小于或等于0.8。</w:t>
      </w:r>
    </w:p>
    <w:p w14:paraId="38C7D0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2）大中型水体蚊虫密度控制水平：采样勺指数小于或等于5%，平均每阳性勺少于8只蚊虫幼虫和蛹。</w:t>
      </w:r>
    </w:p>
    <w:p w14:paraId="5BFD43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3）外环境蚊虫密度控制水平：停落指数小于或等于1.5。</w:t>
      </w:r>
    </w:p>
    <w:p w14:paraId="051A39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4）对一个单独的单位进行蚊虫密度控制水平评价时，要求不得有阳性的各类积水容器和各类坑洼积水。</w:t>
      </w:r>
    </w:p>
    <w:p w14:paraId="3BADDCD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3</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灭蝇标准（蝇类控制水平）：</w:t>
      </w:r>
    </w:p>
    <w:p w14:paraId="7BE95C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1）生产销售直接入口食品的场所不得有蝇，室内不得存在蝇类孳生地。</w:t>
      </w:r>
    </w:p>
    <w:p w14:paraId="53ACA9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室内成蝇密度控制水平：有蝇房间阳性率小于或等于9%，阳性间蝇密度小于或等于3只/间；房间数10间以下的单位有蝇房间数为0，11间~30间的单位有蝇房间数不超过1间，31间~60间的单位有蝇房间数不超过3间，61间~100间单位有蝇房间数不超过6间。阳性间蝇密度小于或等于3只/间。</w:t>
      </w:r>
    </w:p>
    <w:p w14:paraId="6F1144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3）室外蝇类孳生地密度控制水平：蝇类孳生地阳性率小于或等于5%；室内外不得有蝇类孳生地。</w:t>
      </w:r>
    </w:p>
    <w:p w14:paraId="30F68D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4）防蝇设施：防蝇设施合格率大于或等于90%；防蝇设施全部合格。</w:t>
      </w:r>
    </w:p>
    <w:p w14:paraId="57EE7C9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lang w:val="en-US" w:eastAsia="zh-CN"/>
        </w:rPr>
        <w:t>4</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灭蟑（蜚蠊）标准（蜚蠊密度控制水平）：</w:t>
      </w:r>
    </w:p>
    <w:p w14:paraId="34838E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1）成若虫侵害率：蜚蠊成若虫侵害率小于或等于5%，平均每阳性间(处)成若虫数小蠊小于或等于10只，大蠊小于或等于5只。房间数60间以下的单位侵害房间不超过2间，60间以上的单位侵害房间不超过3间。</w:t>
      </w:r>
    </w:p>
    <w:p w14:paraId="638D56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2）卵鞘查获率：蜚蠊卵鞘查获率小于或等于3%，平均每阳性间(处)卵鞘数小于或等于8只。房间数60间以下的单位卵鞘查获房间不超过2间，60间以上的单位卵鞘查获房间不超过3间。</w:t>
      </w:r>
    </w:p>
    <w:p w14:paraId="02C4DF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3）蟑迹查获率：蟑迹查获率小于或等于7%。房间数60间以下的单位蟑迹查获房间不超过3间，60间以上的单位蟑迹查获房间不超过5间。</w:t>
      </w:r>
    </w:p>
    <w:p w14:paraId="07645C16">
      <w:pPr>
        <w:spacing w:line="360" w:lineRule="auto"/>
        <w:rPr>
          <w:rFonts w:hint="eastAsia" w:ascii="宋体" w:hAnsi="宋体" w:cs="宋体"/>
          <w:sz w:val="24"/>
          <w:szCs w:val="24"/>
        </w:rPr>
        <w:sectPr>
          <w:headerReference r:id="rId12" w:type="default"/>
          <w:footerReference r:id="rId13" w:type="default"/>
          <w:pgSz w:w="11907" w:h="16840"/>
          <w:pgMar w:top="1134" w:right="1474" w:bottom="1134" w:left="1474" w:header="1134" w:footer="1134" w:gutter="0"/>
          <w:cols w:space="720" w:num="1"/>
          <w:docGrid w:linePitch="285" w:charSpace="0"/>
        </w:sectPr>
      </w:pPr>
    </w:p>
    <w:p w14:paraId="1ABFFD14">
      <w:pPr>
        <w:spacing w:line="400" w:lineRule="exact"/>
        <w:jc w:val="center"/>
        <w:outlineLvl w:val="0"/>
        <w:rPr>
          <w:rFonts w:ascii="宋体" w:hAnsi="宋体" w:cs="宋体"/>
          <w:b/>
          <w:sz w:val="32"/>
        </w:rPr>
      </w:pPr>
      <w:r>
        <w:rPr>
          <w:rFonts w:hint="eastAsia" w:ascii="宋体" w:hAnsi="宋体" w:cs="宋体"/>
          <w:b/>
          <w:sz w:val="32"/>
        </w:rPr>
        <w:t>第六章  商务条款</w:t>
      </w:r>
      <w:bookmarkEnd w:id="56"/>
    </w:p>
    <w:tbl>
      <w:tblPr>
        <w:tblStyle w:val="46"/>
        <w:tblW w:w="9660" w:type="dxa"/>
        <w:tblInd w:w="-102" w:type="dxa"/>
        <w:tblLayout w:type="fixed"/>
        <w:tblCellMar>
          <w:top w:w="0" w:type="dxa"/>
          <w:left w:w="108" w:type="dxa"/>
          <w:bottom w:w="0" w:type="dxa"/>
          <w:right w:w="108" w:type="dxa"/>
        </w:tblCellMar>
      </w:tblPr>
      <w:tblGrid>
        <w:gridCol w:w="1080"/>
        <w:gridCol w:w="8580"/>
      </w:tblGrid>
      <w:tr w14:paraId="405E09C2">
        <w:trPr>
          <w:trHeight w:val="720" w:hRule="atLeast"/>
        </w:trPr>
        <w:tc>
          <w:tcPr>
            <w:tcW w:w="1080" w:type="dxa"/>
            <w:tcBorders>
              <w:top w:val="single" w:color="auto" w:sz="4" w:space="0"/>
              <w:left w:val="single" w:color="auto" w:sz="4" w:space="0"/>
              <w:bottom w:val="single" w:color="000000" w:sz="6" w:space="0"/>
              <w:right w:val="single" w:color="000000" w:sz="6" w:space="0"/>
            </w:tcBorders>
            <w:noWrap w:val="0"/>
            <w:vAlign w:val="center"/>
          </w:tcPr>
          <w:p w14:paraId="6CD3268D">
            <w:pPr>
              <w:autoSpaceDE w:val="0"/>
              <w:autoSpaceDN w:val="0"/>
              <w:adjustRightInd w:val="0"/>
              <w:spacing w:line="400" w:lineRule="exact"/>
              <w:jc w:val="center"/>
              <w:rPr>
                <w:rFonts w:ascii="宋体" w:hAnsi="宋体"/>
                <w:b/>
                <w:bCs/>
                <w:szCs w:val="21"/>
                <w:highlight w:val="none"/>
              </w:rPr>
            </w:pPr>
            <w:r>
              <w:rPr>
                <w:rFonts w:hint="eastAsia" w:ascii="宋体" w:hAnsi="宋体"/>
                <w:b/>
                <w:bCs/>
                <w:szCs w:val="21"/>
                <w:highlight w:val="none"/>
              </w:rPr>
              <w:t>序号</w:t>
            </w:r>
          </w:p>
        </w:tc>
        <w:tc>
          <w:tcPr>
            <w:tcW w:w="8580" w:type="dxa"/>
            <w:tcBorders>
              <w:top w:val="single" w:color="auto" w:sz="4" w:space="0"/>
              <w:left w:val="single" w:color="000000" w:sz="6" w:space="0"/>
              <w:bottom w:val="single" w:color="000000" w:sz="6" w:space="0"/>
              <w:right w:val="single" w:color="auto" w:sz="4" w:space="0"/>
            </w:tcBorders>
            <w:noWrap w:val="0"/>
            <w:vAlign w:val="center"/>
          </w:tcPr>
          <w:p w14:paraId="2A428921">
            <w:pPr>
              <w:autoSpaceDE w:val="0"/>
              <w:autoSpaceDN w:val="0"/>
              <w:adjustRightInd w:val="0"/>
              <w:spacing w:line="400" w:lineRule="exact"/>
              <w:jc w:val="center"/>
              <w:rPr>
                <w:rFonts w:ascii="宋体" w:hAnsi="宋体"/>
                <w:b/>
                <w:bCs/>
                <w:szCs w:val="21"/>
                <w:highlight w:val="none"/>
              </w:rPr>
            </w:pPr>
            <w:r>
              <w:rPr>
                <w:rFonts w:hint="eastAsia" w:ascii="宋体" w:hAnsi="宋体"/>
                <w:b/>
                <w:bCs/>
                <w:szCs w:val="21"/>
                <w:highlight w:val="none"/>
              </w:rPr>
              <w:t>内      容</w:t>
            </w:r>
          </w:p>
        </w:tc>
      </w:tr>
      <w:tr w14:paraId="0BA3A760">
        <w:tblPrEx>
          <w:tblCellMar>
            <w:top w:w="0" w:type="dxa"/>
            <w:left w:w="108" w:type="dxa"/>
            <w:bottom w:w="0" w:type="dxa"/>
            <w:right w:w="108" w:type="dxa"/>
          </w:tblCellMar>
        </w:tblPrEx>
        <w:trPr>
          <w:trHeight w:val="720" w:hRule="atLeast"/>
        </w:trPr>
        <w:tc>
          <w:tcPr>
            <w:tcW w:w="1080" w:type="dxa"/>
            <w:tcBorders>
              <w:top w:val="single" w:color="000000" w:sz="6" w:space="0"/>
              <w:left w:val="single" w:color="auto" w:sz="4" w:space="0"/>
              <w:bottom w:val="single" w:color="000000" w:sz="6" w:space="0"/>
              <w:right w:val="single" w:color="000000" w:sz="6" w:space="0"/>
            </w:tcBorders>
            <w:noWrap w:val="0"/>
            <w:vAlign w:val="center"/>
          </w:tcPr>
          <w:p w14:paraId="2B3F1B46">
            <w:pPr>
              <w:spacing w:line="400" w:lineRule="exact"/>
              <w:jc w:val="center"/>
              <w:rPr>
                <w:rFonts w:hint="eastAsia" w:ascii="宋体" w:hAnsi="宋体"/>
                <w:highlight w:val="none"/>
              </w:rPr>
            </w:pPr>
            <w:r>
              <w:rPr>
                <w:rFonts w:hint="eastAsia" w:ascii="宋体" w:hAnsi="宋体"/>
                <w:highlight w:val="none"/>
              </w:rPr>
              <w:t>1</w:t>
            </w:r>
          </w:p>
        </w:tc>
        <w:tc>
          <w:tcPr>
            <w:tcW w:w="8580" w:type="dxa"/>
            <w:tcBorders>
              <w:top w:val="single" w:color="000000" w:sz="6" w:space="0"/>
              <w:left w:val="single" w:color="000000" w:sz="6" w:space="0"/>
              <w:bottom w:val="single" w:color="000000" w:sz="6" w:space="0"/>
              <w:right w:val="single" w:color="auto" w:sz="4" w:space="0"/>
            </w:tcBorders>
            <w:noWrap w:val="0"/>
            <w:vAlign w:val="center"/>
          </w:tcPr>
          <w:p w14:paraId="1C9E8003">
            <w:pPr>
              <w:widowControl/>
              <w:spacing w:line="420" w:lineRule="exact"/>
              <w:jc w:val="left"/>
              <w:rPr>
                <w:rFonts w:hint="eastAsia" w:ascii="宋体" w:hAnsi="宋体" w:eastAsia="宋体" w:cs="宋体"/>
                <w:kern w:val="0"/>
                <w:szCs w:val="21"/>
                <w:highlight w:val="none"/>
                <w:lang w:eastAsia="zh-CN"/>
              </w:rPr>
            </w:pPr>
            <w:r>
              <w:rPr>
                <w:rFonts w:hint="eastAsia" w:ascii="宋体" w:hAnsi="宋体" w:cs="宋体"/>
                <w:szCs w:val="21"/>
                <w:highlight w:val="none"/>
              </w:rPr>
              <w:t>服务期限：</w:t>
            </w:r>
            <w:r>
              <w:rPr>
                <w:rFonts w:hint="eastAsia" w:ascii="宋体" w:hAnsi="宋体" w:cs="宋体"/>
                <w:color w:val="000000"/>
                <w:kern w:val="0"/>
                <w:szCs w:val="21"/>
                <w:highlight w:val="none"/>
              </w:rPr>
              <w:t>合同签订生效之日起三年（合同一年一签）</w:t>
            </w:r>
            <w:r>
              <w:rPr>
                <w:rFonts w:hint="eastAsia" w:ascii="宋体" w:hAnsi="宋体"/>
                <w:szCs w:val="21"/>
                <w:highlight w:val="none"/>
                <w:lang w:val="zh-CN"/>
              </w:rPr>
              <w:t xml:space="preserve">，必须采购人同意方可延签合同，在签约时间如采购人不满意中标单位消杀效果，可以终止合同，重新组织招标。 </w:t>
            </w:r>
          </w:p>
        </w:tc>
      </w:tr>
      <w:tr w14:paraId="008ACA31">
        <w:tblPrEx>
          <w:tblCellMar>
            <w:top w:w="0" w:type="dxa"/>
            <w:left w:w="108" w:type="dxa"/>
            <w:bottom w:w="0" w:type="dxa"/>
            <w:right w:w="108" w:type="dxa"/>
          </w:tblCellMar>
        </w:tblPrEx>
        <w:trPr>
          <w:trHeight w:val="720" w:hRule="atLeast"/>
        </w:trPr>
        <w:tc>
          <w:tcPr>
            <w:tcW w:w="1080" w:type="dxa"/>
            <w:tcBorders>
              <w:top w:val="single" w:color="000000" w:sz="6" w:space="0"/>
              <w:left w:val="single" w:color="auto" w:sz="4" w:space="0"/>
              <w:bottom w:val="single" w:color="000000" w:sz="6" w:space="0"/>
              <w:right w:val="single" w:color="000000" w:sz="6" w:space="0"/>
            </w:tcBorders>
            <w:noWrap w:val="0"/>
            <w:vAlign w:val="center"/>
          </w:tcPr>
          <w:p w14:paraId="78376E2C">
            <w:pPr>
              <w:spacing w:line="400" w:lineRule="exact"/>
              <w:jc w:val="center"/>
              <w:rPr>
                <w:rFonts w:hint="eastAsia" w:ascii="宋体" w:hAnsi="宋体"/>
                <w:highlight w:val="none"/>
              </w:rPr>
            </w:pPr>
            <w:r>
              <w:rPr>
                <w:rFonts w:hint="eastAsia" w:ascii="宋体" w:hAnsi="宋体"/>
                <w:highlight w:val="none"/>
              </w:rPr>
              <w:t>2</w:t>
            </w:r>
          </w:p>
        </w:tc>
        <w:tc>
          <w:tcPr>
            <w:tcW w:w="8580" w:type="dxa"/>
            <w:tcBorders>
              <w:top w:val="single" w:color="000000" w:sz="6" w:space="0"/>
              <w:left w:val="single" w:color="000000" w:sz="6" w:space="0"/>
              <w:bottom w:val="single" w:color="000000" w:sz="6" w:space="0"/>
              <w:right w:val="single" w:color="auto" w:sz="4" w:space="0"/>
            </w:tcBorders>
            <w:noWrap w:val="0"/>
            <w:vAlign w:val="center"/>
          </w:tcPr>
          <w:p w14:paraId="3281243F">
            <w:pPr>
              <w:autoSpaceDE w:val="0"/>
              <w:autoSpaceDN w:val="0"/>
              <w:adjustRightInd w:val="0"/>
              <w:spacing w:line="400" w:lineRule="exact"/>
              <w:rPr>
                <w:rFonts w:hint="eastAsia" w:ascii="宋体" w:hAnsi="宋体" w:cs="宋体"/>
                <w:color w:val="0000FF"/>
                <w:szCs w:val="21"/>
                <w:highlight w:val="none"/>
              </w:rPr>
            </w:pPr>
            <w:r>
              <w:rPr>
                <w:rFonts w:hint="eastAsia" w:ascii="宋体" w:hAnsi="宋体" w:cs="宋体"/>
                <w:color w:val="0000FF"/>
                <w:szCs w:val="21"/>
                <w:highlight w:val="none"/>
              </w:rPr>
              <w:t>付款方法和条件：</w:t>
            </w:r>
          </w:p>
          <w:p w14:paraId="2B9FC02E">
            <w:pPr>
              <w:spacing w:line="400" w:lineRule="exact"/>
              <w:rPr>
                <w:rFonts w:hint="eastAsia" w:ascii="宋体" w:hAnsi="宋体" w:eastAsia="宋体" w:cs="Times New Roman"/>
                <w:bCs/>
                <w:color w:val="0000FF"/>
                <w:szCs w:val="21"/>
                <w:highlight w:val="none"/>
                <w:lang w:val="en-US" w:eastAsia="zh-CN"/>
              </w:rPr>
            </w:pPr>
            <w:r>
              <w:rPr>
                <w:rFonts w:hint="eastAsia" w:ascii="宋体" w:hAnsi="宋体" w:eastAsia="宋体" w:cs="Times New Roman"/>
                <w:bCs/>
                <w:color w:val="0000FF"/>
                <w:szCs w:val="21"/>
                <w:highlight w:val="none"/>
                <w:lang w:val="en-US" w:eastAsia="zh-CN"/>
              </w:rPr>
              <w:t>1、合同生效及具备实施条件后7个工作日内支付年度合同总价30%的预付款；</w:t>
            </w:r>
          </w:p>
          <w:p w14:paraId="0174AF55">
            <w:pPr>
              <w:spacing w:line="400" w:lineRule="exact"/>
              <w:rPr>
                <w:rFonts w:hint="eastAsia" w:ascii="宋体" w:hAnsi="宋体" w:eastAsia="宋体" w:cs="Times New Roman"/>
                <w:bCs/>
                <w:color w:val="0000FF"/>
                <w:szCs w:val="21"/>
                <w:highlight w:val="none"/>
                <w:lang w:val="en-US" w:eastAsia="zh-CN"/>
              </w:rPr>
            </w:pPr>
            <w:r>
              <w:rPr>
                <w:rFonts w:hint="eastAsia" w:ascii="宋体" w:hAnsi="宋体" w:eastAsia="宋体" w:cs="Times New Roman"/>
                <w:bCs/>
                <w:color w:val="0000FF"/>
                <w:szCs w:val="21"/>
                <w:highlight w:val="none"/>
                <w:lang w:val="en-US" w:eastAsia="zh-CN"/>
              </w:rPr>
              <w:t>2、服务半年后，经采购人检查考核通过后，支付至年度合同总价的50%；</w:t>
            </w:r>
          </w:p>
          <w:p w14:paraId="4BC25CC3">
            <w:pPr>
              <w:spacing w:line="400" w:lineRule="exact"/>
              <w:rPr>
                <w:rFonts w:hint="eastAsia" w:ascii="宋体" w:hAnsi="宋体" w:eastAsia="宋体" w:cs="Times New Roman"/>
                <w:bCs/>
                <w:color w:val="0000FF"/>
                <w:szCs w:val="21"/>
                <w:highlight w:val="none"/>
                <w:lang w:val="en-US" w:eastAsia="zh-CN"/>
              </w:rPr>
            </w:pPr>
            <w:r>
              <w:rPr>
                <w:rFonts w:hint="eastAsia" w:ascii="宋体" w:hAnsi="宋体" w:eastAsia="宋体" w:cs="Times New Roman"/>
                <w:bCs/>
                <w:color w:val="0000FF"/>
                <w:szCs w:val="21"/>
                <w:highlight w:val="none"/>
                <w:lang w:val="en-US" w:eastAsia="zh-CN"/>
              </w:rPr>
              <w:t>3、在年度合同服务期限满后，经采购人验收合格后一次性付清余款。</w:t>
            </w:r>
          </w:p>
          <w:p w14:paraId="415459A1">
            <w:pPr>
              <w:spacing w:line="400" w:lineRule="exact"/>
              <w:rPr>
                <w:rFonts w:hint="eastAsia" w:ascii="宋体" w:hAnsi="宋体"/>
                <w:szCs w:val="21"/>
                <w:highlight w:val="none"/>
              </w:rPr>
            </w:pPr>
            <w:r>
              <w:rPr>
                <w:rFonts w:hint="eastAsia" w:ascii="宋体" w:hAnsi="宋体" w:eastAsia="宋体" w:cs="Times New Roman"/>
                <w:bCs/>
                <w:color w:val="0000FF"/>
                <w:szCs w:val="21"/>
                <w:highlight w:val="none"/>
              </w:rPr>
              <w:t>如</w:t>
            </w:r>
            <w:r>
              <w:rPr>
                <w:rFonts w:hint="eastAsia" w:ascii="宋体" w:hAnsi="宋体"/>
                <w:bCs/>
                <w:color w:val="0000FF"/>
                <w:szCs w:val="21"/>
                <w:highlight w:val="none"/>
              </w:rPr>
              <w:t>在省级、宁波市级调研中除四害考核验收中不达标或象山县爱卫办组织相关人员定期、不定期考核验收中不达标，采购人有权提前中止合同，扣除剩余部分全部合同款。</w:t>
            </w:r>
          </w:p>
        </w:tc>
      </w:tr>
      <w:tr w14:paraId="738DEB40">
        <w:tblPrEx>
          <w:tblCellMar>
            <w:top w:w="0" w:type="dxa"/>
            <w:left w:w="108" w:type="dxa"/>
            <w:bottom w:w="0" w:type="dxa"/>
            <w:right w:w="108" w:type="dxa"/>
          </w:tblCellMar>
        </w:tblPrEx>
        <w:trPr>
          <w:trHeight w:val="720" w:hRule="atLeast"/>
        </w:trPr>
        <w:tc>
          <w:tcPr>
            <w:tcW w:w="1080" w:type="dxa"/>
            <w:tcBorders>
              <w:top w:val="single" w:color="000000" w:sz="6" w:space="0"/>
              <w:left w:val="single" w:color="auto" w:sz="4" w:space="0"/>
              <w:bottom w:val="single" w:color="000000" w:sz="6" w:space="0"/>
              <w:right w:val="single" w:color="000000" w:sz="6" w:space="0"/>
            </w:tcBorders>
            <w:noWrap w:val="0"/>
            <w:vAlign w:val="center"/>
          </w:tcPr>
          <w:p w14:paraId="45348801">
            <w:pPr>
              <w:spacing w:line="400" w:lineRule="exact"/>
              <w:jc w:val="center"/>
              <w:rPr>
                <w:rFonts w:hint="eastAsia" w:ascii="宋体" w:hAnsi="宋体" w:eastAsia="宋体"/>
                <w:highlight w:val="none"/>
                <w:lang w:eastAsia="zh-CN"/>
              </w:rPr>
            </w:pPr>
            <w:r>
              <w:rPr>
                <w:rFonts w:hint="eastAsia" w:ascii="宋体" w:hAnsi="宋体"/>
                <w:highlight w:val="none"/>
                <w:lang w:val="en-US" w:eastAsia="zh-CN"/>
              </w:rPr>
              <w:t>3</w:t>
            </w:r>
          </w:p>
        </w:tc>
        <w:tc>
          <w:tcPr>
            <w:tcW w:w="8580" w:type="dxa"/>
            <w:tcBorders>
              <w:top w:val="single" w:color="000000" w:sz="6" w:space="0"/>
              <w:left w:val="single" w:color="000000" w:sz="6" w:space="0"/>
              <w:bottom w:val="single" w:color="000000" w:sz="6" w:space="0"/>
              <w:right w:val="single" w:color="auto" w:sz="4" w:space="0"/>
            </w:tcBorders>
            <w:noWrap w:val="0"/>
            <w:vAlign w:val="center"/>
          </w:tcPr>
          <w:p w14:paraId="49B35C7E">
            <w:pPr>
              <w:spacing w:line="400" w:lineRule="exact"/>
              <w:rPr>
                <w:rFonts w:hint="eastAsia" w:ascii="宋体" w:hAnsi="宋体"/>
                <w:szCs w:val="21"/>
                <w:highlight w:val="none"/>
                <w:lang w:val="zh-CN"/>
              </w:rPr>
            </w:pPr>
            <w:r>
              <w:rPr>
                <w:rFonts w:hint="eastAsia" w:ascii="宋体" w:hAnsi="宋体"/>
                <w:szCs w:val="21"/>
                <w:highlight w:val="none"/>
                <w:lang w:val="zh-CN"/>
              </w:rPr>
              <w:t>履约保证金：</w:t>
            </w:r>
            <w:r>
              <w:rPr>
                <w:rFonts w:hint="eastAsia" w:ascii="宋体" w:hAnsi="宋体" w:cs="宋体"/>
                <w:szCs w:val="21"/>
                <w:highlight w:val="none"/>
              </w:rPr>
              <w:t>不适用</w:t>
            </w:r>
          </w:p>
        </w:tc>
      </w:tr>
      <w:tr w14:paraId="62C8AB91">
        <w:tblPrEx>
          <w:tblCellMar>
            <w:top w:w="0" w:type="dxa"/>
            <w:left w:w="108" w:type="dxa"/>
            <w:bottom w:w="0" w:type="dxa"/>
            <w:right w:w="108" w:type="dxa"/>
          </w:tblCellMar>
        </w:tblPrEx>
        <w:trPr>
          <w:trHeight w:val="454" w:hRule="atLeast"/>
        </w:trPr>
        <w:tc>
          <w:tcPr>
            <w:tcW w:w="1080" w:type="dxa"/>
            <w:tcBorders>
              <w:top w:val="single" w:color="000000" w:sz="6" w:space="0"/>
              <w:left w:val="single" w:color="auto" w:sz="4" w:space="0"/>
              <w:bottom w:val="single" w:color="000000" w:sz="6" w:space="0"/>
              <w:right w:val="single" w:color="000000" w:sz="6" w:space="0"/>
            </w:tcBorders>
            <w:noWrap w:val="0"/>
            <w:vAlign w:val="center"/>
          </w:tcPr>
          <w:p w14:paraId="44A7AB28">
            <w:pPr>
              <w:spacing w:line="400" w:lineRule="exact"/>
              <w:jc w:val="center"/>
              <w:rPr>
                <w:rFonts w:hint="eastAsia" w:ascii="宋体" w:hAnsi="宋体" w:eastAsia="宋体"/>
                <w:highlight w:val="none"/>
                <w:lang w:eastAsia="zh-CN"/>
              </w:rPr>
            </w:pPr>
            <w:r>
              <w:rPr>
                <w:rFonts w:hint="eastAsia" w:ascii="宋体" w:hAnsi="宋体"/>
                <w:highlight w:val="none"/>
                <w:lang w:val="en-US" w:eastAsia="zh-CN"/>
              </w:rPr>
              <w:t>4</w:t>
            </w:r>
          </w:p>
        </w:tc>
        <w:tc>
          <w:tcPr>
            <w:tcW w:w="8580" w:type="dxa"/>
            <w:tcBorders>
              <w:top w:val="single" w:color="000000" w:sz="6" w:space="0"/>
              <w:left w:val="single" w:color="000000" w:sz="6" w:space="0"/>
              <w:bottom w:val="single" w:color="000000" w:sz="6" w:space="0"/>
              <w:right w:val="single" w:color="auto" w:sz="4" w:space="0"/>
            </w:tcBorders>
            <w:noWrap w:val="0"/>
            <w:vAlign w:val="center"/>
          </w:tcPr>
          <w:p w14:paraId="63FCEB81">
            <w:pPr>
              <w:autoSpaceDE w:val="0"/>
              <w:autoSpaceDN w:val="0"/>
              <w:adjustRightInd w:val="0"/>
              <w:spacing w:line="400" w:lineRule="exact"/>
              <w:rPr>
                <w:rFonts w:ascii="宋体" w:hAnsi="宋体"/>
                <w:szCs w:val="21"/>
                <w:highlight w:val="none"/>
                <w:lang w:val="zh-CN"/>
              </w:rPr>
            </w:pPr>
            <w:r>
              <w:rPr>
                <w:rFonts w:hint="eastAsia" w:ascii="宋体" w:hAnsi="宋体"/>
                <w:szCs w:val="21"/>
                <w:highlight w:val="none"/>
                <w:lang w:val="zh-CN"/>
              </w:rPr>
              <w:t>授予合同：</w:t>
            </w:r>
          </w:p>
          <w:p w14:paraId="48BB0C63">
            <w:pPr>
              <w:autoSpaceDE w:val="0"/>
              <w:autoSpaceDN w:val="0"/>
              <w:adjustRightInd w:val="0"/>
              <w:spacing w:line="400" w:lineRule="exact"/>
              <w:rPr>
                <w:rFonts w:ascii="宋体" w:hAnsi="宋体"/>
                <w:szCs w:val="21"/>
                <w:highlight w:val="none"/>
                <w:lang w:val="zh-CN"/>
              </w:rPr>
            </w:pPr>
            <w:r>
              <w:rPr>
                <w:rFonts w:hint="eastAsia" w:ascii="宋体" w:hAnsi="宋体"/>
                <w:szCs w:val="21"/>
                <w:highlight w:val="none"/>
                <w:lang w:val="zh-CN"/>
              </w:rPr>
              <w:t>①成交通知书发出之日起30天内，成交供应商应按照</w:t>
            </w:r>
            <w:r>
              <w:rPr>
                <w:rFonts w:hint="eastAsia" w:ascii="宋体" w:hAnsi="宋体"/>
                <w:szCs w:val="21"/>
                <w:highlight w:val="none"/>
                <w:lang w:val="en-US" w:eastAsia="zh-CN"/>
              </w:rPr>
              <w:t>招标文件</w:t>
            </w:r>
            <w:r>
              <w:rPr>
                <w:rFonts w:hint="eastAsia" w:ascii="宋体" w:hAnsi="宋体"/>
                <w:szCs w:val="21"/>
                <w:highlight w:val="none"/>
                <w:lang w:val="zh-CN"/>
              </w:rPr>
              <w:t>的规定、成交供应商的</w:t>
            </w:r>
            <w:r>
              <w:rPr>
                <w:rFonts w:hint="eastAsia" w:ascii="宋体" w:hAnsi="宋体"/>
                <w:szCs w:val="21"/>
                <w:highlight w:val="none"/>
                <w:lang w:val="en-US" w:eastAsia="zh-CN"/>
              </w:rPr>
              <w:t>投标文件</w:t>
            </w:r>
            <w:r>
              <w:rPr>
                <w:rFonts w:hint="eastAsia" w:ascii="宋体" w:hAnsi="宋体"/>
                <w:szCs w:val="21"/>
                <w:highlight w:val="none"/>
                <w:lang w:val="zh-CN"/>
              </w:rPr>
              <w:t>及成交通知书确定的金额签订合同。</w:t>
            </w:r>
          </w:p>
          <w:p w14:paraId="1A18FEB9">
            <w:pPr>
              <w:autoSpaceDE w:val="0"/>
              <w:autoSpaceDN w:val="0"/>
              <w:adjustRightInd w:val="0"/>
              <w:spacing w:line="400" w:lineRule="exact"/>
              <w:rPr>
                <w:rFonts w:ascii="宋体" w:hAnsi="宋体"/>
                <w:szCs w:val="21"/>
                <w:highlight w:val="none"/>
                <w:lang w:val="zh-CN"/>
              </w:rPr>
            </w:pPr>
            <w:r>
              <w:rPr>
                <w:rFonts w:hint="eastAsia" w:ascii="宋体" w:hAnsi="宋体"/>
                <w:szCs w:val="21"/>
                <w:highlight w:val="none"/>
                <w:lang w:val="zh-CN"/>
              </w:rPr>
              <w:t>②成交供应商如不遵守</w:t>
            </w:r>
            <w:r>
              <w:rPr>
                <w:rFonts w:hint="eastAsia" w:ascii="宋体" w:hAnsi="宋体"/>
                <w:szCs w:val="21"/>
                <w:highlight w:val="none"/>
                <w:lang w:val="en-US" w:eastAsia="zh-CN"/>
              </w:rPr>
              <w:t>招标文件</w:t>
            </w:r>
            <w:r>
              <w:rPr>
                <w:rFonts w:hint="eastAsia" w:ascii="宋体" w:hAnsi="宋体"/>
                <w:szCs w:val="21"/>
                <w:highlight w:val="none"/>
                <w:lang w:val="zh-CN"/>
              </w:rPr>
              <w:t>或</w:t>
            </w:r>
            <w:r>
              <w:rPr>
                <w:rFonts w:hint="eastAsia" w:ascii="宋体" w:hAnsi="宋体"/>
                <w:szCs w:val="21"/>
                <w:highlight w:val="none"/>
                <w:lang w:val="en-US" w:eastAsia="zh-CN"/>
              </w:rPr>
              <w:t>投标文件</w:t>
            </w:r>
            <w:r>
              <w:rPr>
                <w:rFonts w:hint="eastAsia" w:ascii="宋体" w:hAnsi="宋体"/>
                <w:szCs w:val="21"/>
                <w:highlight w:val="none"/>
                <w:lang w:val="zh-CN"/>
              </w:rPr>
              <w:t>各项条款的邀约与要约，或在接到成交通知书后借故拖延，拒签合同的，采购人将上报监管部门，给采购人造成损失的还应当予以赔偿。</w:t>
            </w:r>
          </w:p>
        </w:tc>
      </w:tr>
    </w:tbl>
    <w:p w14:paraId="0399537C">
      <w:pPr>
        <w:spacing w:line="400" w:lineRule="exact"/>
        <w:outlineLvl w:val="0"/>
        <w:rPr>
          <w:rFonts w:ascii="宋体" w:hAnsi="宋体"/>
          <w:bCs/>
          <w:sz w:val="24"/>
        </w:rPr>
      </w:pPr>
    </w:p>
    <w:bookmarkEnd w:id="57"/>
    <w:p w14:paraId="5E29303A">
      <w:pPr>
        <w:spacing w:line="400" w:lineRule="exact"/>
        <w:jc w:val="center"/>
        <w:outlineLvl w:val="0"/>
        <w:rPr>
          <w:rFonts w:ascii="宋体" w:hAnsi="宋体"/>
          <w:b/>
          <w:sz w:val="32"/>
        </w:rPr>
      </w:pPr>
    </w:p>
    <w:p w14:paraId="2D314CD6">
      <w:pPr>
        <w:pStyle w:val="45"/>
      </w:pPr>
    </w:p>
    <w:p w14:paraId="619F0419">
      <w:pPr>
        <w:spacing w:line="400" w:lineRule="exact"/>
        <w:jc w:val="center"/>
        <w:outlineLvl w:val="0"/>
        <w:rPr>
          <w:rFonts w:hint="eastAsia" w:ascii="宋体" w:hAnsi="宋体"/>
          <w:b/>
          <w:sz w:val="32"/>
        </w:rPr>
        <w:sectPr>
          <w:pgSz w:w="11907" w:h="16840"/>
          <w:pgMar w:top="1134" w:right="1474" w:bottom="1134" w:left="1474" w:header="1134" w:footer="1134" w:gutter="0"/>
          <w:cols w:space="720" w:num="1"/>
          <w:docGrid w:linePitch="285" w:charSpace="0"/>
        </w:sectPr>
      </w:pPr>
      <w:bookmarkStart w:id="58" w:name="_Toc6976"/>
    </w:p>
    <w:p w14:paraId="44AD5068">
      <w:pPr>
        <w:spacing w:line="400" w:lineRule="exact"/>
        <w:jc w:val="center"/>
        <w:outlineLvl w:val="0"/>
        <w:rPr>
          <w:rFonts w:ascii="宋体" w:hAnsi="宋体"/>
          <w:b/>
          <w:sz w:val="32"/>
        </w:rPr>
      </w:pPr>
      <w:r>
        <w:rPr>
          <w:rFonts w:hint="eastAsia" w:ascii="宋体" w:hAnsi="宋体"/>
          <w:b/>
          <w:sz w:val="32"/>
        </w:rPr>
        <w:t>第七章</w:t>
      </w:r>
      <w:r>
        <w:rPr>
          <w:rFonts w:ascii="宋体" w:hAnsi="宋体"/>
          <w:b/>
          <w:sz w:val="32"/>
        </w:rPr>
        <w:t xml:space="preserve">  </w:t>
      </w:r>
      <w:r>
        <w:rPr>
          <w:rFonts w:hint="eastAsia" w:ascii="宋体" w:hAnsi="宋体"/>
          <w:b/>
          <w:sz w:val="32"/>
        </w:rPr>
        <w:t>附件</w:t>
      </w:r>
      <w:bookmarkEnd w:id="58"/>
    </w:p>
    <w:p w14:paraId="5F66FEAA">
      <w:pPr>
        <w:autoSpaceDE w:val="0"/>
        <w:autoSpaceDN w:val="0"/>
        <w:adjustRightInd w:val="0"/>
        <w:spacing w:before="960" w:beforeLines="400" w:line="420" w:lineRule="exact"/>
        <w:jc w:val="center"/>
        <w:rPr>
          <w:rStyle w:val="129"/>
          <w:rFonts w:ascii="宋体" w:hAnsi="宋体"/>
          <w:sz w:val="32"/>
          <w:szCs w:val="32"/>
        </w:rPr>
      </w:pPr>
      <w:r>
        <w:rPr>
          <w:rStyle w:val="129"/>
          <w:rFonts w:ascii="宋体" w:hAnsi="宋体"/>
          <w:sz w:val="32"/>
          <w:szCs w:val="32"/>
        </w:rPr>
        <w:t>A.</w:t>
      </w:r>
      <w:r>
        <w:rPr>
          <w:rStyle w:val="129"/>
          <w:rFonts w:hint="eastAsia" w:ascii="宋体" w:hAnsi="宋体"/>
          <w:sz w:val="32"/>
          <w:szCs w:val="32"/>
        </w:rPr>
        <w:t>资格文件</w:t>
      </w:r>
    </w:p>
    <w:p w14:paraId="082DE582">
      <w:pPr>
        <w:spacing w:line="360" w:lineRule="auto"/>
        <w:ind w:firstLine="1120" w:firstLineChars="400"/>
        <w:rPr>
          <w:rFonts w:ascii="宋体" w:hAnsi="宋体"/>
          <w:sz w:val="28"/>
        </w:rPr>
      </w:pPr>
    </w:p>
    <w:p w14:paraId="511CEAD4">
      <w:pPr>
        <w:spacing w:line="360" w:lineRule="auto"/>
        <w:rPr>
          <w:rFonts w:ascii="宋体" w:hAnsi="宋体"/>
          <w:b/>
          <w:sz w:val="32"/>
          <w:szCs w:val="32"/>
        </w:rPr>
      </w:pPr>
      <w:r>
        <w:rPr>
          <w:rFonts w:ascii="宋体" w:hAnsi="宋体"/>
          <w:sz w:val="28"/>
        </w:rPr>
        <w:br w:type="page"/>
      </w:r>
      <w:r>
        <w:rPr>
          <w:rFonts w:hint="eastAsia" w:ascii="宋体" w:hAnsi="宋体"/>
          <w:b/>
          <w:sz w:val="32"/>
          <w:szCs w:val="32"/>
        </w:rPr>
        <w:t>封面</w:t>
      </w:r>
      <w:r>
        <w:rPr>
          <w:rFonts w:ascii="宋体" w:hAnsi="宋体"/>
          <w:b/>
          <w:sz w:val="32"/>
          <w:szCs w:val="32"/>
        </w:rPr>
        <w:t xml:space="preserve">                                       </w:t>
      </w:r>
    </w:p>
    <w:p w14:paraId="6808F2E1">
      <w:pPr>
        <w:spacing w:line="360" w:lineRule="auto"/>
        <w:jc w:val="right"/>
        <w:rPr>
          <w:rFonts w:ascii="宋体" w:hAnsi="宋体"/>
          <w:b/>
          <w:sz w:val="32"/>
          <w:szCs w:val="32"/>
        </w:rPr>
      </w:pPr>
      <w:r>
        <w:rPr>
          <w:rFonts w:hint="eastAsia" w:ascii="宋体" w:hAnsi="宋体"/>
          <w:b/>
          <w:sz w:val="32"/>
          <w:szCs w:val="32"/>
        </w:rPr>
        <w:t>正本</w:t>
      </w:r>
    </w:p>
    <w:p w14:paraId="20A98ED8">
      <w:pPr>
        <w:spacing w:line="360" w:lineRule="auto"/>
        <w:rPr>
          <w:rFonts w:ascii="宋体" w:hAnsi="宋体"/>
          <w:sz w:val="28"/>
          <w:szCs w:val="28"/>
        </w:rPr>
      </w:pPr>
    </w:p>
    <w:p w14:paraId="2FF979A7">
      <w:pPr>
        <w:spacing w:line="360" w:lineRule="auto"/>
        <w:jc w:val="center"/>
        <w:rPr>
          <w:rFonts w:hint="eastAsia" w:ascii="宋体" w:hAnsi="宋体" w:eastAsia="宋体"/>
          <w:b/>
          <w:sz w:val="38"/>
          <w:szCs w:val="52"/>
          <w:lang w:eastAsia="zh-CN"/>
        </w:rPr>
      </w:pPr>
      <w:r>
        <w:rPr>
          <w:rFonts w:hint="eastAsia" w:ascii="宋体" w:hAnsi="宋体"/>
          <w:b/>
          <w:sz w:val="38"/>
          <w:szCs w:val="52"/>
          <w:lang w:eastAsia="zh-CN"/>
        </w:rPr>
        <w:t>丹东街道病媒生物防治外包项目</w:t>
      </w:r>
    </w:p>
    <w:p w14:paraId="67D4394F">
      <w:pPr>
        <w:spacing w:line="360" w:lineRule="auto"/>
        <w:ind w:firstLine="2160" w:firstLineChars="600"/>
        <w:rPr>
          <w:rFonts w:ascii="宋体" w:hAnsi="宋体"/>
          <w:sz w:val="36"/>
          <w:szCs w:val="36"/>
        </w:rPr>
      </w:pPr>
      <w:r>
        <w:rPr>
          <w:rFonts w:hint="eastAsia" w:ascii="宋体" w:hAnsi="宋体"/>
          <w:sz w:val="36"/>
          <w:szCs w:val="36"/>
        </w:rPr>
        <w:t>采购编号：</w:t>
      </w:r>
      <w:r>
        <w:rPr>
          <w:rFonts w:hint="eastAsia" w:ascii="宋体" w:hAnsi="宋体"/>
          <w:sz w:val="36"/>
          <w:szCs w:val="36"/>
          <w:u w:val="single"/>
        </w:rPr>
        <w:t xml:space="preserve">                            </w:t>
      </w:r>
    </w:p>
    <w:p w14:paraId="0D49E59C">
      <w:pPr>
        <w:spacing w:line="360" w:lineRule="auto"/>
        <w:jc w:val="center"/>
        <w:rPr>
          <w:rFonts w:ascii="宋体" w:hAnsi="宋体"/>
          <w:sz w:val="36"/>
          <w:szCs w:val="36"/>
        </w:rPr>
      </w:pPr>
      <w:r>
        <w:rPr>
          <w:rFonts w:hint="eastAsia" w:ascii="宋体" w:hAnsi="宋体"/>
          <w:sz w:val="36"/>
          <w:szCs w:val="36"/>
        </w:rPr>
        <w:t>子</w:t>
      </w:r>
      <w:r>
        <w:rPr>
          <w:rFonts w:ascii="宋体" w:hAnsi="宋体"/>
          <w:sz w:val="36"/>
          <w:szCs w:val="36"/>
        </w:rPr>
        <w:t xml:space="preserve">    </w:t>
      </w:r>
      <w:r>
        <w:rPr>
          <w:rFonts w:hint="eastAsia" w:ascii="宋体" w:hAnsi="宋体"/>
          <w:sz w:val="36"/>
          <w:szCs w:val="36"/>
        </w:rPr>
        <w:t>包：</w:t>
      </w:r>
      <w:r>
        <w:rPr>
          <w:rFonts w:hint="eastAsia" w:ascii="宋体" w:hAnsi="宋体"/>
          <w:sz w:val="36"/>
          <w:szCs w:val="36"/>
          <w:u w:val="single"/>
        </w:rPr>
        <w:t>（如有多个子包）</w:t>
      </w:r>
    </w:p>
    <w:p w14:paraId="4283319C">
      <w:pPr>
        <w:rPr>
          <w:rFonts w:ascii="宋体" w:hAnsi="宋体"/>
          <w:sz w:val="28"/>
          <w:szCs w:val="28"/>
        </w:rPr>
      </w:pPr>
    </w:p>
    <w:p w14:paraId="4D081F15">
      <w:pPr>
        <w:spacing w:line="360" w:lineRule="auto"/>
        <w:jc w:val="center"/>
        <w:rPr>
          <w:rFonts w:ascii="宋体" w:hAnsi="宋体"/>
          <w:sz w:val="36"/>
          <w:szCs w:val="36"/>
        </w:rPr>
      </w:pPr>
      <w:r>
        <w:rPr>
          <w:rFonts w:hint="eastAsia" w:ascii="宋体" w:hAnsi="宋体"/>
          <w:sz w:val="36"/>
          <w:szCs w:val="36"/>
        </w:rPr>
        <w:t>（资格文件）</w:t>
      </w:r>
    </w:p>
    <w:p w14:paraId="770B5843">
      <w:pPr>
        <w:jc w:val="center"/>
        <w:rPr>
          <w:rFonts w:ascii="宋体" w:hAnsi="宋体"/>
          <w:sz w:val="28"/>
          <w:szCs w:val="28"/>
        </w:rPr>
      </w:pPr>
    </w:p>
    <w:p w14:paraId="6965CB3E">
      <w:pPr>
        <w:spacing w:line="360" w:lineRule="auto"/>
        <w:jc w:val="center"/>
        <w:rPr>
          <w:rFonts w:ascii="宋体" w:hAnsi="宋体"/>
          <w:b/>
          <w:sz w:val="72"/>
          <w:szCs w:val="72"/>
        </w:rPr>
      </w:pPr>
      <w:r>
        <w:rPr>
          <w:rFonts w:hint="eastAsia" w:ascii="宋体" w:hAnsi="宋体"/>
          <w:b/>
          <w:sz w:val="72"/>
          <w:szCs w:val="72"/>
        </w:rPr>
        <w:t>投标文件</w:t>
      </w:r>
    </w:p>
    <w:p w14:paraId="61D3DAFE">
      <w:pPr>
        <w:spacing w:line="360" w:lineRule="auto"/>
        <w:jc w:val="center"/>
        <w:rPr>
          <w:rFonts w:ascii="宋体" w:hAnsi="宋体"/>
          <w:sz w:val="36"/>
          <w:szCs w:val="36"/>
        </w:rPr>
      </w:pPr>
    </w:p>
    <w:p w14:paraId="68A59B6C">
      <w:pPr>
        <w:spacing w:line="360" w:lineRule="auto"/>
        <w:jc w:val="center"/>
        <w:rPr>
          <w:rFonts w:ascii="宋体" w:hAnsi="宋体"/>
          <w:sz w:val="36"/>
          <w:szCs w:val="36"/>
        </w:rPr>
      </w:pPr>
    </w:p>
    <w:p w14:paraId="69CF8849">
      <w:pPr>
        <w:spacing w:line="360" w:lineRule="auto"/>
        <w:jc w:val="center"/>
        <w:rPr>
          <w:rFonts w:ascii="宋体" w:hAnsi="宋体"/>
          <w:sz w:val="36"/>
          <w:szCs w:val="36"/>
        </w:rPr>
      </w:pPr>
    </w:p>
    <w:p w14:paraId="3847E9DF">
      <w:pPr>
        <w:spacing w:line="360" w:lineRule="auto"/>
        <w:jc w:val="center"/>
        <w:rPr>
          <w:rFonts w:ascii="宋体" w:hAnsi="宋体"/>
          <w:sz w:val="36"/>
          <w:szCs w:val="36"/>
        </w:rPr>
      </w:pPr>
    </w:p>
    <w:p w14:paraId="3A5272D8">
      <w:pPr>
        <w:spacing w:line="360" w:lineRule="auto"/>
        <w:jc w:val="center"/>
        <w:rPr>
          <w:rFonts w:ascii="宋体" w:hAnsi="宋体"/>
          <w:sz w:val="36"/>
          <w:szCs w:val="36"/>
        </w:rPr>
      </w:pPr>
    </w:p>
    <w:p w14:paraId="2E8AF1A9">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457BB327">
      <w:pPr>
        <w:pStyle w:val="26"/>
        <w:ind w:left="101" w:leftChars="48" w:firstLine="1920" w:firstLineChars="800"/>
        <w:jc w:val="left"/>
        <w:rPr>
          <w:rFonts w:hAnsi="宋体"/>
          <w:kern w:val="2"/>
          <w:szCs w:val="28"/>
          <w:u w:val="single"/>
        </w:rPr>
      </w:pPr>
    </w:p>
    <w:p w14:paraId="27DB87BE">
      <w:pPr>
        <w:spacing w:line="360" w:lineRule="auto"/>
        <w:jc w:val="center"/>
        <w:rPr>
          <w:rFonts w:ascii="宋体" w:hAnsi="宋体"/>
          <w:sz w:val="36"/>
          <w:szCs w:val="36"/>
        </w:rPr>
      </w:pPr>
      <w:r>
        <w:rPr>
          <w:rFonts w:hint="eastAsia" w:ascii="宋体" w:hAnsi="宋体"/>
          <w:sz w:val="36"/>
          <w:szCs w:val="36"/>
        </w:rPr>
        <w:t>年</w:t>
      </w:r>
      <w:r>
        <w:rPr>
          <w:rFonts w:ascii="宋体" w:hAnsi="宋体"/>
          <w:sz w:val="36"/>
          <w:szCs w:val="36"/>
        </w:rPr>
        <w:t xml:space="preserve">  </w:t>
      </w:r>
      <w:r>
        <w:rPr>
          <w:rFonts w:hint="eastAsia" w:ascii="宋体" w:hAnsi="宋体"/>
          <w:sz w:val="36"/>
          <w:szCs w:val="36"/>
        </w:rPr>
        <w:t>月</w:t>
      </w:r>
      <w:r>
        <w:rPr>
          <w:rFonts w:ascii="宋体" w:hAnsi="宋体"/>
          <w:sz w:val="36"/>
          <w:szCs w:val="36"/>
        </w:rPr>
        <w:t xml:space="preserve">  </w:t>
      </w:r>
      <w:r>
        <w:rPr>
          <w:rFonts w:hint="eastAsia" w:ascii="宋体" w:hAnsi="宋体"/>
          <w:sz w:val="36"/>
          <w:szCs w:val="36"/>
        </w:rPr>
        <w:t>日</w:t>
      </w:r>
    </w:p>
    <w:p w14:paraId="12CF71A3">
      <w:pPr>
        <w:spacing w:line="400" w:lineRule="exact"/>
        <w:jc w:val="center"/>
        <w:rPr>
          <w:rFonts w:ascii="宋体" w:hAnsi="宋体"/>
          <w:b/>
          <w:szCs w:val="21"/>
        </w:rPr>
      </w:pPr>
      <w:r>
        <w:rPr>
          <w:rStyle w:val="129"/>
          <w:rFonts w:ascii="宋体" w:hAnsi="宋体"/>
          <w:sz w:val="21"/>
          <w:szCs w:val="21"/>
        </w:rPr>
        <w:br w:type="page"/>
      </w:r>
      <w:r>
        <w:rPr>
          <w:rFonts w:hint="eastAsia" w:ascii="宋体" w:hAnsi="宋体"/>
          <w:b/>
          <w:szCs w:val="21"/>
        </w:rPr>
        <w:t>A1、关于资格的承诺函</w:t>
      </w:r>
    </w:p>
    <w:p w14:paraId="35F67E94">
      <w:pPr>
        <w:spacing w:line="400" w:lineRule="exact"/>
        <w:ind w:left="540" w:firstLine="30"/>
        <w:jc w:val="center"/>
        <w:rPr>
          <w:rFonts w:ascii="宋体" w:hAnsi="宋体"/>
          <w:b/>
          <w:szCs w:val="21"/>
        </w:rPr>
      </w:pPr>
    </w:p>
    <w:p w14:paraId="11F98C69">
      <w:pPr>
        <w:spacing w:line="400" w:lineRule="exact"/>
        <w:rPr>
          <w:rFonts w:ascii="宋体" w:hAnsi="宋体"/>
          <w:b/>
        </w:rPr>
      </w:pPr>
      <w:r>
        <w:rPr>
          <w:rFonts w:hint="eastAsia" w:ascii="宋体" w:hAnsi="宋体"/>
        </w:rPr>
        <w:t>致：采购人</w:t>
      </w:r>
    </w:p>
    <w:p w14:paraId="3872C49B">
      <w:pPr>
        <w:spacing w:line="400" w:lineRule="exact"/>
        <w:ind w:firstLine="420" w:firstLineChars="200"/>
        <w:rPr>
          <w:rFonts w:ascii="宋体" w:hAnsi="宋体"/>
        </w:rPr>
      </w:pPr>
      <w:r>
        <w:rPr>
          <w:rFonts w:hint="eastAsia" w:ascii="宋体" w:hAnsi="宋体"/>
          <w:bCs/>
        </w:rPr>
        <w:t>我单位承诺：</w:t>
      </w:r>
    </w:p>
    <w:p w14:paraId="47F16C3F">
      <w:pPr>
        <w:spacing w:line="400" w:lineRule="exact"/>
        <w:ind w:firstLine="420" w:firstLineChars="200"/>
        <w:rPr>
          <w:rFonts w:ascii="宋体" w:hAnsi="宋体"/>
        </w:rPr>
      </w:pPr>
      <w:r>
        <w:rPr>
          <w:rFonts w:hint="eastAsia" w:ascii="宋体" w:hAnsi="宋体"/>
        </w:rPr>
        <w:t>我单位满足《中华人民共和国政府采购法》第二十二条 供应商参加政府采购活动应当具备的下列条件：</w:t>
      </w:r>
    </w:p>
    <w:p w14:paraId="404939C0">
      <w:pPr>
        <w:spacing w:line="400" w:lineRule="exact"/>
        <w:ind w:firstLine="420" w:firstLineChars="200"/>
        <w:rPr>
          <w:rFonts w:ascii="宋体" w:hAnsi="宋体"/>
        </w:rPr>
      </w:pPr>
      <w:r>
        <w:rPr>
          <w:rFonts w:hint="eastAsia" w:ascii="宋体" w:hAnsi="宋体"/>
        </w:rPr>
        <w:t>（一）具有独立承担民事责任的能力；</w:t>
      </w:r>
    </w:p>
    <w:p w14:paraId="5DE83ECF">
      <w:pPr>
        <w:spacing w:line="400" w:lineRule="exact"/>
        <w:ind w:firstLine="420" w:firstLineChars="200"/>
        <w:rPr>
          <w:rFonts w:ascii="宋体" w:hAnsi="宋体"/>
        </w:rPr>
      </w:pPr>
      <w:r>
        <w:rPr>
          <w:rFonts w:hint="eastAsia" w:ascii="宋体" w:hAnsi="宋体"/>
        </w:rPr>
        <w:t>（二）具有良好的商业信誉和健全的财务会计制度；</w:t>
      </w:r>
    </w:p>
    <w:p w14:paraId="150EF7B7">
      <w:pPr>
        <w:spacing w:line="400" w:lineRule="exact"/>
        <w:ind w:firstLine="420" w:firstLineChars="200"/>
        <w:rPr>
          <w:rFonts w:ascii="宋体" w:hAnsi="宋体"/>
        </w:rPr>
      </w:pPr>
      <w:r>
        <w:rPr>
          <w:rFonts w:hint="eastAsia" w:ascii="宋体" w:hAnsi="宋体"/>
        </w:rPr>
        <w:t>（三）具有履行合同所必需的设备和专业技术能力；</w:t>
      </w:r>
    </w:p>
    <w:p w14:paraId="612664C3">
      <w:pPr>
        <w:spacing w:line="400" w:lineRule="exact"/>
        <w:ind w:firstLine="420" w:firstLineChars="200"/>
        <w:rPr>
          <w:rFonts w:ascii="宋体" w:hAnsi="宋体"/>
        </w:rPr>
      </w:pPr>
      <w:r>
        <w:rPr>
          <w:rFonts w:hint="eastAsia" w:ascii="宋体" w:hAnsi="宋体"/>
        </w:rPr>
        <w:t>（四）有依法缴纳税收和社会保障资金的良好记录；</w:t>
      </w:r>
    </w:p>
    <w:p w14:paraId="63B6418D">
      <w:pPr>
        <w:spacing w:line="400" w:lineRule="exact"/>
        <w:ind w:firstLine="420" w:firstLineChars="200"/>
        <w:rPr>
          <w:rFonts w:ascii="宋体" w:hAnsi="宋体"/>
        </w:rPr>
      </w:pPr>
      <w:r>
        <w:rPr>
          <w:rFonts w:hint="eastAsia" w:ascii="宋体" w:hAnsi="宋体"/>
        </w:rPr>
        <w:t>（五）参加政府采购活动前三年内，在经营活动中没有重大违法记录；</w:t>
      </w:r>
    </w:p>
    <w:p w14:paraId="7637748D">
      <w:pPr>
        <w:spacing w:line="400" w:lineRule="exact"/>
        <w:ind w:firstLine="420" w:firstLineChars="200"/>
        <w:rPr>
          <w:rFonts w:ascii="宋体" w:hAnsi="宋体"/>
        </w:rPr>
      </w:pPr>
      <w:r>
        <w:rPr>
          <w:rFonts w:hint="eastAsia" w:ascii="宋体" w:hAnsi="宋体"/>
        </w:rPr>
        <w:t>（六）法律、行政法规规定的其他条件。</w:t>
      </w:r>
    </w:p>
    <w:p w14:paraId="1ECB488B">
      <w:pPr>
        <w:spacing w:line="400" w:lineRule="exact"/>
        <w:ind w:firstLine="420" w:firstLineChars="200"/>
        <w:rPr>
          <w:rFonts w:ascii="宋体" w:hAnsi="宋体"/>
        </w:rPr>
      </w:pPr>
    </w:p>
    <w:p w14:paraId="4B9855B1">
      <w:pPr>
        <w:spacing w:line="400" w:lineRule="exact"/>
        <w:ind w:firstLine="420" w:firstLineChars="200"/>
        <w:rPr>
          <w:rFonts w:ascii="宋体" w:hAnsi="宋体"/>
        </w:rPr>
      </w:pPr>
      <w:r>
        <w:rPr>
          <w:rFonts w:hint="eastAsia" w:ascii="宋体" w:hAnsi="宋体"/>
        </w:rPr>
        <w:t>特此承诺。</w:t>
      </w:r>
    </w:p>
    <w:p w14:paraId="243855E3">
      <w:pPr>
        <w:spacing w:line="440" w:lineRule="exact"/>
        <w:ind w:firstLine="420" w:firstLineChars="200"/>
        <w:rPr>
          <w:rFonts w:ascii="宋体" w:hAnsi="宋体"/>
          <w:szCs w:val="21"/>
        </w:rPr>
      </w:pPr>
    </w:p>
    <w:p w14:paraId="40CFFC38">
      <w:pPr>
        <w:spacing w:line="440" w:lineRule="exact"/>
        <w:ind w:firstLine="420" w:firstLineChars="200"/>
        <w:rPr>
          <w:rFonts w:ascii="宋体" w:hAnsi="宋体"/>
          <w:szCs w:val="21"/>
        </w:rPr>
      </w:pPr>
    </w:p>
    <w:p w14:paraId="79F4FEFF">
      <w:pPr>
        <w:spacing w:line="400" w:lineRule="exact"/>
        <w:ind w:firstLine="420" w:firstLineChars="200"/>
        <w:rPr>
          <w:rFonts w:ascii="宋体" w:hAnsi="宋体"/>
          <w:szCs w:val="21"/>
        </w:rPr>
      </w:pPr>
    </w:p>
    <w:p w14:paraId="075E5E7F">
      <w:pPr>
        <w:spacing w:line="400" w:lineRule="exact"/>
        <w:ind w:firstLine="420" w:firstLineChars="200"/>
        <w:rPr>
          <w:rFonts w:ascii="宋体" w:hAnsi="宋体"/>
          <w:szCs w:val="21"/>
        </w:rPr>
      </w:pPr>
      <w:r>
        <w:rPr>
          <w:rFonts w:hint="eastAsia" w:ascii="宋体" w:hAnsi="宋体"/>
          <w:szCs w:val="21"/>
        </w:rPr>
        <w:t>供应商（盖章）：</w:t>
      </w:r>
      <w:r>
        <w:rPr>
          <w:rFonts w:ascii="宋体" w:hAnsi="宋体"/>
          <w:szCs w:val="21"/>
        </w:rPr>
        <w:t xml:space="preserve">          </w:t>
      </w:r>
    </w:p>
    <w:p w14:paraId="0A6DDCD0">
      <w:pPr>
        <w:spacing w:line="400" w:lineRule="exact"/>
        <w:ind w:firstLine="420" w:firstLineChars="2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48C62DA6">
      <w:pPr>
        <w:spacing w:line="400" w:lineRule="exact"/>
        <w:jc w:val="center"/>
        <w:rPr>
          <w:rFonts w:hint="eastAsia" w:ascii="宋体" w:hAnsi="宋体"/>
          <w:b/>
          <w:szCs w:val="21"/>
        </w:rPr>
      </w:pPr>
      <w:r>
        <w:rPr>
          <w:rStyle w:val="129"/>
          <w:rFonts w:ascii="宋体" w:hAnsi="宋体"/>
          <w:sz w:val="21"/>
          <w:szCs w:val="21"/>
        </w:rPr>
        <w:br w:type="page"/>
      </w:r>
      <w:r>
        <w:rPr>
          <w:rFonts w:ascii="宋体" w:hAnsi="宋体"/>
          <w:b/>
          <w:szCs w:val="21"/>
        </w:rPr>
        <w:t>A</w:t>
      </w:r>
      <w:r>
        <w:rPr>
          <w:rFonts w:hint="eastAsia" w:ascii="宋体" w:hAnsi="宋体"/>
          <w:b/>
          <w:szCs w:val="21"/>
        </w:rPr>
        <w:t>2、营业执照副本（或事业法人登记证副本或其他登记证明材料）复印件加盖供应商公章（供应商如果有名称变更的，应提供由行政主管部门出具的变更证明文件复印件加盖供应商公章）</w:t>
      </w:r>
    </w:p>
    <w:p w14:paraId="349F711B">
      <w:pPr>
        <w:spacing w:line="400" w:lineRule="exact"/>
        <w:rPr>
          <w:rFonts w:ascii="宋体" w:hAnsi="宋体"/>
          <w:b/>
          <w:szCs w:val="21"/>
        </w:rPr>
      </w:pPr>
      <w:r>
        <w:rPr>
          <w:rFonts w:ascii="宋体" w:hAnsi="宋体"/>
          <w:b/>
          <w:szCs w:val="21"/>
        </w:rPr>
        <w:br w:type="page"/>
      </w:r>
    </w:p>
    <w:p w14:paraId="1F3174B1">
      <w:pPr>
        <w:spacing w:line="440" w:lineRule="exact"/>
        <w:jc w:val="center"/>
        <w:rPr>
          <w:rFonts w:ascii="宋体" w:hAnsi="宋体"/>
          <w:b/>
          <w:szCs w:val="21"/>
        </w:rPr>
      </w:pPr>
      <w:r>
        <w:rPr>
          <w:rFonts w:ascii="宋体" w:hAnsi="宋体"/>
          <w:b/>
          <w:szCs w:val="21"/>
        </w:rPr>
        <w:t>A</w:t>
      </w:r>
      <w:r>
        <w:rPr>
          <w:rFonts w:hint="eastAsia" w:ascii="宋体" w:hAnsi="宋体"/>
          <w:b/>
          <w:szCs w:val="21"/>
        </w:rPr>
        <w:t>3、中小企业声明函（服务）</w:t>
      </w:r>
    </w:p>
    <w:p w14:paraId="6EA2C8CF">
      <w:pPr>
        <w:spacing w:line="440" w:lineRule="exact"/>
        <w:ind w:firstLine="446" w:firstLineChars="200"/>
        <w:jc w:val="left"/>
        <w:rPr>
          <w:rFonts w:ascii="宋体" w:hAnsi="宋体"/>
          <w:b/>
          <w:spacing w:val="6"/>
          <w:szCs w:val="21"/>
        </w:rPr>
      </w:pPr>
    </w:p>
    <w:p w14:paraId="6B56AC1E">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本公司（联合体）郑重声明，根据《政府采购促进中小企业发展管理办法》（财库﹝2020﹞46 号）的规定，本公司（联合体）参加</w:t>
      </w:r>
      <w:r>
        <w:rPr>
          <w:rFonts w:hint="eastAsia" w:ascii="宋体" w:hAnsi="宋体" w:cs="宋体"/>
          <w:iCs/>
          <w:kern w:val="0"/>
          <w:szCs w:val="21"/>
          <w:u w:val="single"/>
        </w:rPr>
        <w:t>（单位名称）</w:t>
      </w:r>
      <w:r>
        <w:rPr>
          <w:rFonts w:hint="eastAsia" w:ascii="宋体" w:hAnsi="宋体" w:cs="宋体"/>
          <w:kern w:val="0"/>
          <w:szCs w:val="21"/>
        </w:rPr>
        <w:t>的</w:t>
      </w:r>
      <w:r>
        <w:rPr>
          <w:rFonts w:hint="eastAsia" w:ascii="宋体" w:hAnsi="宋体" w:cs="宋体"/>
          <w:iCs/>
          <w:kern w:val="0"/>
          <w:szCs w:val="21"/>
          <w:u w:val="single"/>
        </w:rPr>
        <w:t>（项目名称）</w:t>
      </w:r>
      <w:r>
        <w:rPr>
          <w:rFonts w:hint="eastAsia" w:ascii="宋体" w:hAnsi="宋体" w:cs="宋体"/>
          <w:kern w:val="0"/>
          <w:szCs w:val="21"/>
        </w:rPr>
        <w:t>采购活动，服务全部由符合政策要求的中小企业承接。相关企业（含联合体中的中小企业、签订分包意向协议的中小企业）的具体情况如下：</w:t>
      </w:r>
    </w:p>
    <w:p w14:paraId="4E86D5CE">
      <w:pPr>
        <w:spacing w:line="44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iCs/>
          <w:kern w:val="0"/>
          <w:szCs w:val="21"/>
          <w:u w:val="single"/>
        </w:rPr>
        <w:t>（标的名称）</w:t>
      </w:r>
      <w:r>
        <w:rPr>
          <w:rFonts w:hint="eastAsia" w:ascii="宋体" w:hAnsi="宋体" w:cs="宋体"/>
          <w:kern w:val="0"/>
          <w:szCs w:val="21"/>
        </w:rPr>
        <w:t>，属于</w:t>
      </w:r>
      <w:r>
        <w:rPr>
          <w:rFonts w:hint="eastAsia" w:ascii="宋体" w:hAnsi="宋体" w:cs="宋体"/>
          <w:b/>
          <w:bCs/>
          <w:u w:val="single"/>
        </w:rPr>
        <w:t>其他未列明行业</w:t>
      </w:r>
      <w:r>
        <w:rPr>
          <w:rFonts w:hint="eastAsia" w:ascii="宋体" w:hAnsi="宋体" w:cs="宋体"/>
          <w:kern w:val="0"/>
          <w:szCs w:val="21"/>
        </w:rPr>
        <w:t>；承建（承接）企业为</w:t>
      </w:r>
      <w:r>
        <w:rPr>
          <w:rFonts w:hint="eastAsia" w:ascii="宋体" w:hAnsi="宋体" w:cs="宋体"/>
          <w:iCs/>
          <w:kern w:val="0"/>
          <w:szCs w:val="21"/>
          <w:u w:val="single"/>
        </w:rPr>
        <w:t>（企业名称）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w:t>
      </w:r>
      <w:r>
        <w:rPr>
          <w:rFonts w:hint="eastAsia" w:ascii="宋体" w:hAnsi="宋体" w:cs="宋体"/>
          <w:kern w:val="0"/>
          <w:szCs w:val="21"/>
          <w:vertAlign w:val="superscript"/>
        </w:rPr>
        <w:t>1</w:t>
      </w:r>
      <w:r>
        <w:rPr>
          <w:rFonts w:hint="eastAsia" w:ascii="宋体" w:hAnsi="宋体" w:cs="宋体"/>
          <w:kern w:val="0"/>
          <w:szCs w:val="21"/>
        </w:rPr>
        <w:t>，属于</w:t>
      </w:r>
      <w:r>
        <w:rPr>
          <w:rFonts w:hint="eastAsia" w:ascii="宋体" w:hAnsi="宋体" w:cs="宋体"/>
          <w:iCs/>
          <w:kern w:val="0"/>
          <w:szCs w:val="21"/>
          <w:u w:val="single"/>
        </w:rPr>
        <w:t>（中型企业、小型企业、微型企业）</w:t>
      </w:r>
      <w:r>
        <w:rPr>
          <w:rFonts w:hint="eastAsia" w:ascii="宋体" w:hAnsi="宋体" w:cs="宋体"/>
          <w:kern w:val="0"/>
          <w:szCs w:val="21"/>
        </w:rPr>
        <w:t>；</w:t>
      </w:r>
    </w:p>
    <w:p w14:paraId="2A3B34D4">
      <w:pPr>
        <w:spacing w:line="44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iCs/>
          <w:kern w:val="0"/>
          <w:szCs w:val="21"/>
          <w:u w:val="single"/>
        </w:rPr>
        <w:t>（标的名称）</w:t>
      </w:r>
      <w:r>
        <w:rPr>
          <w:rFonts w:hint="eastAsia" w:ascii="宋体" w:hAnsi="宋体" w:cs="宋体"/>
          <w:kern w:val="0"/>
          <w:szCs w:val="21"/>
        </w:rPr>
        <w:t>，属于</w:t>
      </w:r>
      <w:r>
        <w:rPr>
          <w:rFonts w:hint="eastAsia" w:ascii="宋体" w:hAnsi="宋体" w:cs="宋体"/>
          <w:b/>
          <w:bCs/>
          <w:u w:val="single"/>
        </w:rPr>
        <w:t>其他未列明行业</w:t>
      </w:r>
      <w:r>
        <w:rPr>
          <w:rFonts w:hint="eastAsia" w:ascii="宋体" w:hAnsi="宋体" w:cs="宋体"/>
          <w:kern w:val="0"/>
          <w:szCs w:val="21"/>
        </w:rPr>
        <w:t>；承建（承接）企业为</w:t>
      </w:r>
      <w:r>
        <w:rPr>
          <w:rFonts w:hint="eastAsia" w:ascii="宋体" w:hAnsi="宋体" w:cs="宋体"/>
          <w:iCs/>
          <w:kern w:val="0"/>
          <w:szCs w:val="21"/>
          <w:u w:val="single"/>
        </w:rPr>
        <w:t>（企业名称）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w:t>
      </w:r>
      <w:r>
        <w:rPr>
          <w:rFonts w:hint="eastAsia" w:ascii="宋体" w:hAnsi="宋体" w:cs="宋体"/>
          <w:kern w:val="0"/>
          <w:szCs w:val="21"/>
          <w:vertAlign w:val="superscript"/>
        </w:rPr>
        <w:t>1</w:t>
      </w:r>
      <w:r>
        <w:rPr>
          <w:rFonts w:hint="eastAsia" w:ascii="宋体" w:hAnsi="宋体" w:cs="宋体"/>
          <w:kern w:val="0"/>
          <w:szCs w:val="21"/>
        </w:rPr>
        <w:t>，属于</w:t>
      </w:r>
      <w:r>
        <w:rPr>
          <w:rFonts w:hint="eastAsia" w:ascii="宋体" w:hAnsi="宋体" w:cs="宋体"/>
          <w:iCs/>
          <w:kern w:val="0"/>
          <w:szCs w:val="21"/>
          <w:u w:val="single"/>
        </w:rPr>
        <w:t>（中型企业、小型企业、微型企业）</w:t>
      </w:r>
      <w:r>
        <w:rPr>
          <w:rFonts w:hint="eastAsia" w:ascii="宋体" w:hAnsi="宋体" w:cs="宋体"/>
          <w:kern w:val="0"/>
          <w:szCs w:val="21"/>
        </w:rPr>
        <w:t>；</w:t>
      </w:r>
    </w:p>
    <w:p w14:paraId="0305CE6C">
      <w:pPr>
        <w:spacing w:line="440" w:lineRule="exact"/>
        <w:ind w:firstLine="420" w:firstLineChars="200"/>
        <w:rPr>
          <w:rFonts w:hint="eastAsia" w:ascii="宋体" w:hAnsi="宋体" w:cs="宋体"/>
          <w:kern w:val="0"/>
          <w:szCs w:val="21"/>
        </w:rPr>
      </w:pPr>
    </w:p>
    <w:p w14:paraId="52A9AC1D">
      <w:pPr>
        <w:spacing w:line="440" w:lineRule="exact"/>
        <w:ind w:firstLine="420" w:firstLineChars="200"/>
        <w:rPr>
          <w:rFonts w:hint="eastAsia" w:ascii="宋体" w:hAnsi="宋体" w:cs="宋体"/>
          <w:kern w:val="0"/>
          <w:szCs w:val="21"/>
        </w:rPr>
      </w:pPr>
      <w:r>
        <w:rPr>
          <w:rFonts w:hint="eastAsia" w:ascii="宋体" w:hAnsi="宋体" w:cs="宋体"/>
          <w:kern w:val="0"/>
          <w:szCs w:val="21"/>
        </w:rPr>
        <w:t xml:space="preserve">…… </w:t>
      </w:r>
    </w:p>
    <w:p w14:paraId="3D2FA6A8">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7A2FF174">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本企业对上述声明内容的真实性负责。如有虚假，将依法承担相应责任。</w:t>
      </w:r>
    </w:p>
    <w:p w14:paraId="477276D4">
      <w:pPr>
        <w:spacing w:line="440" w:lineRule="exact"/>
        <w:ind w:firstLine="3360" w:firstLineChars="1600"/>
        <w:jc w:val="left"/>
        <w:rPr>
          <w:rFonts w:hint="eastAsia" w:ascii="宋体" w:hAnsi="宋体" w:cs="宋体"/>
          <w:kern w:val="0"/>
          <w:szCs w:val="21"/>
        </w:rPr>
      </w:pPr>
    </w:p>
    <w:p w14:paraId="71809B37">
      <w:pPr>
        <w:spacing w:line="440" w:lineRule="exact"/>
        <w:ind w:firstLine="420" w:firstLineChars="200"/>
        <w:rPr>
          <w:rFonts w:hint="eastAsia" w:ascii="宋体" w:hAnsi="宋体" w:cs="宋体"/>
        </w:rPr>
      </w:pPr>
    </w:p>
    <w:p w14:paraId="69A6F358">
      <w:pPr>
        <w:spacing w:line="440" w:lineRule="exact"/>
        <w:ind w:firstLine="420" w:firstLineChars="200"/>
        <w:rPr>
          <w:rFonts w:hint="eastAsia" w:ascii="宋体" w:hAnsi="宋体" w:cs="宋体"/>
        </w:rPr>
      </w:pPr>
    </w:p>
    <w:p w14:paraId="6ED73424">
      <w:pPr>
        <w:spacing w:line="440" w:lineRule="exact"/>
        <w:rPr>
          <w:rFonts w:hint="eastAsia" w:ascii="宋体" w:hAnsi="宋体" w:cs="宋体"/>
        </w:rPr>
      </w:pPr>
      <w:r>
        <w:rPr>
          <w:rFonts w:hint="eastAsia" w:ascii="宋体" w:hAnsi="宋体" w:cs="宋体"/>
        </w:rPr>
        <w:t>注：从业人员、营业收入、资产总额填报上一年度数据，无上一年度数据的新成立企业可不填报。</w:t>
      </w:r>
    </w:p>
    <w:p w14:paraId="0499E0C0">
      <w:pPr>
        <w:spacing w:line="440" w:lineRule="exact"/>
        <w:ind w:firstLine="420" w:firstLineChars="200"/>
        <w:rPr>
          <w:rFonts w:hint="eastAsia" w:ascii="宋体" w:hAnsi="宋体" w:cs="宋体"/>
        </w:rPr>
      </w:pPr>
    </w:p>
    <w:p w14:paraId="593961D3">
      <w:pPr>
        <w:spacing w:line="440" w:lineRule="exact"/>
        <w:ind w:firstLine="420" w:firstLineChars="200"/>
        <w:rPr>
          <w:rFonts w:hint="eastAsia" w:ascii="宋体" w:hAnsi="宋体" w:cs="宋体"/>
        </w:rPr>
      </w:pPr>
    </w:p>
    <w:p w14:paraId="63E65914">
      <w:pPr>
        <w:spacing w:line="440" w:lineRule="exact"/>
        <w:ind w:firstLine="420" w:firstLineChars="200"/>
        <w:rPr>
          <w:rFonts w:hint="eastAsia" w:ascii="宋体" w:hAnsi="宋体" w:cs="宋体"/>
        </w:rPr>
      </w:pPr>
    </w:p>
    <w:p w14:paraId="6D359C4A">
      <w:pPr>
        <w:spacing w:line="440" w:lineRule="exact"/>
        <w:jc w:val="left"/>
        <w:rPr>
          <w:rFonts w:hint="eastAsia" w:ascii="宋体" w:hAnsi="宋体"/>
          <w:szCs w:val="21"/>
        </w:rPr>
      </w:pPr>
      <w:r>
        <w:rPr>
          <w:rFonts w:hint="eastAsia" w:ascii="宋体" w:hAnsi="宋体"/>
          <w:szCs w:val="21"/>
        </w:rPr>
        <w:t>供应商（盖章）：</w:t>
      </w:r>
    </w:p>
    <w:p w14:paraId="0AEE96BE">
      <w:pPr>
        <w:spacing w:line="440" w:lineRule="exact"/>
        <w:jc w:val="left"/>
        <w:rPr>
          <w:rFonts w:ascii="宋体" w:hAnsi="宋体"/>
          <w:szCs w:val="21"/>
        </w:rPr>
      </w:pPr>
      <w:r>
        <w:rPr>
          <w:rFonts w:hint="eastAsia" w:ascii="宋体" w:hAnsi="宋体"/>
          <w:szCs w:val="21"/>
        </w:rPr>
        <w:t>日          期：</w:t>
      </w:r>
    </w:p>
    <w:p w14:paraId="12D23D63">
      <w:pPr>
        <w:spacing w:line="440" w:lineRule="exact"/>
        <w:jc w:val="center"/>
        <w:rPr>
          <w:rFonts w:ascii="宋体" w:hAnsi="宋体"/>
          <w:b/>
          <w:szCs w:val="21"/>
        </w:rPr>
      </w:pPr>
      <w:r>
        <w:rPr>
          <w:rFonts w:ascii="宋体" w:hAnsi="宋体"/>
          <w:szCs w:val="21"/>
        </w:rPr>
        <w:br w:type="page"/>
      </w:r>
      <w:r>
        <w:rPr>
          <w:rFonts w:ascii="宋体" w:hAnsi="宋体"/>
          <w:b/>
          <w:szCs w:val="21"/>
        </w:rPr>
        <w:t>A</w:t>
      </w:r>
      <w:r>
        <w:rPr>
          <w:rFonts w:hint="eastAsia" w:ascii="宋体" w:hAnsi="宋体"/>
          <w:b/>
          <w:szCs w:val="21"/>
        </w:rPr>
        <w:t>4、残疾人福利性单位声明函（如有需提供）</w:t>
      </w:r>
    </w:p>
    <w:p w14:paraId="1962EA3C">
      <w:pPr>
        <w:spacing w:line="440" w:lineRule="exact"/>
        <w:ind w:firstLine="420" w:firstLineChars="200"/>
        <w:rPr>
          <w:rFonts w:ascii="宋体" w:hAnsi="宋体"/>
          <w:szCs w:val="21"/>
        </w:rPr>
      </w:pPr>
      <w:r>
        <w:rPr>
          <w:rFonts w:hint="eastAsia" w:ascii="宋体" w:hAnsi="宋体"/>
          <w:szCs w:val="21"/>
        </w:rPr>
        <w:t>本单位郑重声明，根据《财政部</w:t>
      </w:r>
      <w:r>
        <w:rPr>
          <w:rFonts w:ascii="宋体" w:hAnsi="宋体"/>
          <w:szCs w:val="21"/>
        </w:rPr>
        <w:t xml:space="preserve"> </w:t>
      </w:r>
      <w:r>
        <w:rPr>
          <w:rFonts w:hint="eastAsia" w:ascii="宋体" w:hAnsi="宋体"/>
          <w:szCs w:val="21"/>
        </w:rPr>
        <w:t>民政部</w:t>
      </w:r>
      <w:r>
        <w:rPr>
          <w:rFonts w:ascii="宋体" w:hAnsi="宋体"/>
          <w:szCs w:val="21"/>
        </w:rPr>
        <w:t xml:space="preserve"> </w:t>
      </w:r>
      <w:r>
        <w:rPr>
          <w:rFonts w:hint="eastAsia" w:ascii="宋体" w:hAnsi="宋体"/>
          <w:szCs w:val="21"/>
        </w:rPr>
        <w:t>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141</w:t>
      </w:r>
      <w:r>
        <w:rPr>
          <w:rFonts w:hint="eastAsia" w:ascii="宋体" w:hAnsi="宋体"/>
          <w:szCs w:val="21"/>
        </w:rPr>
        <w:t>号）的规定，本单位为符合条件的残疾人福利性单位，且本单位参加</w:t>
      </w:r>
      <w:r>
        <w:rPr>
          <w:rFonts w:ascii="宋体" w:hAnsi="宋体"/>
          <w:szCs w:val="21"/>
        </w:rPr>
        <w:t>______</w:t>
      </w:r>
      <w:r>
        <w:rPr>
          <w:rFonts w:hint="eastAsia" w:ascii="宋体" w:hAnsi="宋体"/>
          <w:szCs w:val="21"/>
        </w:rPr>
        <w:t>单位的</w:t>
      </w:r>
      <w:r>
        <w:rPr>
          <w:rFonts w:ascii="宋体" w:hAnsi="宋体"/>
          <w:szCs w:val="21"/>
        </w:rPr>
        <w:t>______</w:t>
      </w:r>
      <w:r>
        <w:rPr>
          <w:rFonts w:hint="eastAsia" w:ascii="宋体" w:hAnsi="宋体"/>
          <w:szCs w:val="21"/>
        </w:rPr>
        <w:t>项目采购活动提供本单位制造的货物（由本单位承担工程</w:t>
      </w:r>
      <w:r>
        <w:rPr>
          <w:rFonts w:ascii="宋体" w:hAnsi="宋体"/>
          <w:szCs w:val="21"/>
        </w:rPr>
        <w:t>/</w:t>
      </w:r>
      <w:r>
        <w:rPr>
          <w:rFonts w:hint="eastAsia" w:ascii="宋体" w:hAnsi="宋体"/>
          <w:szCs w:val="21"/>
        </w:rPr>
        <w:t>提供服务），或者提供其他残疾人福利性单位制造的货物（不包括使用非残疾人福利性单位注册商标的货物）。</w:t>
      </w:r>
    </w:p>
    <w:p w14:paraId="487BC366">
      <w:pPr>
        <w:spacing w:line="44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1D9D1E6">
      <w:pPr>
        <w:spacing w:line="440" w:lineRule="exact"/>
        <w:ind w:firstLine="420" w:firstLineChars="200"/>
        <w:rPr>
          <w:rFonts w:ascii="宋体" w:hAnsi="宋体"/>
          <w:szCs w:val="21"/>
        </w:rPr>
      </w:pPr>
    </w:p>
    <w:p w14:paraId="3E7F948C">
      <w:pPr>
        <w:spacing w:line="440" w:lineRule="exact"/>
        <w:ind w:firstLine="420" w:firstLineChars="200"/>
        <w:rPr>
          <w:rFonts w:ascii="宋体" w:hAnsi="宋体"/>
          <w:szCs w:val="21"/>
        </w:rPr>
      </w:pPr>
    </w:p>
    <w:p w14:paraId="03853C59">
      <w:pPr>
        <w:tabs>
          <w:tab w:val="left" w:pos="4860"/>
        </w:tabs>
        <w:spacing w:line="440" w:lineRule="exact"/>
        <w:ind w:right="1560" w:firstLine="420" w:firstLineChars="200"/>
        <w:jc w:val="center"/>
        <w:rPr>
          <w:rFonts w:ascii="宋体" w:hAnsi="宋体"/>
          <w:szCs w:val="21"/>
        </w:rPr>
      </w:pPr>
      <w:r>
        <w:rPr>
          <w:rFonts w:ascii="宋体" w:hAnsi="宋体"/>
          <w:szCs w:val="21"/>
        </w:rPr>
        <w:t xml:space="preserve">               </w:t>
      </w:r>
      <w:r>
        <w:rPr>
          <w:rFonts w:hint="eastAsia" w:ascii="宋体" w:hAnsi="宋体"/>
          <w:szCs w:val="21"/>
        </w:rPr>
        <w:t>单位名称（盖章）：</w:t>
      </w:r>
    </w:p>
    <w:p w14:paraId="22232DA3">
      <w:pPr>
        <w:tabs>
          <w:tab w:val="left" w:pos="4860"/>
        </w:tabs>
        <w:spacing w:line="440" w:lineRule="exact"/>
        <w:ind w:right="1560" w:firstLine="420" w:firstLineChars="200"/>
        <w:jc w:val="center"/>
        <w:rPr>
          <w:rFonts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p>
    <w:p w14:paraId="4E9E1ABB">
      <w:pPr>
        <w:spacing w:line="440" w:lineRule="exact"/>
        <w:ind w:firstLine="422" w:firstLineChars="200"/>
        <w:rPr>
          <w:rFonts w:ascii="宋体" w:hAnsi="宋体"/>
          <w:b/>
          <w:szCs w:val="21"/>
        </w:rPr>
      </w:pPr>
    </w:p>
    <w:p w14:paraId="7D1ABE32">
      <w:pPr>
        <w:spacing w:line="440" w:lineRule="exact"/>
        <w:ind w:firstLine="420" w:firstLineChars="200"/>
        <w:rPr>
          <w:rFonts w:ascii="宋体" w:hAnsi="宋体"/>
          <w:szCs w:val="21"/>
        </w:rPr>
      </w:pPr>
      <w:r>
        <w:rPr>
          <w:rFonts w:hint="eastAsia" w:ascii="宋体" w:hAnsi="宋体"/>
          <w:szCs w:val="21"/>
        </w:rPr>
        <w:t>注：</w:t>
      </w:r>
    </w:p>
    <w:p w14:paraId="070D006C">
      <w:pPr>
        <w:spacing w:line="440" w:lineRule="exact"/>
        <w:ind w:firstLine="420" w:firstLineChars="200"/>
        <w:rPr>
          <w:rFonts w:ascii="宋体" w:hAnsi="宋体"/>
          <w:szCs w:val="21"/>
        </w:rPr>
      </w:pPr>
      <w:r>
        <w:rPr>
          <w:rFonts w:hint="eastAsia" w:ascii="宋体" w:hAnsi="宋体"/>
          <w:szCs w:val="21"/>
        </w:rPr>
        <w:t>享受政府采购支持政策的残疾人福利性单位应当同时满足以下条件：</w:t>
      </w:r>
    </w:p>
    <w:p w14:paraId="3DDA681A">
      <w:pPr>
        <w:spacing w:line="440" w:lineRule="exact"/>
        <w:ind w:firstLine="420" w:firstLineChars="200"/>
        <w:rPr>
          <w:rFonts w:ascii="宋体" w:hAnsi="宋体"/>
          <w:szCs w:val="21"/>
        </w:rPr>
      </w:pPr>
      <w:r>
        <w:rPr>
          <w:rFonts w:hint="eastAsia" w:ascii="宋体" w:hAnsi="宋体"/>
          <w:szCs w:val="21"/>
        </w:rPr>
        <w:t>（一）安置的残疾人占本单位在职职工人数的比例不低于</w:t>
      </w:r>
      <w:r>
        <w:rPr>
          <w:rFonts w:ascii="宋体" w:hAnsi="宋体"/>
          <w:szCs w:val="21"/>
        </w:rPr>
        <w:t>25%</w:t>
      </w:r>
      <w:r>
        <w:rPr>
          <w:rFonts w:hint="eastAsia" w:ascii="宋体" w:hAnsi="宋体"/>
          <w:szCs w:val="21"/>
        </w:rPr>
        <w:t>（含</w:t>
      </w:r>
      <w:r>
        <w:rPr>
          <w:rFonts w:ascii="宋体" w:hAnsi="宋体"/>
          <w:szCs w:val="21"/>
        </w:rPr>
        <w:t>25%</w:t>
      </w:r>
      <w:r>
        <w:rPr>
          <w:rFonts w:hint="eastAsia" w:ascii="宋体" w:hAnsi="宋体"/>
          <w:szCs w:val="21"/>
        </w:rPr>
        <w:t>），并且安置的残疾人人数不少于</w:t>
      </w:r>
      <w:r>
        <w:rPr>
          <w:rFonts w:ascii="宋体" w:hAnsi="宋体"/>
          <w:szCs w:val="21"/>
        </w:rPr>
        <w:t>10</w:t>
      </w:r>
      <w:r>
        <w:rPr>
          <w:rFonts w:hint="eastAsia" w:ascii="宋体" w:hAnsi="宋体"/>
          <w:szCs w:val="21"/>
        </w:rPr>
        <w:t>人（含</w:t>
      </w:r>
      <w:r>
        <w:rPr>
          <w:rFonts w:ascii="宋体" w:hAnsi="宋体"/>
          <w:szCs w:val="21"/>
        </w:rPr>
        <w:t>10</w:t>
      </w:r>
      <w:r>
        <w:rPr>
          <w:rFonts w:hint="eastAsia" w:ascii="宋体" w:hAnsi="宋体"/>
          <w:szCs w:val="21"/>
        </w:rPr>
        <w:t>人）；</w:t>
      </w:r>
    </w:p>
    <w:p w14:paraId="6CB0389B">
      <w:pPr>
        <w:spacing w:line="440" w:lineRule="exact"/>
        <w:ind w:firstLine="420" w:firstLineChars="200"/>
        <w:rPr>
          <w:rFonts w:ascii="宋体" w:hAnsi="宋体"/>
          <w:szCs w:val="21"/>
        </w:rPr>
      </w:pPr>
      <w:r>
        <w:rPr>
          <w:rFonts w:hint="eastAsia" w:ascii="宋体" w:hAnsi="宋体"/>
          <w:szCs w:val="21"/>
        </w:rPr>
        <w:t>（二）依法与安置的每位残疾人签订了一年以上（含一年）的劳动合同或服务协议；</w:t>
      </w:r>
    </w:p>
    <w:p w14:paraId="0B25BF6D">
      <w:pPr>
        <w:spacing w:line="440" w:lineRule="exact"/>
        <w:ind w:firstLine="420" w:firstLineChars="200"/>
        <w:rPr>
          <w:rFonts w:ascii="宋体" w:hAnsi="宋体"/>
          <w:szCs w:val="21"/>
        </w:rPr>
      </w:pPr>
      <w:r>
        <w:rPr>
          <w:rFonts w:hint="eastAsia" w:ascii="宋体" w:hAnsi="宋体"/>
          <w:szCs w:val="21"/>
        </w:rPr>
        <w:t>（三）为安置的每位残疾人按月足额缴纳了基本养老保险、基本医疗保险、失业保险、工伤保险和生育保险等社会保险费；</w:t>
      </w:r>
    </w:p>
    <w:p w14:paraId="2ED699F9">
      <w:pPr>
        <w:spacing w:line="440" w:lineRule="exact"/>
        <w:ind w:firstLine="420" w:firstLineChars="200"/>
        <w:rPr>
          <w:rFonts w:ascii="宋体" w:hAnsi="宋体"/>
          <w:szCs w:val="21"/>
        </w:rPr>
      </w:pPr>
      <w:r>
        <w:rPr>
          <w:rFonts w:hint="eastAsia" w:ascii="宋体" w:hAnsi="宋体"/>
          <w:szCs w:val="21"/>
        </w:rPr>
        <w:t>（四）通过银行等金融机构向安置的每位残疾人，按月支付了不低于单位所在区县适用的经省级人民政府批准的月最低工资标准的工资；</w:t>
      </w:r>
    </w:p>
    <w:p w14:paraId="4A93C628">
      <w:pPr>
        <w:spacing w:line="440" w:lineRule="exact"/>
        <w:ind w:firstLine="420" w:firstLineChars="200"/>
        <w:rPr>
          <w:rFonts w:ascii="宋体" w:hAnsi="宋体"/>
          <w:szCs w:val="21"/>
        </w:rPr>
      </w:pPr>
      <w:r>
        <w:rPr>
          <w:rFonts w:hint="eastAsia" w:ascii="宋体" w:hAnsi="宋体"/>
          <w:szCs w:val="21"/>
        </w:rPr>
        <w:t>（五）提供本单位制造的货物、承担的工程或者服务（以下简称产品），或者提供其他残疾人福利性单位制造的货物（不包括使用非残疾人福利性单位注册商标的货物）。</w:t>
      </w:r>
    </w:p>
    <w:p w14:paraId="25335414">
      <w:pPr>
        <w:spacing w:line="440" w:lineRule="exact"/>
        <w:ind w:firstLine="420" w:firstLineChars="200"/>
        <w:rPr>
          <w:rFonts w:hint="eastAsia" w:ascii="宋体" w:hAnsi="宋体"/>
          <w:szCs w:val="21"/>
        </w:rPr>
      </w:pPr>
      <w:r>
        <w:rPr>
          <w:rFonts w:hint="eastAsia" w:ascii="宋体" w:hAnsi="宋体"/>
          <w:szCs w:val="21"/>
        </w:rPr>
        <w:t>前款所称残疾人是指法定劳动年龄内，持有《中华人民共和国残疾人证》或者《中华人民共和国残疾军人证（</w:t>
      </w:r>
      <w:r>
        <w:rPr>
          <w:rFonts w:ascii="宋体" w:hAnsi="宋体"/>
          <w:szCs w:val="21"/>
        </w:rPr>
        <w:t>1</w:t>
      </w:r>
      <w:r>
        <w:rPr>
          <w:rFonts w:hint="eastAsia" w:ascii="宋体" w:hAnsi="宋体"/>
          <w:szCs w:val="21"/>
        </w:rPr>
        <w:t>至</w:t>
      </w:r>
      <w:r>
        <w:rPr>
          <w:rFonts w:ascii="宋体" w:hAnsi="宋体"/>
          <w:szCs w:val="21"/>
        </w:rPr>
        <w:t>8</w:t>
      </w:r>
      <w:r>
        <w:rPr>
          <w:rFonts w:hint="eastAsia" w:ascii="宋体" w:hAnsi="宋体"/>
          <w:szCs w:val="21"/>
        </w:rPr>
        <w:t>级）》的自然人，包括具有劳动条件和劳动意愿的精神残疾人。在职职工人数是指与残疾人福利性单位建立劳动关系并依法签订劳动合同或者服务协议的雇员人数。</w:t>
      </w:r>
    </w:p>
    <w:p w14:paraId="18ED6C6E">
      <w:pPr>
        <w:spacing w:line="440" w:lineRule="exact"/>
        <w:ind w:firstLine="420" w:firstLineChars="200"/>
        <w:rPr>
          <w:rFonts w:hint="eastAsia" w:ascii="宋体" w:hAnsi="宋体"/>
          <w:szCs w:val="21"/>
        </w:rPr>
      </w:pPr>
    </w:p>
    <w:p w14:paraId="26B9BE15">
      <w:pPr>
        <w:spacing w:line="400" w:lineRule="exact"/>
        <w:rPr>
          <w:rFonts w:ascii="宋体" w:hAnsi="宋体"/>
          <w:b/>
          <w:szCs w:val="21"/>
        </w:rPr>
      </w:pPr>
    </w:p>
    <w:p w14:paraId="410395A4">
      <w:pPr>
        <w:spacing w:line="400" w:lineRule="exact"/>
        <w:rPr>
          <w:rFonts w:ascii="宋体" w:hAnsi="宋体"/>
          <w:b/>
          <w:szCs w:val="21"/>
        </w:rPr>
      </w:pPr>
    </w:p>
    <w:p w14:paraId="1A200AA1">
      <w:pPr>
        <w:spacing w:line="400" w:lineRule="exact"/>
        <w:rPr>
          <w:rFonts w:ascii="宋体" w:hAnsi="宋体"/>
          <w:b/>
          <w:szCs w:val="21"/>
        </w:rPr>
      </w:pPr>
    </w:p>
    <w:p w14:paraId="1CDEBAF9">
      <w:pPr>
        <w:spacing w:line="400" w:lineRule="exact"/>
        <w:rPr>
          <w:rFonts w:ascii="宋体" w:hAnsi="宋体"/>
          <w:b/>
          <w:szCs w:val="21"/>
        </w:rPr>
      </w:pPr>
    </w:p>
    <w:p w14:paraId="7EE2EA64">
      <w:pPr>
        <w:spacing w:line="400" w:lineRule="exact"/>
        <w:rPr>
          <w:rFonts w:ascii="宋体" w:hAnsi="宋体"/>
          <w:b/>
          <w:szCs w:val="21"/>
        </w:rPr>
      </w:pPr>
    </w:p>
    <w:p w14:paraId="2EDACD4C">
      <w:pPr>
        <w:spacing w:line="400" w:lineRule="exact"/>
        <w:rPr>
          <w:rFonts w:ascii="宋体" w:hAnsi="宋体"/>
          <w:b/>
          <w:szCs w:val="21"/>
        </w:rPr>
      </w:pPr>
    </w:p>
    <w:p w14:paraId="20E408FB">
      <w:pPr>
        <w:autoSpaceDE w:val="0"/>
        <w:autoSpaceDN w:val="0"/>
        <w:adjustRightInd w:val="0"/>
        <w:spacing w:before="240" w:beforeLines="100" w:line="400" w:lineRule="exact"/>
        <w:jc w:val="center"/>
        <w:outlineLvl w:val="0"/>
        <w:rPr>
          <w:rStyle w:val="129"/>
          <w:rFonts w:ascii="宋体" w:hAnsi="宋体"/>
          <w:sz w:val="32"/>
          <w:szCs w:val="32"/>
        </w:rPr>
      </w:pPr>
      <w:bookmarkStart w:id="59" w:name="_Toc134986801"/>
      <w:bookmarkStart w:id="60" w:name="_Toc3789"/>
      <w:bookmarkStart w:id="61" w:name="_Toc21541026"/>
      <w:r>
        <w:rPr>
          <w:rStyle w:val="129"/>
          <w:rFonts w:ascii="宋体" w:hAnsi="宋体"/>
          <w:sz w:val="32"/>
          <w:szCs w:val="32"/>
        </w:rPr>
        <w:t>B.</w:t>
      </w:r>
      <w:r>
        <w:rPr>
          <w:rStyle w:val="129"/>
          <w:rFonts w:hint="eastAsia" w:ascii="宋体" w:hAnsi="宋体"/>
          <w:sz w:val="32"/>
          <w:szCs w:val="32"/>
        </w:rPr>
        <w:t>商务和技术文件</w:t>
      </w:r>
      <w:bookmarkEnd w:id="59"/>
      <w:bookmarkEnd w:id="60"/>
      <w:bookmarkEnd w:id="61"/>
    </w:p>
    <w:p w14:paraId="4C22BD87">
      <w:pPr>
        <w:autoSpaceDE w:val="0"/>
        <w:autoSpaceDN w:val="0"/>
        <w:adjustRightInd w:val="0"/>
        <w:spacing w:line="420" w:lineRule="exact"/>
        <w:rPr>
          <w:rStyle w:val="129"/>
          <w:rFonts w:ascii="宋体" w:hAnsi="宋体"/>
          <w:b w:val="0"/>
          <w:lang w:val="zh-CN"/>
        </w:rPr>
      </w:pPr>
      <w:r>
        <w:rPr>
          <w:rStyle w:val="129"/>
          <w:rFonts w:ascii="宋体" w:hAnsi="宋体"/>
          <w:sz w:val="32"/>
          <w:szCs w:val="32"/>
        </w:rPr>
        <w:br w:type="page"/>
      </w:r>
      <w:r>
        <w:rPr>
          <w:rStyle w:val="129"/>
          <w:rFonts w:hint="eastAsia" w:ascii="宋体" w:hAnsi="宋体"/>
          <w:sz w:val="21"/>
          <w:szCs w:val="21"/>
        </w:rPr>
        <w:t>封面</w:t>
      </w:r>
    </w:p>
    <w:p w14:paraId="1F57F323">
      <w:pPr>
        <w:spacing w:line="360" w:lineRule="auto"/>
        <w:ind w:firstLine="1285" w:firstLineChars="400"/>
        <w:jc w:val="right"/>
        <w:rPr>
          <w:rFonts w:ascii="宋体" w:hAnsi="宋体"/>
          <w:b/>
          <w:sz w:val="32"/>
          <w:szCs w:val="32"/>
        </w:rPr>
      </w:pPr>
      <w:r>
        <w:rPr>
          <w:rFonts w:hint="eastAsia" w:ascii="宋体" w:hAnsi="宋体"/>
          <w:b/>
          <w:sz w:val="32"/>
          <w:szCs w:val="32"/>
        </w:rPr>
        <w:t>正本</w:t>
      </w:r>
    </w:p>
    <w:p w14:paraId="3BB2EF51">
      <w:pPr>
        <w:spacing w:line="360" w:lineRule="auto"/>
        <w:rPr>
          <w:rFonts w:ascii="宋体" w:hAnsi="宋体"/>
          <w:sz w:val="28"/>
          <w:szCs w:val="28"/>
        </w:rPr>
      </w:pPr>
    </w:p>
    <w:p w14:paraId="43A2EF4B">
      <w:pPr>
        <w:spacing w:line="360" w:lineRule="auto"/>
        <w:jc w:val="center"/>
        <w:rPr>
          <w:rFonts w:hint="eastAsia" w:ascii="宋体" w:hAnsi="宋体" w:eastAsia="宋体"/>
          <w:b/>
          <w:sz w:val="38"/>
          <w:szCs w:val="52"/>
          <w:lang w:eastAsia="zh-CN"/>
        </w:rPr>
      </w:pPr>
      <w:r>
        <w:rPr>
          <w:rFonts w:hint="eastAsia" w:ascii="宋体" w:hAnsi="宋体"/>
          <w:b/>
          <w:sz w:val="38"/>
          <w:szCs w:val="52"/>
          <w:lang w:eastAsia="zh-CN"/>
        </w:rPr>
        <w:t>丹东街道病媒生物防治外包项目</w:t>
      </w:r>
    </w:p>
    <w:p w14:paraId="7C2BD8FC">
      <w:pPr>
        <w:spacing w:line="360" w:lineRule="auto"/>
        <w:ind w:firstLine="2160" w:firstLineChars="600"/>
        <w:rPr>
          <w:rFonts w:ascii="宋体" w:hAnsi="宋体"/>
          <w:sz w:val="36"/>
          <w:szCs w:val="36"/>
          <w:u w:val="single"/>
        </w:rPr>
      </w:pPr>
      <w:r>
        <w:rPr>
          <w:rFonts w:hint="eastAsia" w:ascii="宋体" w:hAnsi="宋体"/>
          <w:sz w:val="36"/>
          <w:szCs w:val="36"/>
          <w:u w:val="single"/>
        </w:rPr>
        <w:t xml:space="preserve">采购编号：                            </w:t>
      </w:r>
    </w:p>
    <w:p w14:paraId="24A9F0DA">
      <w:pPr>
        <w:spacing w:line="360" w:lineRule="auto"/>
        <w:ind w:firstLine="2340" w:firstLineChars="650"/>
        <w:rPr>
          <w:rFonts w:ascii="宋体" w:hAnsi="宋体"/>
          <w:sz w:val="36"/>
          <w:szCs w:val="36"/>
        </w:rPr>
      </w:pPr>
      <w:r>
        <w:rPr>
          <w:rFonts w:hint="eastAsia" w:ascii="宋体" w:hAnsi="宋体"/>
          <w:sz w:val="36"/>
          <w:szCs w:val="36"/>
          <w:u w:val="single"/>
        </w:rPr>
        <w:t>子</w:t>
      </w:r>
      <w:r>
        <w:rPr>
          <w:rFonts w:ascii="宋体" w:hAnsi="宋体"/>
          <w:sz w:val="36"/>
          <w:szCs w:val="36"/>
          <w:u w:val="single"/>
        </w:rPr>
        <w:t xml:space="preserve">    </w:t>
      </w:r>
      <w:r>
        <w:rPr>
          <w:rFonts w:hint="eastAsia" w:ascii="宋体" w:hAnsi="宋体"/>
          <w:sz w:val="36"/>
          <w:szCs w:val="36"/>
          <w:u w:val="single"/>
        </w:rPr>
        <w:t>包：（如有多个子包）</w:t>
      </w:r>
    </w:p>
    <w:p w14:paraId="4671FD44">
      <w:pPr>
        <w:rPr>
          <w:rFonts w:ascii="宋体" w:hAnsi="宋体"/>
          <w:sz w:val="28"/>
          <w:szCs w:val="28"/>
        </w:rPr>
      </w:pPr>
    </w:p>
    <w:p w14:paraId="547C6CE1">
      <w:pPr>
        <w:spacing w:line="360" w:lineRule="auto"/>
        <w:jc w:val="center"/>
        <w:rPr>
          <w:rFonts w:ascii="宋体" w:hAnsi="宋体"/>
          <w:sz w:val="36"/>
          <w:szCs w:val="36"/>
        </w:rPr>
      </w:pPr>
      <w:r>
        <w:rPr>
          <w:rFonts w:hint="eastAsia" w:ascii="宋体" w:hAnsi="宋体"/>
          <w:sz w:val="36"/>
          <w:szCs w:val="36"/>
        </w:rPr>
        <w:t>（商务和技术文件）</w:t>
      </w:r>
    </w:p>
    <w:p w14:paraId="06D57946">
      <w:pPr>
        <w:jc w:val="center"/>
        <w:rPr>
          <w:rFonts w:ascii="宋体" w:hAnsi="宋体"/>
          <w:sz w:val="28"/>
          <w:szCs w:val="28"/>
        </w:rPr>
      </w:pPr>
    </w:p>
    <w:p w14:paraId="65F4E723">
      <w:pPr>
        <w:spacing w:line="360" w:lineRule="auto"/>
        <w:jc w:val="center"/>
        <w:rPr>
          <w:rFonts w:ascii="宋体" w:hAnsi="宋体"/>
          <w:b/>
          <w:sz w:val="72"/>
          <w:szCs w:val="72"/>
        </w:rPr>
      </w:pPr>
    </w:p>
    <w:p w14:paraId="6FCE50D9">
      <w:pPr>
        <w:spacing w:line="360" w:lineRule="auto"/>
        <w:jc w:val="center"/>
        <w:rPr>
          <w:rFonts w:ascii="宋体" w:hAnsi="宋体"/>
          <w:b/>
          <w:sz w:val="72"/>
          <w:szCs w:val="72"/>
        </w:rPr>
      </w:pPr>
      <w:r>
        <w:rPr>
          <w:rFonts w:hint="eastAsia" w:ascii="宋体" w:hAnsi="宋体"/>
          <w:b/>
          <w:sz w:val="72"/>
          <w:szCs w:val="72"/>
        </w:rPr>
        <w:t>投标文件</w:t>
      </w:r>
    </w:p>
    <w:p w14:paraId="6709811F">
      <w:pPr>
        <w:spacing w:line="360" w:lineRule="auto"/>
        <w:jc w:val="center"/>
        <w:rPr>
          <w:rFonts w:ascii="宋体" w:hAnsi="宋体"/>
          <w:sz w:val="36"/>
          <w:szCs w:val="36"/>
        </w:rPr>
      </w:pPr>
    </w:p>
    <w:p w14:paraId="7C3DC563">
      <w:pPr>
        <w:spacing w:line="360" w:lineRule="auto"/>
        <w:jc w:val="center"/>
        <w:rPr>
          <w:rFonts w:ascii="宋体" w:hAnsi="宋体"/>
          <w:sz w:val="36"/>
          <w:szCs w:val="36"/>
        </w:rPr>
      </w:pPr>
    </w:p>
    <w:p w14:paraId="289FC6FC">
      <w:pPr>
        <w:spacing w:line="360" w:lineRule="auto"/>
        <w:jc w:val="center"/>
        <w:rPr>
          <w:rFonts w:ascii="宋体" w:hAnsi="宋体"/>
          <w:sz w:val="36"/>
          <w:szCs w:val="36"/>
        </w:rPr>
      </w:pPr>
    </w:p>
    <w:p w14:paraId="057FA074">
      <w:pPr>
        <w:spacing w:line="360" w:lineRule="auto"/>
        <w:jc w:val="center"/>
        <w:rPr>
          <w:rFonts w:ascii="宋体" w:hAnsi="宋体"/>
          <w:sz w:val="36"/>
          <w:szCs w:val="36"/>
        </w:rPr>
      </w:pPr>
    </w:p>
    <w:p w14:paraId="38A3827B">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39DF3CB7">
      <w:pPr>
        <w:pStyle w:val="26"/>
        <w:ind w:left="101" w:leftChars="48" w:firstLine="1920" w:firstLineChars="800"/>
        <w:jc w:val="left"/>
        <w:rPr>
          <w:rFonts w:hAnsi="宋体"/>
          <w:kern w:val="2"/>
          <w:szCs w:val="28"/>
          <w:u w:val="single"/>
        </w:rPr>
      </w:pPr>
    </w:p>
    <w:p w14:paraId="36CAF59E">
      <w:pPr>
        <w:autoSpaceDE w:val="0"/>
        <w:autoSpaceDN w:val="0"/>
        <w:adjustRightInd w:val="0"/>
        <w:spacing w:line="400" w:lineRule="exact"/>
        <w:jc w:val="center"/>
        <w:outlineLvl w:val="0"/>
        <w:rPr>
          <w:rStyle w:val="129"/>
          <w:rFonts w:ascii="宋体" w:hAnsi="宋体"/>
          <w:sz w:val="28"/>
          <w:szCs w:val="28"/>
        </w:rPr>
      </w:pPr>
      <w:bookmarkStart w:id="62" w:name="_Toc4871"/>
      <w:bookmarkStart w:id="63" w:name="_Toc134986802"/>
      <w:bookmarkStart w:id="64" w:name="_Toc21541027"/>
      <w:r>
        <w:rPr>
          <w:rFonts w:hint="eastAsia" w:ascii="宋体" w:hAnsi="宋体"/>
          <w:sz w:val="36"/>
          <w:szCs w:val="36"/>
        </w:rPr>
        <w:t>年</w:t>
      </w:r>
      <w:r>
        <w:rPr>
          <w:rFonts w:ascii="宋体" w:hAnsi="宋体"/>
          <w:sz w:val="36"/>
          <w:szCs w:val="36"/>
        </w:rPr>
        <w:t xml:space="preserve">  </w:t>
      </w:r>
      <w:r>
        <w:rPr>
          <w:rFonts w:hint="eastAsia" w:ascii="宋体" w:hAnsi="宋体"/>
          <w:sz w:val="36"/>
          <w:szCs w:val="36"/>
        </w:rPr>
        <w:t>月</w:t>
      </w:r>
      <w:r>
        <w:rPr>
          <w:rFonts w:ascii="宋体" w:hAnsi="宋体"/>
          <w:sz w:val="36"/>
          <w:szCs w:val="36"/>
        </w:rPr>
        <w:t xml:space="preserve">  </w:t>
      </w:r>
      <w:r>
        <w:rPr>
          <w:rFonts w:hint="eastAsia" w:ascii="宋体" w:hAnsi="宋体"/>
          <w:sz w:val="36"/>
          <w:szCs w:val="36"/>
        </w:rPr>
        <w:t>日</w:t>
      </w:r>
      <w:bookmarkEnd w:id="62"/>
      <w:bookmarkEnd w:id="63"/>
      <w:bookmarkEnd w:id="64"/>
    </w:p>
    <w:p w14:paraId="7A6524C3">
      <w:pPr>
        <w:spacing w:line="360" w:lineRule="auto"/>
        <w:ind w:firstLine="4200" w:firstLineChars="2000"/>
        <w:jc w:val="left"/>
        <w:rPr>
          <w:rFonts w:ascii="宋体" w:hAnsi="宋体"/>
          <w:szCs w:val="21"/>
        </w:rPr>
      </w:pPr>
    </w:p>
    <w:p w14:paraId="2D27F15F">
      <w:pPr>
        <w:spacing w:line="440" w:lineRule="exact"/>
        <w:jc w:val="center"/>
        <w:rPr>
          <w:rFonts w:ascii="宋体" w:hAnsi="宋体"/>
          <w:b/>
          <w:szCs w:val="21"/>
        </w:rPr>
      </w:pPr>
      <w:r>
        <w:rPr>
          <w:rStyle w:val="129"/>
          <w:rFonts w:ascii="宋体" w:hAnsi="宋体"/>
          <w:sz w:val="21"/>
          <w:szCs w:val="21"/>
        </w:rPr>
        <w:br w:type="page"/>
      </w:r>
      <w:r>
        <w:rPr>
          <w:rFonts w:hint="eastAsia" w:ascii="宋体" w:hAnsi="宋体"/>
          <w:b/>
          <w:szCs w:val="21"/>
        </w:rPr>
        <w:t>B1、投标书</w:t>
      </w:r>
    </w:p>
    <w:p w14:paraId="26197C61">
      <w:pPr>
        <w:spacing w:line="40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浙江天跃工程管理有限公司</w:t>
      </w:r>
    </w:p>
    <w:p w14:paraId="3BF225D5">
      <w:pPr>
        <w:spacing w:line="400" w:lineRule="exact"/>
        <w:ind w:firstLine="420" w:firstLineChars="200"/>
        <w:rPr>
          <w:rFonts w:ascii="宋体" w:hAnsi="宋体"/>
          <w:szCs w:val="21"/>
        </w:rPr>
      </w:pPr>
      <w:r>
        <w:rPr>
          <w:rFonts w:hint="eastAsia" w:ascii="宋体" w:hAnsi="宋体"/>
          <w:szCs w:val="21"/>
          <w:u w:val="single"/>
        </w:rPr>
        <w:t>（供应商全称）　</w:t>
      </w:r>
      <w:r>
        <w:rPr>
          <w:rFonts w:hint="eastAsia" w:ascii="宋体" w:hAnsi="宋体"/>
          <w:szCs w:val="21"/>
        </w:rPr>
        <w:t>授权</w:t>
      </w:r>
      <w:r>
        <w:rPr>
          <w:rFonts w:hint="eastAsia" w:ascii="宋体" w:hAnsi="宋体"/>
          <w:szCs w:val="21"/>
          <w:u w:val="single"/>
        </w:rPr>
        <w:t xml:space="preserve">  （全名、职务）  </w:t>
      </w:r>
      <w:r>
        <w:rPr>
          <w:rFonts w:hint="eastAsia" w:ascii="宋体" w:hAnsi="宋体"/>
          <w:szCs w:val="21"/>
        </w:rPr>
        <w:t>为全权代表，参加贵方组织的</w:t>
      </w:r>
      <w:r>
        <w:rPr>
          <w:rFonts w:hint="eastAsia" w:ascii="宋体" w:hAnsi="宋体"/>
          <w:szCs w:val="21"/>
          <w:u w:val="single"/>
          <w:lang w:eastAsia="zh-CN"/>
        </w:rPr>
        <w:t>丹东街道病媒生物防治外包项目</w:t>
      </w:r>
      <w:r>
        <w:rPr>
          <w:rFonts w:hint="eastAsia" w:ascii="宋体" w:hAnsi="宋体"/>
          <w:szCs w:val="21"/>
        </w:rPr>
        <w:t>（采购编号：</w:t>
      </w:r>
      <w:r>
        <w:rPr>
          <w:rFonts w:hint="eastAsia" w:ascii="宋体" w:hAnsi="宋体"/>
          <w:szCs w:val="21"/>
          <w:u w:val="single"/>
        </w:rPr>
        <w:t xml:space="preserve">                            </w:t>
      </w:r>
      <w:r>
        <w:rPr>
          <w:rFonts w:hint="eastAsia" w:ascii="宋体" w:hAnsi="宋体"/>
          <w:szCs w:val="21"/>
        </w:rPr>
        <w:t>）招标活动并投标，为便于采购人公正、择优地确定中标供应商及其服务，我方就本次投标有关事项郑重声明如下：</w:t>
      </w:r>
    </w:p>
    <w:p w14:paraId="289C720C">
      <w:pPr>
        <w:snapToGrid w:val="0"/>
        <w:spacing w:line="400" w:lineRule="exact"/>
        <w:ind w:firstLine="420" w:firstLineChars="200"/>
        <w:rPr>
          <w:rFonts w:ascii="宋体" w:hAnsi="宋体"/>
          <w:szCs w:val="21"/>
        </w:rPr>
      </w:pPr>
      <w:r>
        <w:rPr>
          <w:rFonts w:hint="eastAsia" w:ascii="宋体" w:hAnsi="宋体"/>
          <w:szCs w:val="21"/>
        </w:rPr>
        <w:t>1、我方提交的所有投标文件、资料都是准确的和真实的。如有虚假或隐瞒，我方愿意承担一切后果，并不再寻求任何旨在减轻或免除法律责任的辩解。</w:t>
      </w:r>
    </w:p>
    <w:p w14:paraId="7DE850D2">
      <w:pPr>
        <w:snapToGrid w:val="0"/>
        <w:spacing w:line="400" w:lineRule="exact"/>
        <w:ind w:firstLine="420" w:firstLineChars="200"/>
        <w:rPr>
          <w:rFonts w:ascii="宋体" w:hAnsi="宋体"/>
          <w:szCs w:val="21"/>
        </w:rPr>
      </w:pPr>
      <w:r>
        <w:rPr>
          <w:rFonts w:hint="eastAsia" w:ascii="宋体" w:hAnsi="宋体"/>
          <w:szCs w:val="21"/>
        </w:rPr>
        <w:t>2、我方不是为本项目提供整体设计、规范编制或者项目管理、监理、检测等服务的供应商。</w:t>
      </w:r>
    </w:p>
    <w:p w14:paraId="2965E100">
      <w:pPr>
        <w:snapToGrid w:val="0"/>
        <w:spacing w:line="400" w:lineRule="exact"/>
        <w:ind w:firstLine="420" w:firstLineChars="200"/>
        <w:rPr>
          <w:rFonts w:ascii="宋体" w:hAnsi="宋体"/>
          <w:szCs w:val="21"/>
        </w:rPr>
      </w:pPr>
      <w:r>
        <w:rPr>
          <w:rFonts w:hint="eastAsia" w:ascii="宋体" w:hAnsi="宋体"/>
          <w:szCs w:val="21"/>
        </w:rPr>
        <w:t>3、我们已详细审查全部招标文件及有关的澄清/修改文件（若有），我们完全理解并同意放弃对这方面提出任何异议的权利。</w:t>
      </w:r>
    </w:p>
    <w:p w14:paraId="627C46A9">
      <w:pPr>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hint="eastAsia" w:ascii="宋体" w:hAnsi="宋体"/>
        </w:rPr>
        <w:t>保证遵守招标文件有关条款规定。</w:t>
      </w:r>
    </w:p>
    <w:p w14:paraId="0859FCD4">
      <w:pPr>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、本项目的投标报价详见“开标一览表”。</w:t>
      </w:r>
    </w:p>
    <w:p w14:paraId="175DDDC4">
      <w:pPr>
        <w:spacing w:line="400" w:lineRule="exact"/>
        <w:ind w:firstLine="420" w:firstLineChars="200"/>
        <w:jc w:val="left"/>
        <w:rPr>
          <w:rFonts w:ascii="宋体" w:hAnsi="宋体"/>
          <w:szCs w:val="21"/>
        </w:rPr>
      </w:pPr>
      <w:r>
        <w:rPr>
          <w:rFonts w:ascii="宋体" w:hAnsi="宋体"/>
          <w:szCs w:val="21"/>
        </w:rPr>
        <w:t>6</w:t>
      </w:r>
      <w:r>
        <w:rPr>
          <w:rFonts w:hint="eastAsia" w:ascii="宋体" w:hAnsi="宋体"/>
          <w:szCs w:val="21"/>
        </w:rPr>
        <w:t>、投标文件有效期为自开标之日起</w:t>
      </w:r>
      <w:r>
        <w:rPr>
          <w:rFonts w:hint="eastAsia" w:ascii="宋体" w:hAnsi="宋体"/>
          <w:szCs w:val="21"/>
          <w:u w:val="single"/>
        </w:rPr>
        <w:t xml:space="preserve"> 90 </w:t>
      </w:r>
      <w:r>
        <w:rPr>
          <w:rFonts w:hint="eastAsia" w:ascii="宋体" w:hAnsi="宋体"/>
          <w:szCs w:val="21"/>
        </w:rPr>
        <w:t>个日历日。</w:t>
      </w:r>
    </w:p>
    <w:p w14:paraId="1D04173F">
      <w:pPr>
        <w:spacing w:line="400" w:lineRule="exact"/>
        <w:ind w:firstLine="420" w:firstLineChars="200"/>
        <w:jc w:val="left"/>
        <w:rPr>
          <w:rFonts w:ascii="宋体" w:hAnsi="宋体"/>
        </w:rPr>
      </w:pPr>
      <w:r>
        <w:rPr>
          <w:rFonts w:ascii="宋体" w:hAnsi="宋体"/>
          <w:szCs w:val="21"/>
        </w:rPr>
        <w:t>7</w:t>
      </w:r>
      <w:r>
        <w:rPr>
          <w:rFonts w:hint="eastAsia" w:ascii="宋体" w:hAnsi="宋体"/>
          <w:szCs w:val="21"/>
        </w:rPr>
        <w:t>、</w:t>
      </w:r>
      <w:r>
        <w:rPr>
          <w:rFonts w:hint="eastAsia" w:ascii="宋体" w:hAnsi="宋体"/>
        </w:rPr>
        <w:t>保证在中标后忠实地执行与采购人所签署的合同，并承担合同规定的责任义务。</w:t>
      </w:r>
    </w:p>
    <w:p w14:paraId="72CBB023">
      <w:pPr>
        <w:spacing w:line="400" w:lineRule="exact"/>
        <w:ind w:firstLine="420" w:firstLineChars="200"/>
        <w:jc w:val="left"/>
        <w:rPr>
          <w:rFonts w:ascii="宋体" w:hAnsi="宋体"/>
          <w:szCs w:val="21"/>
        </w:rPr>
      </w:pPr>
      <w:r>
        <w:rPr>
          <w:rFonts w:hint="eastAsia" w:ascii="宋体" w:hAnsi="宋体"/>
        </w:rPr>
        <w:t>8、完全同意招标文件中有关招标代理服务费的条款，保证在中标后按照招标文件规定的金额、时间和方式，向贵方一次性交纳招标代理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54B3614D">
      <w:pPr>
        <w:spacing w:line="400" w:lineRule="exact"/>
        <w:ind w:firstLine="420" w:firstLineChars="200"/>
        <w:jc w:val="left"/>
        <w:rPr>
          <w:rFonts w:ascii="宋体" w:hAnsi="宋体"/>
          <w:szCs w:val="21"/>
        </w:rPr>
      </w:pPr>
      <w:r>
        <w:rPr>
          <w:rFonts w:ascii="宋体" w:hAnsi="宋体"/>
          <w:szCs w:val="21"/>
        </w:rPr>
        <w:t>9</w:t>
      </w:r>
      <w:r>
        <w:rPr>
          <w:rFonts w:hint="eastAsia" w:ascii="宋体" w:hAnsi="宋体"/>
          <w:szCs w:val="21"/>
        </w:rPr>
        <w:t>、与本投标有关的一切正式来往通讯请寄：</w:t>
      </w:r>
    </w:p>
    <w:p w14:paraId="468FC782">
      <w:pPr>
        <w:spacing w:line="400" w:lineRule="exact"/>
        <w:ind w:firstLine="420" w:firstLineChars="2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w:t>
      </w:r>
    </w:p>
    <w:p w14:paraId="14A628CC">
      <w:pPr>
        <w:spacing w:line="400" w:lineRule="exact"/>
        <w:ind w:firstLine="420" w:firstLineChars="200"/>
        <w:jc w:val="left"/>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w:t>
      </w:r>
    </w:p>
    <w:p w14:paraId="0284D3BD">
      <w:pPr>
        <w:spacing w:line="400" w:lineRule="exact"/>
        <w:ind w:left="540" w:firstLine="30"/>
        <w:jc w:val="left"/>
        <w:rPr>
          <w:rFonts w:ascii="宋体" w:hAnsi="宋体"/>
          <w:szCs w:val="21"/>
        </w:rPr>
      </w:pPr>
    </w:p>
    <w:p w14:paraId="16045222">
      <w:pPr>
        <w:spacing w:line="400" w:lineRule="exact"/>
        <w:jc w:val="left"/>
        <w:rPr>
          <w:rFonts w:ascii="宋体" w:hAnsi="宋体"/>
          <w:szCs w:val="21"/>
        </w:rPr>
      </w:pPr>
    </w:p>
    <w:p w14:paraId="198A8819">
      <w:pPr>
        <w:spacing w:line="400" w:lineRule="exact"/>
        <w:jc w:val="left"/>
        <w:rPr>
          <w:rFonts w:ascii="宋体" w:hAnsi="宋体"/>
          <w:szCs w:val="21"/>
        </w:rPr>
      </w:pPr>
      <w:r>
        <w:rPr>
          <w:rFonts w:hint="eastAsia" w:ascii="宋体" w:hAnsi="宋体"/>
          <w:szCs w:val="21"/>
        </w:rPr>
        <w:t>供应商（盖章）：</w:t>
      </w:r>
    </w:p>
    <w:p w14:paraId="5D7260E3">
      <w:pPr>
        <w:spacing w:line="400" w:lineRule="exact"/>
        <w:rPr>
          <w:rFonts w:ascii="宋体" w:hAnsi="宋体"/>
          <w:szCs w:val="21"/>
          <w:u w:val="single"/>
        </w:rPr>
      </w:pPr>
      <w:r>
        <w:rPr>
          <w:rFonts w:hint="eastAsia" w:ascii="宋体" w:hAnsi="宋体"/>
          <w:szCs w:val="21"/>
        </w:rPr>
        <w:t>日          期：</w:t>
      </w:r>
    </w:p>
    <w:p w14:paraId="33DD67C5">
      <w:pPr>
        <w:spacing w:line="440" w:lineRule="exact"/>
        <w:jc w:val="center"/>
        <w:rPr>
          <w:rFonts w:ascii="宋体" w:hAnsi="宋体"/>
          <w:b/>
          <w:szCs w:val="21"/>
        </w:rPr>
      </w:pPr>
      <w:r>
        <w:rPr>
          <w:rStyle w:val="129"/>
          <w:rFonts w:ascii="宋体" w:hAnsi="宋体"/>
          <w:sz w:val="21"/>
          <w:szCs w:val="21"/>
        </w:rPr>
        <w:br w:type="page"/>
      </w:r>
      <w:r>
        <w:rPr>
          <w:rFonts w:hint="eastAsia" w:ascii="宋体" w:hAnsi="宋体"/>
          <w:b/>
        </w:rPr>
        <w:t>B</w:t>
      </w:r>
      <w:r>
        <w:rPr>
          <w:rFonts w:ascii="宋体" w:hAnsi="宋体"/>
          <w:b/>
          <w:szCs w:val="21"/>
        </w:rPr>
        <w:t>2</w:t>
      </w:r>
      <w:r>
        <w:rPr>
          <w:rFonts w:hint="eastAsia" w:ascii="宋体" w:hAnsi="宋体"/>
          <w:b/>
          <w:szCs w:val="21"/>
        </w:rPr>
        <w:t>、法定代表人身份证明</w:t>
      </w:r>
    </w:p>
    <w:p w14:paraId="09F80BA0">
      <w:pPr>
        <w:spacing w:after="120" w:afterLines="50" w:line="400" w:lineRule="exact"/>
        <w:rPr>
          <w:rFonts w:ascii="宋体" w:hAnsi="宋体"/>
          <w:szCs w:val="21"/>
          <w:u w:val="single"/>
        </w:rPr>
      </w:pPr>
      <w:r>
        <w:rPr>
          <w:rFonts w:hint="eastAsia" w:ascii="宋体" w:hAnsi="宋体"/>
          <w:szCs w:val="21"/>
        </w:rPr>
        <w:t>供应商名称：</w:t>
      </w:r>
      <w:r>
        <w:rPr>
          <w:rFonts w:ascii="宋体" w:hAnsi="宋体"/>
          <w:szCs w:val="21"/>
          <w:u w:val="single"/>
        </w:rPr>
        <w:t xml:space="preserve">                   </w:t>
      </w:r>
    </w:p>
    <w:p w14:paraId="41A63D03">
      <w:pPr>
        <w:spacing w:after="120" w:afterLines="50" w:line="400" w:lineRule="exact"/>
        <w:rPr>
          <w:rFonts w:ascii="宋体" w:hAnsi="宋体"/>
          <w:szCs w:val="21"/>
          <w:u w:val="single"/>
        </w:rPr>
      </w:pPr>
      <w:r>
        <w:rPr>
          <w:rFonts w:hint="eastAsia" w:ascii="宋体" w:hAnsi="宋体"/>
          <w:szCs w:val="21"/>
        </w:rPr>
        <w:t>单位性质：</w:t>
      </w:r>
      <w:r>
        <w:rPr>
          <w:rFonts w:ascii="宋体" w:hAnsi="宋体"/>
          <w:szCs w:val="21"/>
          <w:u w:val="single"/>
        </w:rPr>
        <w:t xml:space="preserve">                   </w:t>
      </w:r>
    </w:p>
    <w:p w14:paraId="6996F16A">
      <w:pPr>
        <w:spacing w:after="120" w:afterLines="50" w:line="400" w:lineRule="exact"/>
        <w:rPr>
          <w:rFonts w:ascii="宋体" w:hAnsi="宋体"/>
          <w:szCs w:val="21"/>
          <w:u w:val="single"/>
        </w:rPr>
      </w:pPr>
      <w:r>
        <w:rPr>
          <w:rFonts w:hint="eastAsia" w:ascii="宋体" w:hAnsi="宋体"/>
          <w:szCs w:val="21"/>
        </w:rPr>
        <w:t>地址：</w:t>
      </w:r>
      <w:r>
        <w:rPr>
          <w:rFonts w:ascii="宋体" w:hAnsi="宋体"/>
          <w:szCs w:val="21"/>
          <w:u w:val="single"/>
        </w:rPr>
        <w:t xml:space="preserve">                   </w:t>
      </w:r>
    </w:p>
    <w:p w14:paraId="254B087E">
      <w:pPr>
        <w:spacing w:after="120" w:afterLines="50" w:line="400" w:lineRule="exact"/>
        <w:rPr>
          <w:rFonts w:ascii="宋体" w:hAnsi="宋体"/>
          <w:szCs w:val="21"/>
          <w:u w:val="single"/>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1681BC72">
      <w:pPr>
        <w:spacing w:after="120" w:afterLines="50" w:line="400" w:lineRule="exact"/>
        <w:rPr>
          <w:rFonts w:ascii="宋体" w:hAnsi="宋体"/>
          <w:szCs w:val="21"/>
          <w:u w:val="single"/>
        </w:rPr>
      </w:pPr>
      <w:r>
        <w:rPr>
          <w:rFonts w:hint="eastAsia" w:ascii="宋体" w:hAnsi="宋体"/>
          <w:szCs w:val="21"/>
        </w:rPr>
        <w:t>经营期限：</w:t>
      </w:r>
    </w:p>
    <w:p w14:paraId="117C06FF">
      <w:pPr>
        <w:spacing w:after="120" w:afterLines="50" w:line="400" w:lineRule="exact"/>
        <w:rPr>
          <w:rFonts w:ascii="宋体" w:hAnsi="宋体"/>
          <w:szCs w:val="21"/>
          <w:u w:val="single"/>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p>
    <w:p w14:paraId="5B003FCB">
      <w:pPr>
        <w:spacing w:after="120" w:afterLines="50" w:line="400" w:lineRule="exact"/>
        <w:rPr>
          <w:rFonts w:ascii="宋体" w:hAnsi="宋体"/>
          <w:szCs w:val="21"/>
          <w:u w:val="single"/>
        </w:rPr>
      </w:pPr>
      <w:r>
        <w:rPr>
          <w:rFonts w:hint="eastAsia" w:ascii="宋体" w:hAnsi="宋体"/>
          <w:szCs w:val="21"/>
        </w:rPr>
        <w:t>身份证号码：</w:t>
      </w:r>
      <w:r>
        <w:rPr>
          <w:rFonts w:ascii="宋体" w:hAnsi="宋体"/>
          <w:szCs w:val="21"/>
          <w:u w:val="single"/>
        </w:rPr>
        <w:t xml:space="preserve">                   </w:t>
      </w:r>
    </w:p>
    <w:p w14:paraId="61E35163">
      <w:pPr>
        <w:spacing w:line="400" w:lineRule="exact"/>
        <w:ind w:firstLine="560"/>
        <w:rPr>
          <w:rFonts w:ascii="宋体" w:hAnsi="宋体"/>
          <w:szCs w:val="21"/>
        </w:rPr>
      </w:pPr>
    </w:p>
    <w:p w14:paraId="7312047D">
      <w:pPr>
        <w:spacing w:line="400" w:lineRule="exact"/>
        <w:ind w:firstLine="420"/>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w:t>
      </w:r>
    </w:p>
    <w:p w14:paraId="1133DBFC">
      <w:pPr>
        <w:spacing w:line="400" w:lineRule="exact"/>
        <w:ind w:firstLine="560"/>
        <w:rPr>
          <w:rFonts w:ascii="宋体" w:hAnsi="宋体"/>
          <w:szCs w:val="21"/>
        </w:rPr>
      </w:pPr>
    </w:p>
    <w:p w14:paraId="7871944B">
      <w:pPr>
        <w:spacing w:line="400" w:lineRule="exact"/>
        <w:rPr>
          <w:rFonts w:ascii="宋体" w:hAnsi="宋体"/>
          <w:szCs w:val="21"/>
        </w:rPr>
      </w:pPr>
      <w:r>
        <w:rPr>
          <w:rFonts w:hint="eastAsia" w:ascii="宋体" w:hAnsi="宋体"/>
          <w:szCs w:val="21"/>
        </w:rPr>
        <w:t>特此证明。</w:t>
      </w:r>
    </w:p>
    <w:p w14:paraId="5568D724">
      <w:pPr>
        <w:spacing w:line="400" w:lineRule="exact"/>
        <w:rPr>
          <w:rFonts w:ascii="宋体" w:hAnsi="宋体"/>
          <w:szCs w:val="21"/>
        </w:rPr>
      </w:pPr>
    </w:p>
    <w:p w14:paraId="06800027">
      <w:pPr>
        <w:spacing w:line="400" w:lineRule="atLeast"/>
        <w:jc w:val="left"/>
        <w:rPr>
          <w:rFonts w:ascii="宋体" w:hAnsi="宋体"/>
          <w:szCs w:val="21"/>
        </w:rPr>
      </w:pPr>
      <w:r>
        <w:rPr>
          <w:rFonts w:hint="eastAsia" w:ascii="宋体" w:hAnsi="宋体"/>
          <w:szCs w:val="21"/>
        </w:rPr>
        <w:t>供应商（盖章）：</w:t>
      </w:r>
    </w:p>
    <w:p w14:paraId="08EDA190">
      <w:pPr>
        <w:spacing w:line="400" w:lineRule="atLeast"/>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338F2DAB">
      <w:pPr>
        <w:spacing w:line="400" w:lineRule="atLeast"/>
        <w:rPr>
          <w:rFonts w:ascii="宋体" w:hAnsi="宋体"/>
          <w:szCs w:val="21"/>
          <w:u w:val="single"/>
        </w:rPr>
      </w:pPr>
    </w:p>
    <w:p w14:paraId="1B3BFDB5">
      <w:pPr>
        <w:spacing w:line="400" w:lineRule="atLeast"/>
        <w:rPr>
          <w:rFonts w:ascii="宋体" w:hAnsi="宋体"/>
          <w:szCs w:val="21"/>
          <w:u w:val="single"/>
        </w:rPr>
      </w:pPr>
    </w:p>
    <w:p w14:paraId="38D1E113">
      <w:pPr>
        <w:spacing w:line="360" w:lineRule="auto"/>
        <w:rPr>
          <w:rFonts w:ascii="宋体" w:hAnsi="宋体"/>
          <w:szCs w:val="21"/>
        </w:rPr>
      </w:pPr>
    </w:p>
    <w:p w14:paraId="7D9526C2">
      <w:pPr>
        <w:spacing w:line="360" w:lineRule="auto"/>
        <w:rPr>
          <w:rFonts w:ascii="宋体" w:hAnsi="宋体"/>
          <w:szCs w:val="21"/>
        </w:rPr>
      </w:pPr>
      <w:r>
        <w:rPr>
          <w:rFonts w:hint="eastAsia" w:ascii="宋体" w:hAnsi="宋体"/>
          <w:szCs w:val="21"/>
        </w:rPr>
        <w:t>后附：法定代表人身份证复印件。</w:t>
      </w:r>
    </w:p>
    <w:p w14:paraId="66122E6B">
      <w:pPr>
        <w:spacing w:line="400" w:lineRule="atLeast"/>
        <w:rPr>
          <w:rFonts w:ascii="宋体" w:hAnsi="宋体"/>
          <w:szCs w:val="21"/>
          <w:u w:val="single"/>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100965</wp:posOffset>
                </wp:positionV>
                <wp:extent cx="6000750" cy="2286000"/>
                <wp:effectExtent l="12700" t="12700" r="25400" b="25400"/>
                <wp:wrapNone/>
                <wp:docPr id="3" name="矩形 3"/>
                <wp:cNvGraphicFramePr/>
                <a:graphic xmlns:a="http://schemas.openxmlformats.org/drawingml/2006/main">
                  <a:graphicData uri="http://schemas.microsoft.com/office/word/2010/wordprocessingShape">
                    <wps:wsp>
                      <wps:cNvSpPr/>
                      <wps:spPr>
                        <a:xfrm>
                          <a:off x="907415" y="6364605"/>
                          <a:ext cx="6000750" cy="2286000"/>
                        </a:xfrm>
                        <a:prstGeom prst="rect">
                          <a:avLst/>
                        </a:prstGeom>
                        <a:ln>
                          <a:solidFill>
                            <a:schemeClr val="tx1"/>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7.95pt;height:180pt;width:472.5pt;z-index:251659264;v-text-anchor:middle;mso-width-relative:page;mso-height-relative:page;" filled="f" stroked="t" coordsize="21600,21600" o:gfxdata="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a49cAAAAJAQAADwAAAAAAAAABACAAAAAiAAAAZHJzL2Rvd25yZXYueG1sUEsB&#10;AhQAFAAAAAgAh07iQPDnypJoAgAAwAQAAA4AAAAAAAAAAQAgAAAAJgEAAGRycy9lMm9Eb2MueG1s&#10;UEsFBgAAAAAGAAYAWQEAAAAGAAAAAA==&#10;">
                <v:fill on="f" focussize="0,0"/>
                <v:stroke weight="2pt" color="#000000 [3213]" joinstyle="round"/>
                <v:imagedata o:title=""/>
                <o:lock v:ext="edit" aspectratio="f"/>
              </v:rect>
            </w:pict>
          </mc:Fallback>
        </mc:AlternateContent>
      </w:r>
    </w:p>
    <w:p w14:paraId="4784BD52">
      <w:pPr>
        <w:spacing w:line="440" w:lineRule="exact"/>
        <w:jc w:val="center"/>
        <w:rPr>
          <w:rFonts w:ascii="宋体" w:hAnsi="宋体"/>
          <w:b/>
        </w:rPr>
      </w:pPr>
      <w:r>
        <w:rPr>
          <w:rFonts w:hint="eastAsia" w:ascii="宋体" w:hAnsi="宋体"/>
          <w:szCs w:val="21"/>
        </w:rPr>
        <w:t>法定代表人身份证复印件</w:t>
      </w:r>
      <w:r>
        <w:rPr>
          <w:rStyle w:val="129"/>
          <w:rFonts w:ascii="宋体" w:hAnsi="宋体"/>
          <w:sz w:val="21"/>
          <w:szCs w:val="21"/>
        </w:rPr>
        <w:br w:type="page"/>
      </w:r>
      <w:r>
        <w:rPr>
          <w:rFonts w:hint="eastAsia" w:ascii="宋体" w:hAnsi="宋体"/>
          <w:b/>
        </w:rPr>
        <w:t>B</w:t>
      </w:r>
      <w:r>
        <w:rPr>
          <w:rFonts w:ascii="宋体" w:hAnsi="宋体"/>
          <w:b/>
        </w:rPr>
        <w:t>3</w:t>
      </w:r>
      <w:r>
        <w:rPr>
          <w:rFonts w:hint="eastAsia" w:ascii="宋体" w:hAnsi="宋体"/>
          <w:b/>
        </w:rPr>
        <w:t>、法定代表人授权书</w:t>
      </w:r>
    </w:p>
    <w:p w14:paraId="1CE0D128">
      <w:pPr>
        <w:spacing w:line="440" w:lineRule="exact"/>
        <w:jc w:val="center"/>
        <w:rPr>
          <w:rFonts w:ascii="宋体" w:hAnsi="宋体"/>
          <w:b/>
        </w:rPr>
      </w:pPr>
      <w:r>
        <w:rPr>
          <w:rFonts w:hint="eastAsia" w:ascii="宋体" w:hAnsi="宋体"/>
          <w:b/>
        </w:rPr>
        <w:t>（投标文件由授权代表签字的须提供）</w:t>
      </w:r>
    </w:p>
    <w:p w14:paraId="5FB656D3">
      <w:pPr>
        <w:spacing w:line="440" w:lineRule="exact"/>
        <w:rPr>
          <w:rFonts w:ascii="宋体" w:hAnsi="宋体"/>
          <w:szCs w:val="21"/>
        </w:rPr>
      </w:pPr>
      <w:r>
        <w:rPr>
          <w:rFonts w:hint="eastAsia" w:ascii="宋体" w:hAnsi="宋体"/>
          <w:szCs w:val="21"/>
        </w:rPr>
        <w:t>致：采购人</w:t>
      </w:r>
    </w:p>
    <w:p w14:paraId="6FEBE91E">
      <w:pPr>
        <w:spacing w:line="440" w:lineRule="exact"/>
        <w:ind w:firstLine="420" w:firstLineChars="200"/>
        <w:rPr>
          <w:rFonts w:ascii="宋体" w:hAnsi="宋体"/>
          <w:szCs w:val="21"/>
        </w:rPr>
      </w:pPr>
      <w:r>
        <w:rPr>
          <w:rFonts w:hint="eastAsia" w:ascii="宋体" w:hAnsi="宋体"/>
          <w:szCs w:val="21"/>
          <w:u w:val="single"/>
        </w:rPr>
        <w:t>（供应商全称）</w:t>
      </w:r>
      <w:r>
        <w:rPr>
          <w:rFonts w:hint="eastAsia" w:ascii="宋体" w:hAnsi="宋体"/>
          <w:szCs w:val="21"/>
        </w:rPr>
        <w:t>法定代表人</w:t>
      </w:r>
      <w:r>
        <w:rPr>
          <w:rFonts w:hint="eastAsia" w:ascii="宋体" w:hAnsi="宋体"/>
          <w:szCs w:val="21"/>
          <w:u w:val="single"/>
        </w:rPr>
        <w:t>（法定代表人姓名）</w:t>
      </w:r>
      <w:r>
        <w:rPr>
          <w:rFonts w:hint="eastAsia" w:ascii="宋体" w:hAnsi="宋体"/>
          <w:szCs w:val="21"/>
        </w:rPr>
        <w:t>授权</w:t>
      </w:r>
      <w:r>
        <w:rPr>
          <w:rFonts w:hint="eastAsia" w:ascii="宋体" w:hAnsi="宋体"/>
          <w:szCs w:val="21"/>
          <w:u w:val="single"/>
        </w:rPr>
        <w:t>（授权代表姓名）</w:t>
      </w:r>
      <w:r>
        <w:rPr>
          <w:rFonts w:hint="eastAsia" w:ascii="宋体" w:hAnsi="宋体"/>
          <w:szCs w:val="21"/>
        </w:rPr>
        <w:t>为授权代表，参加</w:t>
      </w:r>
      <w:r>
        <w:rPr>
          <w:rFonts w:hint="eastAsia" w:ascii="宋体" w:hAnsi="宋体"/>
          <w:szCs w:val="21"/>
          <w:lang w:val="en-US" w:eastAsia="zh-CN"/>
        </w:rPr>
        <w:t xml:space="preserve">        </w:t>
      </w:r>
      <w:r>
        <w:rPr>
          <w:rFonts w:hint="eastAsia" w:ascii="宋体" w:hAnsi="宋体"/>
          <w:szCs w:val="21"/>
          <w:u w:val="single"/>
          <w:lang w:eastAsia="zh-CN"/>
        </w:rPr>
        <w:t>丹东街道病媒生物防治外包项目</w:t>
      </w:r>
      <w:r>
        <w:rPr>
          <w:rFonts w:hint="eastAsia" w:ascii="宋体" w:hAnsi="宋体"/>
          <w:szCs w:val="21"/>
        </w:rPr>
        <w:t>，采购编号</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，其在招投标活动中的一切活动本公司均予承认。</w:t>
      </w:r>
    </w:p>
    <w:p w14:paraId="6C404422">
      <w:pPr>
        <w:spacing w:line="440" w:lineRule="exact"/>
        <w:jc w:val="left"/>
        <w:rPr>
          <w:rFonts w:ascii="宋体" w:hAnsi="宋体"/>
          <w:szCs w:val="21"/>
        </w:rPr>
      </w:pPr>
    </w:p>
    <w:p w14:paraId="31A6DFC9">
      <w:pPr>
        <w:spacing w:line="440" w:lineRule="exact"/>
        <w:jc w:val="left"/>
        <w:rPr>
          <w:rFonts w:ascii="宋体" w:hAnsi="宋体"/>
          <w:szCs w:val="21"/>
        </w:rPr>
      </w:pPr>
      <w:r>
        <w:rPr>
          <w:rFonts w:hint="eastAsia" w:ascii="宋体" w:hAnsi="宋体"/>
          <w:szCs w:val="21"/>
        </w:rPr>
        <w:t>供应商（盖章）：</w:t>
      </w:r>
    </w:p>
    <w:p w14:paraId="29F42093">
      <w:pPr>
        <w:spacing w:line="440" w:lineRule="exact"/>
        <w:jc w:val="left"/>
        <w:rPr>
          <w:rFonts w:ascii="宋体" w:hAnsi="宋体"/>
          <w:szCs w:val="21"/>
        </w:rPr>
      </w:pPr>
      <w:r>
        <w:rPr>
          <w:rFonts w:hint="eastAsia" w:ascii="宋体" w:hAnsi="宋体"/>
          <w:szCs w:val="21"/>
        </w:rPr>
        <w:t>法定代表人（签字或盖章）：</w:t>
      </w:r>
    </w:p>
    <w:p w14:paraId="4A7B7206">
      <w:pPr>
        <w:spacing w:line="440" w:lineRule="exact"/>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7152D887">
      <w:pPr>
        <w:spacing w:line="440" w:lineRule="exact"/>
        <w:rPr>
          <w:rFonts w:ascii="宋体" w:hAnsi="宋体"/>
          <w:szCs w:val="21"/>
        </w:rPr>
      </w:pPr>
    </w:p>
    <w:p w14:paraId="42EF1E0C">
      <w:pPr>
        <w:spacing w:line="440" w:lineRule="exact"/>
        <w:rPr>
          <w:rFonts w:ascii="宋体" w:hAnsi="宋体"/>
          <w:szCs w:val="21"/>
        </w:rPr>
      </w:pPr>
    </w:p>
    <w:p w14:paraId="4FC9F5AD">
      <w:pPr>
        <w:spacing w:line="440" w:lineRule="exact"/>
        <w:rPr>
          <w:rFonts w:ascii="宋体" w:hAnsi="宋体"/>
          <w:szCs w:val="21"/>
        </w:rPr>
      </w:pPr>
      <w:r>
        <w:rPr>
          <w:rFonts w:hint="eastAsia" w:ascii="宋体" w:hAnsi="宋体"/>
          <w:szCs w:val="21"/>
        </w:rPr>
        <w:t>附：</w:t>
      </w:r>
    </w:p>
    <w:p w14:paraId="38BC64A9">
      <w:pPr>
        <w:spacing w:line="440" w:lineRule="exact"/>
        <w:ind w:firstLine="555"/>
        <w:rPr>
          <w:rFonts w:ascii="宋体" w:hAnsi="宋体"/>
          <w:szCs w:val="21"/>
          <w:u w:val="single"/>
        </w:rPr>
      </w:pPr>
      <w:r>
        <w:rPr>
          <w:rFonts w:hint="eastAsia" w:ascii="宋体" w:hAnsi="宋体"/>
          <w:szCs w:val="21"/>
        </w:rPr>
        <w:t>授权代表（签字或盖章）：</w:t>
      </w:r>
      <w:r>
        <w:rPr>
          <w:rFonts w:ascii="宋体" w:hAnsi="宋体"/>
          <w:szCs w:val="21"/>
          <w:u w:val="single"/>
        </w:rPr>
        <w:t xml:space="preserve">               </w:t>
      </w:r>
    </w:p>
    <w:p w14:paraId="17474D17">
      <w:pPr>
        <w:spacing w:line="440" w:lineRule="exact"/>
        <w:ind w:firstLine="555"/>
        <w:rPr>
          <w:rFonts w:hint="eastAsia" w:ascii="宋体" w:hAnsi="宋体"/>
          <w:szCs w:val="21"/>
          <w:u w:val="single"/>
        </w:rPr>
      </w:pPr>
      <w:r>
        <w:rPr>
          <w:rFonts w:hint="eastAsia" w:ascii="宋体" w:hAnsi="宋体"/>
          <w:szCs w:val="21"/>
        </w:rPr>
        <w:t>授权代表身份证号码：</w:t>
      </w:r>
      <w:r>
        <w:rPr>
          <w:rFonts w:ascii="宋体" w:hAnsi="宋体"/>
          <w:szCs w:val="21"/>
          <w:u w:val="single"/>
        </w:rPr>
        <w:t xml:space="preserve">                   </w:t>
      </w:r>
    </w:p>
    <w:p w14:paraId="318E646F">
      <w:pPr>
        <w:spacing w:line="440" w:lineRule="exact"/>
        <w:ind w:firstLine="555"/>
        <w:rPr>
          <w:rFonts w:hint="eastAsia" w:ascii="宋体" w:hAnsi="宋体"/>
          <w:szCs w:val="21"/>
          <w:u w:val="single"/>
        </w:rPr>
      </w:pPr>
      <w:r>
        <w:rPr>
          <w:rFonts w:hint="eastAsia" w:ascii="宋体" w:hAnsi="宋体"/>
          <w:szCs w:val="21"/>
        </w:rPr>
        <w:t>职务：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63D0DACD">
      <w:pPr>
        <w:spacing w:line="440" w:lineRule="exact"/>
        <w:ind w:firstLine="555"/>
        <w:rPr>
          <w:rFonts w:hint="eastAsia" w:ascii="宋体" w:hAnsi="宋体"/>
          <w:szCs w:val="21"/>
          <w:u w:val="single"/>
        </w:rPr>
      </w:pPr>
      <w:r>
        <w:rPr>
          <w:rFonts w:hint="eastAsia" w:ascii="宋体" w:hAnsi="宋体"/>
          <w:szCs w:val="21"/>
        </w:rPr>
        <w:t>详细通讯地址：</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8110813">
      <w:pPr>
        <w:spacing w:line="440" w:lineRule="exact"/>
        <w:ind w:firstLine="555"/>
        <w:rPr>
          <w:rFonts w:hint="eastAsia" w:ascii="宋体" w:hAnsi="宋体"/>
          <w:szCs w:val="21"/>
        </w:rPr>
      </w:pPr>
      <w:r>
        <w:rPr>
          <w:rFonts w:hint="eastAsia" w:ascii="宋体" w:hAnsi="宋体"/>
          <w:szCs w:val="21"/>
        </w:rPr>
        <w:t>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63840C96">
      <w:pPr>
        <w:spacing w:line="440" w:lineRule="exact"/>
        <w:ind w:firstLine="555"/>
        <w:rPr>
          <w:rFonts w:hint="eastAsia" w:ascii="宋体" w:hAnsi="宋体"/>
          <w:szCs w:val="21"/>
          <w:u w:val="single"/>
        </w:rPr>
      </w:pPr>
      <w:r>
        <w:rPr>
          <w:rFonts w:hint="eastAsia" w:ascii="宋体" w:hAnsi="宋体"/>
          <w:szCs w:val="21"/>
        </w:rPr>
        <w:t>传真：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651BC607">
      <w:pPr>
        <w:spacing w:line="440" w:lineRule="exact"/>
        <w:ind w:firstLine="525" w:firstLineChars="250"/>
        <w:rPr>
          <w:rFonts w:ascii="宋体" w:hAnsi="宋体"/>
          <w:szCs w:val="21"/>
          <w:u w:val="single"/>
        </w:rPr>
      </w:pPr>
    </w:p>
    <w:p w14:paraId="081CC4CB">
      <w:pPr>
        <w:spacing w:line="440" w:lineRule="exact"/>
        <w:ind w:firstLine="525" w:firstLineChars="250"/>
        <w:rPr>
          <w:rFonts w:ascii="宋体" w:hAnsi="宋体"/>
          <w:szCs w:val="21"/>
          <w:u w:val="single"/>
        </w:rPr>
      </w:pPr>
    </w:p>
    <w:p w14:paraId="1C2B2376">
      <w:pPr>
        <w:spacing w:line="440" w:lineRule="exact"/>
        <w:jc w:val="left"/>
        <w:rPr>
          <w:rFonts w:ascii="宋体" w:hAnsi="宋体"/>
          <w:szCs w:val="21"/>
        </w:rPr>
      </w:pPr>
    </w:p>
    <w:p w14:paraId="02981BA5">
      <w:pPr>
        <w:spacing w:line="440" w:lineRule="exact"/>
        <w:jc w:val="left"/>
        <w:rPr>
          <w:rFonts w:hint="eastAsia" w:ascii="宋体" w:hAnsi="宋体"/>
          <w:szCs w:val="21"/>
        </w:rPr>
      </w:pPr>
      <w:r>
        <w:rPr>
          <w:rFonts w:hint="eastAsia" w:ascii="宋体" w:hAnsi="宋体"/>
          <w:szCs w:val="21"/>
        </w:rPr>
        <w:t>后附：</w:t>
      </w:r>
    </w:p>
    <w:p w14:paraId="7F73E6C7">
      <w:pPr>
        <w:spacing w:line="440" w:lineRule="exact"/>
        <w:jc w:val="left"/>
        <w:rPr>
          <w:rFonts w:ascii="宋体" w:hAnsi="宋体"/>
          <w:szCs w:val="21"/>
        </w:rPr>
      </w:pPr>
      <w:r>
        <w:rPr>
          <w:rFonts w:ascii="宋体" w:hAnsi="宋体"/>
          <w:szCs w:val="21"/>
        </w:rPr>
        <w:t>1</w:t>
      </w:r>
      <w:r>
        <w:rPr>
          <w:rFonts w:hint="eastAsia" w:ascii="宋体" w:hAnsi="宋体"/>
          <w:szCs w:val="21"/>
        </w:rPr>
        <w:t>、授权代表身份证复印件</w:t>
      </w:r>
      <w:r>
        <w:rPr>
          <w:rFonts w:hint="eastAsia" w:ascii="宋体" w:hAnsi="宋体"/>
          <w:szCs w:val="21"/>
          <w:lang w:val="en-US" w:eastAsia="zh-CN"/>
        </w:rPr>
        <w:t>不在同一页</w:t>
      </w:r>
      <w:r>
        <w:rPr>
          <w:rFonts w:hint="eastAsia" w:ascii="宋体" w:hAnsi="宋体"/>
          <w:szCs w:val="21"/>
        </w:rPr>
        <w:t>加盖供应商公章；</w:t>
      </w:r>
    </w:p>
    <w:p w14:paraId="3D4C1059">
      <w:pPr>
        <w:spacing w:line="440" w:lineRule="exact"/>
        <w:jc w:val="left"/>
        <w:rPr>
          <w:rFonts w:ascii="宋体" w:hAnsi="宋体"/>
          <w:szCs w:val="21"/>
        </w:rPr>
      </w:pPr>
      <w:r>
        <w:rPr>
          <w:rFonts w:ascii="宋体" w:hAnsi="宋体"/>
          <w:szCs w:val="21"/>
        </w:rPr>
        <w:t>2</w:t>
      </w:r>
      <w:r>
        <w:rPr>
          <w:rFonts w:hint="eastAsia" w:ascii="宋体" w:hAnsi="宋体"/>
          <w:szCs w:val="21"/>
        </w:rPr>
        <w:t>、提供社保部门出具的供应商单位近六个月内任意一个月为授权代表缴纳社保的证明资料复印件</w:t>
      </w:r>
    </w:p>
    <w:p w14:paraId="63D431A2">
      <w:pPr>
        <w:spacing w:line="440" w:lineRule="exact"/>
        <w:jc w:val="center"/>
        <w:rPr>
          <w:rFonts w:ascii="宋体" w:hAnsi="宋体"/>
          <w:b/>
          <w:szCs w:val="21"/>
        </w:rPr>
      </w:pPr>
      <w:r>
        <w:rPr>
          <w:rStyle w:val="129"/>
          <w:rFonts w:ascii="宋体" w:hAnsi="宋体"/>
          <w:sz w:val="21"/>
          <w:szCs w:val="21"/>
        </w:rPr>
        <w:br w:type="page"/>
      </w:r>
      <w:r>
        <w:rPr>
          <w:rFonts w:hint="eastAsia" w:ascii="宋体" w:hAnsi="宋体"/>
          <w:b/>
        </w:rPr>
        <w:t>B</w:t>
      </w:r>
      <w:r>
        <w:rPr>
          <w:rFonts w:ascii="宋体" w:hAnsi="宋体"/>
          <w:b/>
        </w:rPr>
        <w:t>4</w:t>
      </w:r>
      <w:r>
        <w:rPr>
          <w:rFonts w:hint="eastAsia" w:ascii="宋体" w:hAnsi="宋体"/>
          <w:b/>
        </w:rPr>
        <w:t>、供应商一般情况</w:t>
      </w:r>
    </w:p>
    <w:p w14:paraId="72140B8A">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49EEB193">
      <w:pPr>
        <w:adjustRightInd w:val="0"/>
        <w:snapToGrid w:val="0"/>
        <w:spacing w:line="440" w:lineRule="exact"/>
        <w:rPr>
          <w:rFonts w:hint="eastAsia" w:ascii="宋体" w:hAnsi="宋体" w:eastAsia="宋体"/>
          <w:b/>
          <w:szCs w:val="21"/>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tbl>
      <w:tblPr>
        <w:tblStyle w:val="46"/>
        <w:tblW w:w="919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305"/>
        <w:gridCol w:w="9"/>
        <w:gridCol w:w="3833"/>
      </w:tblGrid>
      <w:tr w14:paraId="606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3A066A81">
            <w:pPr>
              <w:spacing w:line="400" w:lineRule="exact"/>
              <w:jc w:val="center"/>
              <w:rPr>
                <w:rFonts w:ascii="宋体" w:hAnsi="宋体"/>
                <w:szCs w:val="21"/>
              </w:rPr>
            </w:pPr>
            <w:r>
              <w:rPr>
                <w:rFonts w:ascii="宋体" w:hAnsi="宋体"/>
                <w:szCs w:val="21"/>
              </w:rPr>
              <w:t>1</w:t>
            </w:r>
          </w:p>
        </w:tc>
        <w:tc>
          <w:tcPr>
            <w:tcW w:w="8147" w:type="dxa"/>
            <w:gridSpan w:val="3"/>
            <w:vAlign w:val="center"/>
          </w:tcPr>
          <w:p w14:paraId="3C9D257D">
            <w:pPr>
              <w:spacing w:line="400" w:lineRule="exact"/>
              <w:rPr>
                <w:rFonts w:ascii="宋体" w:hAnsi="宋体"/>
                <w:szCs w:val="21"/>
              </w:rPr>
            </w:pPr>
            <w:r>
              <w:rPr>
                <w:rFonts w:hint="eastAsia" w:ascii="宋体" w:hAnsi="宋体"/>
                <w:szCs w:val="21"/>
              </w:rPr>
              <w:t>单位名称：</w:t>
            </w:r>
          </w:p>
        </w:tc>
      </w:tr>
      <w:tr w14:paraId="55B2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233E9205">
            <w:pPr>
              <w:spacing w:line="400" w:lineRule="exact"/>
              <w:jc w:val="center"/>
              <w:rPr>
                <w:rFonts w:ascii="宋体" w:hAnsi="宋体"/>
                <w:szCs w:val="21"/>
              </w:rPr>
            </w:pPr>
            <w:r>
              <w:rPr>
                <w:rFonts w:ascii="宋体" w:hAnsi="宋体"/>
                <w:szCs w:val="21"/>
              </w:rPr>
              <w:t>2</w:t>
            </w:r>
          </w:p>
        </w:tc>
        <w:tc>
          <w:tcPr>
            <w:tcW w:w="8147" w:type="dxa"/>
            <w:gridSpan w:val="3"/>
            <w:vAlign w:val="center"/>
          </w:tcPr>
          <w:p w14:paraId="6AB1831B">
            <w:pPr>
              <w:spacing w:line="400" w:lineRule="exact"/>
              <w:rPr>
                <w:rFonts w:ascii="宋体" w:hAnsi="宋体"/>
                <w:szCs w:val="21"/>
              </w:rPr>
            </w:pPr>
            <w:r>
              <w:rPr>
                <w:rFonts w:hint="eastAsia" w:ascii="宋体" w:hAnsi="宋体"/>
                <w:szCs w:val="21"/>
              </w:rPr>
              <w:t>总部地址：</w:t>
            </w:r>
          </w:p>
        </w:tc>
      </w:tr>
      <w:tr w14:paraId="047F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30E93176">
            <w:pPr>
              <w:spacing w:line="400" w:lineRule="exact"/>
              <w:jc w:val="center"/>
              <w:rPr>
                <w:rFonts w:ascii="宋体" w:hAnsi="宋体"/>
                <w:szCs w:val="21"/>
              </w:rPr>
            </w:pPr>
            <w:r>
              <w:rPr>
                <w:rFonts w:ascii="宋体" w:hAnsi="宋体"/>
                <w:szCs w:val="21"/>
              </w:rPr>
              <w:t>3</w:t>
            </w:r>
          </w:p>
        </w:tc>
        <w:tc>
          <w:tcPr>
            <w:tcW w:w="8147" w:type="dxa"/>
            <w:gridSpan w:val="3"/>
            <w:vAlign w:val="center"/>
          </w:tcPr>
          <w:p w14:paraId="1357D5F1">
            <w:pPr>
              <w:spacing w:line="400" w:lineRule="exact"/>
              <w:rPr>
                <w:rFonts w:ascii="宋体" w:hAnsi="宋体"/>
                <w:szCs w:val="21"/>
              </w:rPr>
            </w:pPr>
            <w:r>
              <w:rPr>
                <w:rFonts w:hint="eastAsia" w:ascii="宋体" w:hAnsi="宋体"/>
                <w:szCs w:val="21"/>
              </w:rPr>
              <w:t>当地代表处地址：</w:t>
            </w:r>
          </w:p>
        </w:tc>
      </w:tr>
      <w:tr w14:paraId="1229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442C2080">
            <w:pPr>
              <w:spacing w:line="400" w:lineRule="exact"/>
              <w:jc w:val="center"/>
              <w:rPr>
                <w:rFonts w:ascii="宋体" w:hAnsi="宋体"/>
                <w:szCs w:val="21"/>
              </w:rPr>
            </w:pPr>
            <w:r>
              <w:rPr>
                <w:rFonts w:ascii="宋体" w:hAnsi="宋体"/>
                <w:szCs w:val="21"/>
              </w:rPr>
              <w:t>4</w:t>
            </w:r>
          </w:p>
        </w:tc>
        <w:tc>
          <w:tcPr>
            <w:tcW w:w="4305" w:type="dxa"/>
            <w:vAlign w:val="center"/>
          </w:tcPr>
          <w:p w14:paraId="1D82A9EF">
            <w:pPr>
              <w:spacing w:line="400" w:lineRule="exact"/>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tc>
        <w:tc>
          <w:tcPr>
            <w:tcW w:w="3842" w:type="dxa"/>
            <w:gridSpan w:val="2"/>
            <w:vAlign w:val="center"/>
          </w:tcPr>
          <w:p w14:paraId="7119D5A4">
            <w:pPr>
              <w:spacing w:line="400" w:lineRule="exact"/>
              <w:rPr>
                <w:rFonts w:ascii="宋体" w:hAns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w:t>
            </w:r>
          </w:p>
        </w:tc>
      </w:tr>
      <w:tr w14:paraId="2F1C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5B5F5027">
            <w:pPr>
              <w:spacing w:line="400" w:lineRule="exact"/>
              <w:jc w:val="center"/>
              <w:rPr>
                <w:rFonts w:ascii="宋体" w:hAnsi="宋体"/>
                <w:szCs w:val="21"/>
              </w:rPr>
            </w:pPr>
            <w:r>
              <w:rPr>
                <w:rFonts w:ascii="宋体" w:hAnsi="宋体"/>
                <w:szCs w:val="21"/>
              </w:rPr>
              <w:t>5</w:t>
            </w:r>
          </w:p>
        </w:tc>
        <w:tc>
          <w:tcPr>
            <w:tcW w:w="4305" w:type="dxa"/>
            <w:vAlign w:val="center"/>
          </w:tcPr>
          <w:p w14:paraId="70348521">
            <w:pPr>
              <w:spacing w:line="400" w:lineRule="exact"/>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3842" w:type="dxa"/>
            <w:gridSpan w:val="2"/>
            <w:vAlign w:val="center"/>
          </w:tcPr>
          <w:p w14:paraId="13552B3B">
            <w:pPr>
              <w:spacing w:line="400" w:lineRule="exact"/>
              <w:rPr>
                <w:rFonts w:ascii="宋体" w:hAnsi="宋体"/>
                <w:szCs w:val="21"/>
              </w:rPr>
            </w:pPr>
            <w:r>
              <w:rPr>
                <w:rFonts w:hint="eastAsia" w:ascii="宋体" w:hAnsi="宋体"/>
                <w:szCs w:val="21"/>
              </w:rPr>
              <w:t>电子信箱：</w:t>
            </w:r>
          </w:p>
        </w:tc>
      </w:tr>
      <w:tr w14:paraId="14DE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1482D0C9">
            <w:pPr>
              <w:spacing w:line="400" w:lineRule="exact"/>
              <w:jc w:val="center"/>
              <w:rPr>
                <w:rFonts w:ascii="宋体" w:hAnsi="宋体"/>
                <w:szCs w:val="21"/>
              </w:rPr>
            </w:pPr>
            <w:r>
              <w:rPr>
                <w:rFonts w:ascii="宋体" w:hAnsi="宋体"/>
                <w:szCs w:val="21"/>
              </w:rPr>
              <w:t>6</w:t>
            </w:r>
          </w:p>
        </w:tc>
        <w:tc>
          <w:tcPr>
            <w:tcW w:w="4305" w:type="dxa"/>
            <w:vAlign w:val="center"/>
          </w:tcPr>
          <w:p w14:paraId="55593ADB">
            <w:pPr>
              <w:spacing w:line="400" w:lineRule="exact"/>
              <w:rPr>
                <w:rFonts w:ascii="宋体" w:hAnsi="宋体"/>
                <w:szCs w:val="21"/>
              </w:rPr>
            </w:pPr>
            <w:r>
              <w:rPr>
                <w:rFonts w:hint="eastAsia" w:ascii="宋体" w:hAnsi="宋体"/>
                <w:szCs w:val="21"/>
              </w:rPr>
              <w:t>注册地：</w:t>
            </w:r>
          </w:p>
        </w:tc>
        <w:tc>
          <w:tcPr>
            <w:tcW w:w="3842" w:type="dxa"/>
            <w:gridSpan w:val="2"/>
            <w:vAlign w:val="center"/>
          </w:tcPr>
          <w:p w14:paraId="082B3362">
            <w:pPr>
              <w:spacing w:line="400" w:lineRule="exact"/>
              <w:rPr>
                <w:rFonts w:ascii="宋体" w:hAnsi="宋体"/>
                <w:szCs w:val="21"/>
              </w:rPr>
            </w:pPr>
            <w:r>
              <w:rPr>
                <w:rFonts w:hint="eastAsia" w:ascii="宋体" w:hAnsi="宋体"/>
                <w:szCs w:val="21"/>
              </w:rPr>
              <w:t>注册年份：</w:t>
            </w:r>
          </w:p>
        </w:tc>
      </w:tr>
      <w:tr w14:paraId="3223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7FBD2557">
            <w:pPr>
              <w:spacing w:line="400" w:lineRule="exact"/>
              <w:jc w:val="center"/>
              <w:rPr>
                <w:rFonts w:ascii="宋体" w:hAnsi="宋体"/>
                <w:szCs w:val="21"/>
              </w:rPr>
            </w:pPr>
            <w:r>
              <w:rPr>
                <w:rFonts w:ascii="宋体" w:hAnsi="宋体"/>
                <w:szCs w:val="21"/>
              </w:rPr>
              <w:t>7</w:t>
            </w:r>
          </w:p>
        </w:tc>
        <w:tc>
          <w:tcPr>
            <w:tcW w:w="8147" w:type="dxa"/>
            <w:gridSpan w:val="3"/>
            <w:vAlign w:val="center"/>
          </w:tcPr>
          <w:p w14:paraId="6F683BBB">
            <w:pPr>
              <w:spacing w:line="400" w:lineRule="exact"/>
              <w:rPr>
                <w:rFonts w:ascii="宋体" w:hAnsi="宋体"/>
                <w:szCs w:val="21"/>
              </w:rPr>
            </w:pPr>
            <w:r>
              <w:rPr>
                <w:rFonts w:hint="eastAsia" w:ascii="宋体" w:hAnsi="宋体"/>
                <w:szCs w:val="21"/>
              </w:rPr>
              <w:t>公司的资质等级（请附上有关证书的复印件）</w:t>
            </w:r>
          </w:p>
        </w:tc>
      </w:tr>
      <w:tr w14:paraId="556D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35F97938">
            <w:pPr>
              <w:spacing w:line="400" w:lineRule="exact"/>
              <w:jc w:val="center"/>
              <w:rPr>
                <w:rFonts w:ascii="宋体" w:hAnsi="宋体"/>
                <w:szCs w:val="21"/>
              </w:rPr>
            </w:pPr>
            <w:r>
              <w:rPr>
                <w:rFonts w:ascii="宋体" w:hAnsi="宋体"/>
                <w:szCs w:val="21"/>
              </w:rPr>
              <w:t>8</w:t>
            </w:r>
          </w:p>
        </w:tc>
        <w:tc>
          <w:tcPr>
            <w:tcW w:w="8147" w:type="dxa"/>
            <w:gridSpan w:val="3"/>
            <w:vAlign w:val="center"/>
          </w:tcPr>
          <w:p w14:paraId="7512FA97">
            <w:pPr>
              <w:spacing w:line="400" w:lineRule="exact"/>
              <w:rPr>
                <w:rFonts w:ascii="宋体" w:hAnsi="宋体"/>
                <w:szCs w:val="21"/>
              </w:rPr>
            </w:pPr>
            <w:r>
              <w:rPr>
                <w:rFonts w:hint="eastAsia" w:ascii="宋体" w:hAnsi="宋体"/>
                <w:szCs w:val="21"/>
              </w:rPr>
              <w:t>公司（是否通过，何种）质量保证体系认证（如通过请附相关证书复印件，提供认证机构年审监督报告）</w:t>
            </w:r>
          </w:p>
        </w:tc>
      </w:tr>
      <w:tr w14:paraId="7DAA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1B98A306">
            <w:pPr>
              <w:spacing w:line="400" w:lineRule="exact"/>
              <w:jc w:val="center"/>
              <w:rPr>
                <w:rFonts w:ascii="宋体" w:hAnsi="宋体"/>
                <w:szCs w:val="21"/>
              </w:rPr>
            </w:pPr>
            <w:r>
              <w:rPr>
                <w:rFonts w:ascii="宋体" w:hAnsi="宋体"/>
                <w:szCs w:val="21"/>
              </w:rPr>
              <w:t>9</w:t>
            </w:r>
          </w:p>
        </w:tc>
        <w:tc>
          <w:tcPr>
            <w:tcW w:w="4314" w:type="dxa"/>
            <w:gridSpan w:val="2"/>
            <w:vAlign w:val="center"/>
          </w:tcPr>
          <w:p w14:paraId="0C64258F">
            <w:pPr>
              <w:spacing w:line="400" w:lineRule="exact"/>
              <w:rPr>
                <w:rFonts w:ascii="宋体" w:hAnsi="宋体"/>
                <w:szCs w:val="21"/>
              </w:rPr>
            </w:pPr>
            <w:r>
              <w:rPr>
                <w:rFonts w:hint="eastAsia" w:ascii="宋体" w:hAnsi="宋体"/>
                <w:szCs w:val="21"/>
              </w:rPr>
              <w:t>从业人员数量</w:t>
            </w:r>
          </w:p>
        </w:tc>
        <w:tc>
          <w:tcPr>
            <w:tcW w:w="3833" w:type="dxa"/>
            <w:vAlign w:val="center"/>
          </w:tcPr>
          <w:p w14:paraId="0CAD6A09">
            <w:pPr>
              <w:spacing w:line="400" w:lineRule="exact"/>
              <w:rPr>
                <w:rFonts w:ascii="宋体" w:hAnsi="宋体"/>
                <w:szCs w:val="21"/>
              </w:rPr>
            </w:pPr>
          </w:p>
        </w:tc>
      </w:tr>
      <w:tr w14:paraId="510C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3F352EC2">
            <w:pPr>
              <w:spacing w:line="400" w:lineRule="exact"/>
              <w:jc w:val="center"/>
              <w:rPr>
                <w:rFonts w:ascii="宋体" w:hAnsi="宋体"/>
                <w:szCs w:val="21"/>
              </w:rPr>
            </w:pPr>
            <w:r>
              <w:rPr>
                <w:rFonts w:ascii="宋体" w:hAnsi="宋体"/>
                <w:szCs w:val="21"/>
              </w:rPr>
              <w:t>10</w:t>
            </w:r>
          </w:p>
        </w:tc>
        <w:tc>
          <w:tcPr>
            <w:tcW w:w="4314" w:type="dxa"/>
            <w:gridSpan w:val="2"/>
            <w:vAlign w:val="center"/>
          </w:tcPr>
          <w:p w14:paraId="024065D5">
            <w:pPr>
              <w:spacing w:line="400" w:lineRule="exact"/>
              <w:rPr>
                <w:rFonts w:ascii="宋体" w:hAnsi="宋体"/>
                <w:szCs w:val="21"/>
              </w:rPr>
            </w:pPr>
            <w:r>
              <w:rPr>
                <w:rFonts w:hint="eastAsia" w:ascii="宋体" w:hAnsi="宋体"/>
                <w:szCs w:val="21"/>
              </w:rPr>
              <w:t>营业收入</w:t>
            </w:r>
          </w:p>
        </w:tc>
        <w:tc>
          <w:tcPr>
            <w:tcW w:w="3833" w:type="dxa"/>
            <w:vAlign w:val="center"/>
          </w:tcPr>
          <w:p w14:paraId="104C0A3C">
            <w:pPr>
              <w:spacing w:line="400" w:lineRule="exact"/>
              <w:rPr>
                <w:rFonts w:ascii="宋体" w:hAnsi="宋体"/>
                <w:szCs w:val="21"/>
              </w:rPr>
            </w:pPr>
          </w:p>
        </w:tc>
      </w:tr>
      <w:tr w14:paraId="6189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0" w:type="dxa"/>
            <w:vAlign w:val="center"/>
          </w:tcPr>
          <w:p w14:paraId="1631CB7B">
            <w:pPr>
              <w:spacing w:line="400" w:lineRule="exact"/>
              <w:jc w:val="center"/>
              <w:rPr>
                <w:rFonts w:ascii="宋体" w:hAnsi="宋体"/>
                <w:szCs w:val="21"/>
              </w:rPr>
            </w:pPr>
            <w:r>
              <w:rPr>
                <w:rFonts w:ascii="宋体" w:hAnsi="宋体"/>
                <w:szCs w:val="21"/>
              </w:rPr>
              <w:t>11</w:t>
            </w:r>
          </w:p>
        </w:tc>
        <w:tc>
          <w:tcPr>
            <w:tcW w:w="4314" w:type="dxa"/>
            <w:gridSpan w:val="2"/>
            <w:vAlign w:val="center"/>
          </w:tcPr>
          <w:p w14:paraId="4D3B4E73">
            <w:pPr>
              <w:spacing w:line="400" w:lineRule="exact"/>
              <w:rPr>
                <w:rFonts w:ascii="宋体" w:hAnsi="宋体"/>
                <w:szCs w:val="21"/>
              </w:rPr>
            </w:pPr>
            <w:r>
              <w:rPr>
                <w:rFonts w:hint="eastAsia" w:ascii="宋体" w:hAnsi="宋体"/>
                <w:szCs w:val="21"/>
              </w:rPr>
              <w:t>其他需要说明的情况</w:t>
            </w:r>
          </w:p>
        </w:tc>
        <w:tc>
          <w:tcPr>
            <w:tcW w:w="3833" w:type="dxa"/>
            <w:vAlign w:val="center"/>
          </w:tcPr>
          <w:p w14:paraId="1D10BFCE">
            <w:pPr>
              <w:spacing w:line="400" w:lineRule="exact"/>
              <w:rPr>
                <w:rFonts w:ascii="宋体" w:hAnsi="宋体"/>
                <w:szCs w:val="21"/>
              </w:rPr>
            </w:pPr>
          </w:p>
        </w:tc>
      </w:tr>
    </w:tbl>
    <w:p w14:paraId="51178746">
      <w:pPr>
        <w:spacing w:line="400" w:lineRule="atLeast"/>
        <w:jc w:val="left"/>
        <w:rPr>
          <w:rFonts w:ascii="宋体" w:hAnsi="宋体"/>
          <w:szCs w:val="21"/>
        </w:rPr>
      </w:pPr>
    </w:p>
    <w:p w14:paraId="129381A4">
      <w:pPr>
        <w:spacing w:line="400" w:lineRule="atLeast"/>
        <w:jc w:val="left"/>
        <w:rPr>
          <w:rFonts w:ascii="宋体" w:hAnsi="宋体"/>
          <w:szCs w:val="21"/>
        </w:rPr>
      </w:pPr>
    </w:p>
    <w:p w14:paraId="66A89CEB">
      <w:pPr>
        <w:spacing w:line="400" w:lineRule="atLeast"/>
        <w:jc w:val="left"/>
        <w:rPr>
          <w:rFonts w:ascii="宋体" w:hAnsi="宋体"/>
          <w:szCs w:val="21"/>
        </w:rPr>
      </w:pPr>
      <w:r>
        <w:rPr>
          <w:rFonts w:hint="eastAsia" w:ascii="宋体" w:hAnsi="宋体"/>
          <w:szCs w:val="21"/>
        </w:rPr>
        <w:t>供应商（盖章）：</w:t>
      </w:r>
    </w:p>
    <w:p w14:paraId="6D7BE3EB">
      <w:pPr>
        <w:spacing w:line="400" w:lineRule="atLeast"/>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26E28756">
      <w:pPr>
        <w:spacing w:line="440" w:lineRule="exact"/>
        <w:jc w:val="center"/>
        <w:rPr>
          <w:rFonts w:ascii="宋体" w:hAnsi="宋体"/>
          <w:b/>
          <w:szCs w:val="21"/>
        </w:rPr>
      </w:pPr>
      <w:r>
        <w:rPr>
          <w:rFonts w:ascii="宋体" w:hAnsi="宋体"/>
          <w:szCs w:val="21"/>
        </w:rPr>
        <w:br w:type="page"/>
      </w:r>
      <w:r>
        <w:rPr>
          <w:rFonts w:ascii="宋体" w:hAnsi="宋体"/>
          <w:b/>
        </w:rPr>
        <w:t>B5</w:t>
      </w:r>
      <w:r>
        <w:rPr>
          <w:rFonts w:hint="eastAsia" w:ascii="宋体" w:hAnsi="宋体"/>
          <w:b/>
        </w:rPr>
        <w:t>、商务条款响应表</w:t>
      </w:r>
    </w:p>
    <w:p w14:paraId="55EE42E9">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4ACCC6A7">
      <w:pPr>
        <w:adjustRightInd w:val="0"/>
        <w:snapToGrid w:val="0"/>
        <w:spacing w:line="440" w:lineRule="exact"/>
        <w:rPr>
          <w:rFonts w:hint="eastAsia" w:ascii="宋体" w:hAnsi="宋体" w:eastAsia="宋体"/>
          <w:szCs w:val="21"/>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tbl>
      <w:tblPr>
        <w:tblStyle w:val="46"/>
        <w:tblW w:w="944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2369"/>
      </w:tblGrid>
      <w:tr w14:paraId="78E1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5E2082F7">
            <w:pPr>
              <w:adjustRightInd w:val="0"/>
              <w:snapToGrid w:val="0"/>
              <w:spacing w:line="400" w:lineRule="exact"/>
              <w:jc w:val="center"/>
              <w:rPr>
                <w:rFonts w:ascii="宋体" w:hAnsi="宋体"/>
                <w:szCs w:val="21"/>
              </w:rPr>
            </w:pPr>
            <w:r>
              <w:rPr>
                <w:rFonts w:hint="eastAsia" w:ascii="宋体" w:hAnsi="宋体"/>
                <w:szCs w:val="21"/>
              </w:rPr>
              <w:t>序号</w:t>
            </w:r>
          </w:p>
        </w:tc>
        <w:tc>
          <w:tcPr>
            <w:tcW w:w="2824" w:type="dxa"/>
            <w:vAlign w:val="center"/>
          </w:tcPr>
          <w:p w14:paraId="491E59AF">
            <w:pPr>
              <w:adjustRightInd w:val="0"/>
              <w:snapToGrid w:val="0"/>
              <w:spacing w:line="400" w:lineRule="exact"/>
              <w:jc w:val="center"/>
              <w:rPr>
                <w:rFonts w:ascii="宋体" w:hAnsi="宋体"/>
                <w:szCs w:val="21"/>
              </w:rPr>
            </w:pPr>
            <w:r>
              <w:rPr>
                <w:rFonts w:hint="eastAsia" w:ascii="宋体" w:hAnsi="宋体"/>
                <w:szCs w:val="21"/>
              </w:rPr>
              <w:t>招标要求</w:t>
            </w:r>
          </w:p>
        </w:tc>
        <w:tc>
          <w:tcPr>
            <w:tcW w:w="2835" w:type="dxa"/>
            <w:vAlign w:val="center"/>
          </w:tcPr>
          <w:p w14:paraId="4A9DB69A">
            <w:pPr>
              <w:adjustRightInd w:val="0"/>
              <w:snapToGrid w:val="0"/>
              <w:spacing w:line="400" w:lineRule="exact"/>
              <w:jc w:val="center"/>
              <w:rPr>
                <w:rFonts w:ascii="宋体" w:hAnsi="宋体"/>
                <w:szCs w:val="21"/>
              </w:rPr>
            </w:pPr>
            <w:r>
              <w:rPr>
                <w:rFonts w:hint="eastAsia" w:ascii="宋体" w:hAnsi="宋体"/>
                <w:szCs w:val="21"/>
              </w:rPr>
              <w:t>投标响应</w:t>
            </w:r>
          </w:p>
        </w:tc>
        <w:tc>
          <w:tcPr>
            <w:tcW w:w="2369" w:type="dxa"/>
            <w:vAlign w:val="center"/>
          </w:tcPr>
          <w:p w14:paraId="4B3887C0">
            <w:pPr>
              <w:adjustRightInd w:val="0"/>
              <w:snapToGrid w:val="0"/>
              <w:spacing w:line="400" w:lineRule="exact"/>
              <w:jc w:val="center"/>
              <w:rPr>
                <w:rFonts w:ascii="宋体" w:hAnsi="宋体"/>
                <w:szCs w:val="21"/>
              </w:rPr>
            </w:pPr>
            <w:r>
              <w:rPr>
                <w:rFonts w:hint="eastAsia" w:ascii="宋体" w:hAnsi="宋体"/>
                <w:szCs w:val="21"/>
              </w:rPr>
              <w:t>偏离说明</w:t>
            </w:r>
          </w:p>
        </w:tc>
      </w:tr>
      <w:tr w14:paraId="2CA0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0A54B425">
            <w:pPr>
              <w:adjustRightInd w:val="0"/>
              <w:snapToGrid w:val="0"/>
              <w:spacing w:line="400" w:lineRule="exact"/>
              <w:jc w:val="center"/>
              <w:rPr>
                <w:rFonts w:ascii="宋体" w:hAnsi="宋体"/>
                <w:szCs w:val="21"/>
              </w:rPr>
            </w:pPr>
          </w:p>
        </w:tc>
        <w:tc>
          <w:tcPr>
            <w:tcW w:w="2824" w:type="dxa"/>
            <w:vAlign w:val="center"/>
          </w:tcPr>
          <w:p w14:paraId="37820F1C">
            <w:pPr>
              <w:adjustRightInd w:val="0"/>
              <w:snapToGrid w:val="0"/>
              <w:spacing w:line="400" w:lineRule="exact"/>
              <w:jc w:val="center"/>
              <w:rPr>
                <w:rFonts w:ascii="宋体" w:hAnsi="宋体"/>
                <w:szCs w:val="21"/>
              </w:rPr>
            </w:pPr>
          </w:p>
        </w:tc>
        <w:tc>
          <w:tcPr>
            <w:tcW w:w="2835" w:type="dxa"/>
            <w:vAlign w:val="center"/>
          </w:tcPr>
          <w:p w14:paraId="3B44F640">
            <w:pPr>
              <w:adjustRightInd w:val="0"/>
              <w:snapToGrid w:val="0"/>
              <w:spacing w:line="400" w:lineRule="exact"/>
              <w:jc w:val="center"/>
              <w:rPr>
                <w:rFonts w:ascii="宋体" w:hAnsi="宋体"/>
                <w:szCs w:val="21"/>
              </w:rPr>
            </w:pPr>
          </w:p>
        </w:tc>
        <w:tc>
          <w:tcPr>
            <w:tcW w:w="2369" w:type="dxa"/>
            <w:vAlign w:val="center"/>
          </w:tcPr>
          <w:p w14:paraId="53D75212">
            <w:pPr>
              <w:adjustRightInd w:val="0"/>
              <w:snapToGrid w:val="0"/>
              <w:spacing w:line="400" w:lineRule="exact"/>
              <w:jc w:val="center"/>
              <w:rPr>
                <w:rFonts w:ascii="宋体" w:hAnsi="宋体"/>
                <w:szCs w:val="21"/>
              </w:rPr>
            </w:pPr>
          </w:p>
        </w:tc>
      </w:tr>
      <w:tr w14:paraId="2B9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1683AC8C">
            <w:pPr>
              <w:adjustRightInd w:val="0"/>
              <w:snapToGrid w:val="0"/>
              <w:spacing w:line="400" w:lineRule="exact"/>
              <w:jc w:val="center"/>
              <w:rPr>
                <w:rFonts w:ascii="宋体" w:hAnsi="宋体"/>
                <w:szCs w:val="21"/>
              </w:rPr>
            </w:pPr>
          </w:p>
        </w:tc>
        <w:tc>
          <w:tcPr>
            <w:tcW w:w="2824" w:type="dxa"/>
            <w:vAlign w:val="center"/>
          </w:tcPr>
          <w:p w14:paraId="31FC85C9">
            <w:pPr>
              <w:adjustRightInd w:val="0"/>
              <w:snapToGrid w:val="0"/>
              <w:spacing w:line="400" w:lineRule="exact"/>
              <w:jc w:val="center"/>
              <w:rPr>
                <w:rFonts w:ascii="宋体" w:hAnsi="宋体"/>
                <w:szCs w:val="21"/>
              </w:rPr>
            </w:pPr>
          </w:p>
        </w:tc>
        <w:tc>
          <w:tcPr>
            <w:tcW w:w="2835" w:type="dxa"/>
            <w:vAlign w:val="center"/>
          </w:tcPr>
          <w:p w14:paraId="329D3210">
            <w:pPr>
              <w:adjustRightInd w:val="0"/>
              <w:snapToGrid w:val="0"/>
              <w:spacing w:line="400" w:lineRule="exact"/>
              <w:jc w:val="center"/>
              <w:rPr>
                <w:rFonts w:ascii="宋体" w:hAnsi="宋体"/>
                <w:szCs w:val="21"/>
              </w:rPr>
            </w:pPr>
          </w:p>
        </w:tc>
        <w:tc>
          <w:tcPr>
            <w:tcW w:w="2369" w:type="dxa"/>
            <w:vAlign w:val="center"/>
          </w:tcPr>
          <w:p w14:paraId="5BE3A5E5">
            <w:pPr>
              <w:adjustRightInd w:val="0"/>
              <w:snapToGrid w:val="0"/>
              <w:spacing w:line="400" w:lineRule="exact"/>
              <w:jc w:val="center"/>
              <w:rPr>
                <w:rFonts w:ascii="宋体" w:hAnsi="宋体"/>
                <w:szCs w:val="21"/>
              </w:rPr>
            </w:pPr>
          </w:p>
        </w:tc>
      </w:tr>
      <w:tr w14:paraId="7CF2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B16303E">
            <w:pPr>
              <w:adjustRightInd w:val="0"/>
              <w:snapToGrid w:val="0"/>
              <w:spacing w:line="400" w:lineRule="exact"/>
              <w:jc w:val="center"/>
              <w:rPr>
                <w:rFonts w:ascii="宋体" w:hAnsi="宋体"/>
                <w:szCs w:val="21"/>
              </w:rPr>
            </w:pPr>
          </w:p>
        </w:tc>
        <w:tc>
          <w:tcPr>
            <w:tcW w:w="2824" w:type="dxa"/>
            <w:vAlign w:val="center"/>
          </w:tcPr>
          <w:p w14:paraId="6C69C2B0">
            <w:pPr>
              <w:adjustRightInd w:val="0"/>
              <w:snapToGrid w:val="0"/>
              <w:spacing w:line="400" w:lineRule="exact"/>
              <w:jc w:val="center"/>
              <w:rPr>
                <w:rFonts w:ascii="宋体" w:hAnsi="宋体"/>
                <w:szCs w:val="21"/>
              </w:rPr>
            </w:pPr>
          </w:p>
        </w:tc>
        <w:tc>
          <w:tcPr>
            <w:tcW w:w="2835" w:type="dxa"/>
            <w:vAlign w:val="center"/>
          </w:tcPr>
          <w:p w14:paraId="1DB5016A">
            <w:pPr>
              <w:adjustRightInd w:val="0"/>
              <w:snapToGrid w:val="0"/>
              <w:spacing w:line="400" w:lineRule="exact"/>
              <w:jc w:val="center"/>
              <w:rPr>
                <w:rFonts w:ascii="宋体" w:hAnsi="宋体"/>
                <w:szCs w:val="21"/>
              </w:rPr>
            </w:pPr>
          </w:p>
        </w:tc>
        <w:tc>
          <w:tcPr>
            <w:tcW w:w="2369" w:type="dxa"/>
            <w:vAlign w:val="center"/>
          </w:tcPr>
          <w:p w14:paraId="23725AD0">
            <w:pPr>
              <w:adjustRightInd w:val="0"/>
              <w:snapToGrid w:val="0"/>
              <w:spacing w:line="400" w:lineRule="exact"/>
              <w:jc w:val="center"/>
              <w:rPr>
                <w:rFonts w:ascii="宋体" w:hAnsi="宋体"/>
                <w:szCs w:val="21"/>
              </w:rPr>
            </w:pPr>
          </w:p>
        </w:tc>
      </w:tr>
      <w:tr w14:paraId="02E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8887A80">
            <w:pPr>
              <w:adjustRightInd w:val="0"/>
              <w:snapToGrid w:val="0"/>
              <w:spacing w:line="400" w:lineRule="exact"/>
              <w:jc w:val="center"/>
              <w:rPr>
                <w:rFonts w:ascii="宋体" w:hAnsi="宋体"/>
                <w:szCs w:val="21"/>
              </w:rPr>
            </w:pPr>
          </w:p>
        </w:tc>
        <w:tc>
          <w:tcPr>
            <w:tcW w:w="2824" w:type="dxa"/>
            <w:vAlign w:val="center"/>
          </w:tcPr>
          <w:p w14:paraId="781AECC6">
            <w:pPr>
              <w:adjustRightInd w:val="0"/>
              <w:snapToGrid w:val="0"/>
              <w:spacing w:line="400" w:lineRule="exact"/>
              <w:jc w:val="center"/>
              <w:rPr>
                <w:rFonts w:ascii="宋体" w:hAnsi="宋体"/>
                <w:szCs w:val="21"/>
              </w:rPr>
            </w:pPr>
          </w:p>
        </w:tc>
        <w:tc>
          <w:tcPr>
            <w:tcW w:w="2835" w:type="dxa"/>
            <w:vAlign w:val="center"/>
          </w:tcPr>
          <w:p w14:paraId="606D55C6">
            <w:pPr>
              <w:adjustRightInd w:val="0"/>
              <w:snapToGrid w:val="0"/>
              <w:spacing w:line="400" w:lineRule="exact"/>
              <w:jc w:val="center"/>
              <w:rPr>
                <w:rFonts w:ascii="宋体" w:hAnsi="宋体"/>
                <w:szCs w:val="21"/>
              </w:rPr>
            </w:pPr>
          </w:p>
        </w:tc>
        <w:tc>
          <w:tcPr>
            <w:tcW w:w="2369" w:type="dxa"/>
            <w:vAlign w:val="center"/>
          </w:tcPr>
          <w:p w14:paraId="202AB40A">
            <w:pPr>
              <w:adjustRightInd w:val="0"/>
              <w:snapToGrid w:val="0"/>
              <w:spacing w:line="400" w:lineRule="exact"/>
              <w:jc w:val="center"/>
              <w:rPr>
                <w:rFonts w:ascii="宋体" w:hAnsi="宋体"/>
                <w:szCs w:val="21"/>
              </w:rPr>
            </w:pPr>
          </w:p>
        </w:tc>
      </w:tr>
      <w:tr w14:paraId="526A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FB59A3E">
            <w:pPr>
              <w:adjustRightInd w:val="0"/>
              <w:snapToGrid w:val="0"/>
              <w:spacing w:line="400" w:lineRule="exact"/>
              <w:jc w:val="center"/>
              <w:rPr>
                <w:rFonts w:ascii="宋体" w:hAnsi="宋体"/>
                <w:szCs w:val="21"/>
              </w:rPr>
            </w:pPr>
          </w:p>
        </w:tc>
        <w:tc>
          <w:tcPr>
            <w:tcW w:w="2824" w:type="dxa"/>
            <w:vAlign w:val="center"/>
          </w:tcPr>
          <w:p w14:paraId="5D81398B">
            <w:pPr>
              <w:adjustRightInd w:val="0"/>
              <w:snapToGrid w:val="0"/>
              <w:spacing w:line="400" w:lineRule="exact"/>
              <w:jc w:val="center"/>
              <w:rPr>
                <w:rFonts w:ascii="宋体" w:hAnsi="宋体"/>
                <w:szCs w:val="21"/>
              </w:rPr>
            </w:pPr>
          </w:p>
        </w:tc>
        <w:tc>
          <w:tcPr>
            <w:tcW w:w="2835" w:type="dxa"/>
            <w:vAlign w:val="center"/>
          </w:tcPr>
          <w:p w14:paraId="5286A02A">
            <w:pPr>
              <w:adjustRightInd w:val="0"/>
              <w:snapToGrid w:val="0"/>
              <w:spacing w:line="400" w:lineRule="exact"/>
              <w:jc w:val="center"/>
              <w:rPr>
                <w:rFonts w:ascii="宋体" w:hAnsi="宋体"/>
                <w:szCs w:val="21"/>
              </w:rPr>
            </w:pPr>
          </w:p>
        </w:tc>
        <w:tc>
          <w:tcPr>
            <w:tcW w:w="2369" w:type="dxa"/>
            <w:vAlign w:val="center"/>
          </w:tcPr>
          <w:p w14:paraId="5AC3A1D9">
            <w:pPr>
              <w:adjustRightInd w:val="0"/>
              <w:snapToGrid w:val="0"/>
              <w:spacing w:line="400" w:lineRule="exact"/>
              <w:jc w:val="center"/>
              <w:rPr>
                <w:rFonts w:ascii="宋体" w:hAnsi="宋体"/>
                <w:szCs w:val="21"/>
              </w:rPr>
            </w:pPr>
          </w:p>
        </w:tc>
      </w:tr>
    </w:tbl>
    <w:p w14:paraId="4C71EF0C">
      <w:pPr>
        <w:adjustRightInd w:val="0"/>
        <w:snapToGrid w:val="0"/>
        <w:spacing w:line="440" w:lineRule="exact"/>
        <w:ind w:left="210" w:hanging="210" w:hangingChars="100"/>
        <w:rPr>
          <w:rFonts w:ascii="宋体" w:hAnsi="宋体"/>
          <w:szCs w:val="21"/>
        </w:rPr>
      </w:pPr>
      <w:r>
        <w:rPr>
          <w:rFonts w:hint="eastAsia" w:ascii="宋体" w:hAnsi="宋体"/>
          <w:szCs w:val="21"/>
        </w:rPr>
        <w:t>注：须与商务条款逐项比较填写。</w:t>
      </w:r>
    </w:p>
    <w:p w14:paraId="077C1171">
      <w:pPr>
        <w:adjustRightInd w:val="0"/>
        <w:snapToGrid w:val="0"/>
        <w:spacing w:line="440" w:lineRule="exact"/>
        <w:rPr>
          <w:rFonts w:ascii="宋体" w:hAnsi="宋体"/>
          <w:szCs w:val="21"/>
        </w:rPr>
      </w:pPr>
    </w:p>
    <w:p w14:paraId="5925A569">
      <w:pPr>
        <w:adjustRightInd w:val="0"/>
        <w:snapToGrid w:val="0"/>
        <w:spacing w:line="440" w:lineRule="exact"/>
        <w:rPr>
          <w:rFonts w:ascii="宋体" w:hAnsi="宋体"/>
          <w:szCs w:val="21"/>
        </w:rPr>
      </w:pPr>
    </w:p>
    <w:p w14:paraId="3643DE02">
      <w:pPr>
        <w:spacing w:line="440" w:lineRule="exact"/>
        <w:jc w:val="left"/>
        <w:rPr>
          <w:rFonts w:ascii="宋体" w:hAnsi="宋体"/>
          <w:szCs w:val="21"/>
        </w:rPr>
      </w:pPr>
      <w:bookmarkStart w:id="65" w:name="_Toc436408720"/>
      <w:bookmarkStart w:id="66" w:name="_Toc441316563"/>
      <w:r>
        <w:rPr>
          <w:rFonts w:hint="eastAsia" w:ascii="宋体" w:hAnsi="宋体"/>
          <w:szCs w:val="21"/>
        </w:rPr>
        <w:t>供应商（盖章）：</w:t>
      </w:r>
    </w:p>
    <w:p w14:paraId="1746A62D">
      <w:pPr>
        <w:spacing w:line="440" w:lineRule="exac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 xml:space="preserve"> 期：</w:t>
      </w:r>
    </w:p>
    <w:p w14:paraId="5035D5A9">
      <w:pPr>
        <w:spacing w:line="440" w:lineRule="exact"/>
        <w:jc w:val="center"/>
        <w:rPr>
          <w:rFonts w:ascii="宋体" w:hAnsi="宋体"/>
          <w:b/>
          <w:szCs w:val="21"/>
        </w:rPr>
      </w:pPr>
      <w:r>
        <w:rPr>
          <w:rFonts w:ascii="宋体" w:hAnsi="宋体"/>
          <w:szCs w:val="21"/>
        </w:rPr>
        <w:br w:type="page"/>
      </w:r>
      <w:r>
        <w:rPr>
          <w:rFonts w:ascii="宋体" w:hAnsi="宋体"/>
          <w:b/>
        </w:rPr>
        <w:t>B6</w:t>
      </w:r>
      <w:r>
        <w:rPr>
          <w:rFonts w:hint="eastAsia" w:ascii="宋体" w:hAnsi="宋体"/>
          <w:b/>
        </w:rPr>
        <w:t>、技术</w:t>
      </w:r>
      <w:r>
        <w:rPr>
          <w:rFonts w:hint="eastAsia" w:ascii="宋体" w:hAnsi="宋体"/>
          <w:b/>
          <w:lang w:eastAsia="zh-CN"/>
        </w:rPr>
        <w:t>（</w:t>
      </w:r>
      <w:r>
        <w:rPr>
          <w:rFonts w:hint="eastAsia" w:ascii="宋体" w:hAnsi="宋体"/>
          <w:b/>
          <w:lang w:val="en-US" w:eastAsia="zh-CN"/>
        </w:rPr>
        <w:t>服务</w:t>
      </w:r>
      <w:r>
        <w:rPr>
          <w:rFonts w:hint="eastAsia" w:ascii="宋体" w:hAnsi="宋体"/>
          <w:b/>
          <w:lang w:eastAsia="zh-CN"/>
        </w:rPr>
        <w:t>）</w:t>
      </w:r>
      <w:r>
        <w:rPr>
          <w:rFonts w:hint="eastAsia" w:ascii="宋体" w:hAnsi="宋体"/>
          <w:b/>
        </w:rPr>
        <w:t>条款响应表</w:t>
      </w:r>
    </w:p>
    <w:p w14:paraId="0706B2BC">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1DDB9C66">
      <w:pPr>
        <w:adjustRightInd w:val="0"/>
        <w:snapToGrid w:val="0"/>
        <w:spacing w:line="440" w:lineRule="exact"/>
        <w:rPr>
          <w:rFonts w:hint="eastAsia" w:ascii="宋体" w:hAnsi="宋体" w:eastAsia="宋体"/>
          <w:szCs w:val="21"/>
          <w:u w:val="single"/>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tbl>
      <w:tblPr>
        <w:tblStyle w:val="46"/>
        <w:tblW w:w="944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2369"/>
      </w:tblGrid>
      <w:tr w14:paraId="2A1F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6AD02451">
            <w:pPr>
              <w:adjustRightInd w:val="0"/>
              <w:snapToGrid w:val="0"/>
              <w:spacing w:line="400" w:lineRule="exact"/>
              <w:jc w:val="center"/>
              <w:rPr>
                <w:rFonts w:ascii="宋体" w:hAnsi="宋体"/>
                <w:szCs w:val="21"/>
              </w:rPr>
            </w:pPr>
            <w:r>
              <w:rPr>
                <w:rFonts w:hint="eastAsia" w:ascii="宋体" w:hAnsi="宋体"/>
                <w:szCs w:val="21"/>
              </w:rPr>
              <w:t>序号</w:t>
            </w:r>
          </w:p>
        </w:tc>
        <w:tc>
          <w:tcPr>
            <w:tcW w:w="2824" w:type="dxa"/>
            <w:vAlign w:val="center"/>
          </w:tcPr>
          <w:p w14:paraId="46209DDA">
            <w:pPr>
              <w:adjustRightInd w:val="0"/>
              <w:snapToGrid w:val="0"/>
              <w:spacing w:line="400" w:lineRule="exact"/>
              <w:jc w:val="center"/>
              <w:rPr>
                <w:rFonts w:ascii="宋体" w:hAnsi="宋体"/>
                <w:szCs w:val="21"/>
              </w:rPr>
            </w:pPr>
            <w:r>
              <w:rPr>
                <w:rFonts w:hint="eastAsia" w:ascii="宋体" w:hAnsi="宋体"/>
                <w:szCs w:val="21"/>
              </w:rPr>
              <w:t>招标要求</w:t>
            </w:r>
          </w:p>
        </w:tc>
        <w:tc>
          <w:tcPr>
            <w:tcW w:w="2835" w:type="dxa"/>
            <w:vAlign w:val="center"/>
          </w:tcPr>
          <w:p w14:paraId="3900F8FB">
            <w:pPr>
              <w:adjustRightInd w:val="0"/>
              <w:snapToGrid w:val="0"/>
              <w:spacing w:line="400" w:lineRule="exact"/>
              <w:jc w:val="center"/>
              <w:rPr>
                <w:rFonts w:ascii="宋体" w:hAnsi="宋体"/>
                <w:szCs w:val="21"/>
              </w:rPr>
            </w:pPr>
            <w:r>
              <w:rPr>
                <w:rFonts w:hint="eastAsia" w:ascii="宋体" w:hAnsi="宋体"/>
                <w:szCs w:val="21"/>
              </w:rPr>
              <w:t>投标响应</w:t>
            </w:r>
          </w:p>
        </w:tc>
        <w:tc>
          <w:tcPr>
            <w:tcW w:w="2369" w:type="dxa"/>
            <w:vAlign w:val="center"/>
          </w:tcPr>
          <w:p w14:paraId="23D1E628">
            <w:pPr>
              <w:adjustRightInd w:val="0"/>
              <w:snapToGrid w:val="0"/>
              <w:spacing w:line="400" w:lineRule="exact"/>
              <w:jc w:val="center"/>
              <w:rPr>
                <w:rFonts w:ascii="宋体" w:hAnsi="宋体"/>
                <w:szCs w:val="21"/>
              </w:rPr>
            </w:pPr>
            <w:r>
              <w:rPr>
                <w:rFonts w:hint="eastAsia" w:ascii="宋体" w:hAnsi="宋体"/>
                <w:szCs w:val="21"/>
              </w:rPr>
              <w:t>偏离说明</w:t>
            </w:r>
          </w:p>
        </w:tc>
      </w:tr>
      <w:tr w14:paraId="0DDE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54EDFFE">
            <w:pPr>
              <w:adjustRightInd w:val="0"/>
              <w:snapToGrid w:val="0"/>
              <w:spacing w:line="400" w:lineRule="exact"/>
              <w:jc w:val="center"/>
              <w:rPr>
                <w:rFonts w:ascii="宋体" w:hAnsi="宋体"/>
                <w:szCs w:val="21"/>
              </w:rPr>
            </w:pPr>
          </w:p>
        </w:tc>
        <w:tc>
          <w:tcPr>
            <w:tcW w:w="2824" w:type="dxa"/>
            <w:vAlign w:val="center"/>
          </w:tcPr>
          <w:p w14:paraId="78288734">
            <w:pPr>
              <w:adjustRightInd w:val="0"/>
              <w:snapToGrid w:val="0"/>
              <w:spacing w:line="400" w:lineRule="exact"/>
              <w:jc w:val="center"/>
              <w:rPr>
                <w:rFonts w:ascii="宋体" w:hAnsi="宋体"/>
                <w:szCs w:val="21"/>
              </w:rPr>
            </w:pPr>
          </w:p>
        </w:tc>
        <w:tc>
          <w:tcPr>
            <w:tcW w:w="2835" w:type="dxa"/>
            <w:vAlign w:val="center"/>
          </w:tcPr>
          <w:p w14:paraId="4B25BBA6">
            <w:pPr>
              <w:adjustRightInd w:val="0"/>
              <w:snapToGrid w:val="0"/>
              <w:spacing w:line="400" w:lineRule="exact"/>
              <w:jc w:val="center"/>
              <w:rPr>
                <w:rFonts w:ascii="宋体" w:hAnsi="宋体"/>
                <w:szCs w:val="21"/>
              </w:rPr>
            </w:pPr>
          </w:p>
        </w:tc>
        <w:tc>
          <w:tcPr>
            <w:tcW w:w="2369" w:type="dxa"/>
            <w:vAlign w:val="center"/>
          </w:tcPr>
          <w:p w14:paraId="011D2153">
            <w:pPr>
              <w:adjustRightInd w:val="0"/>
              <w:snapToGrid w:val="0"/>
              <w:spacing w:line="400" w:lineRule="exact"/>
              <w:jc w:val="center"/>
              <w:rPr>
                <w:rFonts w:ascii="宋体" w:hAnsi="宋体"/>
                <w:szCs w:val="21"/>
              </w:rPr>
            </w:pPr>
          </w:p>
        </w:tc>
      </w:tr>
      <w:tr w14:paraId="23AA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F36C552">
            <w:pPr>
              <w:adjustRightInd w:val="0"/>
              <w:snapToGrid w:val="0"/>
              <w:spacing w:line="400" w:lineRule="exact"/>
              <w:jc w:val="center"/>
              <w:rPr>
                <w:rFonts w:ascii="宋体" w:hAnsi="宋体"/>
                <w:szCs w:val="21"/>
              </w:rPr>
            </w:pPr>
          </w:p>
        </w:tc>
        <w:tc>
          <w:tcPr>
            <w:tcW w:w="2824" w:type="dxa"/>
            <w:vAlign w:val="center"/>
          </w:tcPr>
          <w:p w14:paraId="1B33BF4A">
            <w:pPr>
              <w:adjustRightInd w:val="0"/>
              <w:snapToGrid w:val="0"/>
              <w:spacing w:line="400" w:lineRule="exact"/>
              <w:jc w:val="center"/>
              <w:rPr>
                <w:rFonts w:ascii="宋体" w:hAnsi="宋体"/>
                <w:szCs w:val="21"/>
              </w:rPr>
            </w:pPr>
          </w:p>
        </w:tc>
        <w:tc>
          <w:tcPr>
            <w:tcW w:w="2835" w:type="dxa"/>
            <w:vAlign w:val="center"/>
          </w:tcPr>
          <w:p w14:paraId="3DF8E4BC">
            <w:pPr>
              <w:adjustRightInd w:val="0"/>
              <w:snapToGrid w:val="0"/>
              <w:spacing w:line="400" w:lineRule="exact"/>
              <w:jc w:val="center"/>
              <w:rPr>
                <w:rFonts w:ascii="宋体" w:hAnsi="宋体"/>
                <w:szCs w:val="21"/>
              </w:rPr>
            </w:pPr>
          </w:p>
        </w:tc>
        <w:tc>
          <w:tcPr>
            <w:tcW w:w="2369" w:type="dxa"/>
            <w:vAlign w:val="center"/>
          </w:tcPr>
          <w:p w14:paraId="2527FFA8">
            <w:pPr>
              <w:adjustRightInd w:val="0"/>
              <w:snapToGrid w:val="0"/>
              <w:spacing w:line="400" w:lineRule="exact"/>
              <w:jc w:val="center"/>
              <w:rPr>
                <w:rFonts w:ascii="宋体" w:hAnsi="宋体"/>
                <w:szCs w:val="21"/>
              </w:rPr>
            </w:pPr>
          </w:p>
        </w:tc>
      </w:tr>
      <w:tr w14:paraId="016E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7A13182C">
            <w:pPr>
              <w:adjustRightInd w:val="0"/>
              <w:snapToGrid w:val="0"/>
              <w:spacing w:line="400" w:lineRule="exact"/>
              <w:jc w:val="center"/>
              <w:rPr>
                <w:rFonts w:ascii="宋体" w:hAnsi="宋体"/>
                <w:szCs w:val="21"/>
              </w:rPr>
            </w:pPr>
          </w:p>
        </w:tc>
        <w:tc>
          <w:tcPr>
            <w:tcW w:w="2824" w:type="dxa"/>
            <w:vAlign w:val="center"/>
          </w:tcPr>
          <w:p w14:paraId="30E68D8E">
            <w:pPr>
              <w:adjustRightInd w:val="0"/>
              <w:snapToGrid w:val="0"/>
              <w:spacing w:line="400" w:lineRule="exact"/>
              <w:jc w:val="center"/>
              <w:rPr>
                <w:rFonts w:ascii="宋体" w:hAnsi="宋体"/>
                <w:szCs w:val="21"/>
              </w:rPr>
            </w:pPr>
          </w:p>
        </w:tc>
        <w:tc>
          <w:tcPr>
            <w:tcW w:w="2835" w:type="dxa"/>
            <w:vAlign w:val="center"/>
          </w:tcPr>
          <w:p w14:paraId="5BE60CA0">
            <w:pPr>
              <w:adjustRightInd w:val="0"/>
              <w:snapToGrid w:val="0"/>
              <w:spacing w:line="400" w:lineRule="exact"/>
              <w:jc w:val="center"/>
              <w:rPr>
                <w:rFonts w:ascii="宋体" w:hAnsi="宋体"/>
                <w:szCs w:val="21"/>
              </w:rPr>
            </w:pPr>
          </w:p>
        </w:tc>
        <w:tc>
          <w:tcPr>
            <w:tcW w:w="2369" w:type="dxa"/>
            <w:vAlign w:val="center"/>
          </w:tcPr>
          <w:p w14:paraId="4C8AFC16">
            <w:pPr>
              <w:adjustRightInd w:val="0"/>
              <w:snapToGrid w:val="0"/>
              <w:spacing w:line="400" w:lineRule="exact"/>
              <w:jc w:val="center"/>
              <w:rPr>
                <w:rFonts w:ascii="宋体" w:hAnsi="宋体"/>
                <w:szCs w:val="21"/>
              </w:rPr>
            </w:pPr>
          </w:p>
        </w:tc>
      </w:tr>
      <w:tr w14:paraId="76F2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303B3C0A">
            <w:pPr>
              <w:adjustRightInd w:val="0"/>
              <w:snapToGrid w:val="0"/>
              <w:spacing w:line="400" w:lineRule="exact"/>
              <w:jc w:val="center"/>
              <w:rPr>
                <w:rFonts w:ascii="宋体" w:hAnsi="宋体"/>
                <w:szCs w:val="21"/>
              </w:rPr>
            </w:pPr>
          </w:p>
        </w:tc>
        <w:tc>
          <w:tcPr>
            <w:tcW w:w="2824" w:type="dxa"/>
            <w:vAlign w:val="center"/>
          </w:tcPr>
          <w:p w14:paraId="1656DA67">
            <w:pPr>
              <w:adjustRightInd w:val="0"/>
              <w:snapToGrid w:val="0"/>
              <w:spacing w:line="400" w:lineRule="exact"/>
              <w:jc w:val="center"/>
              <w:rPr>
                <w:rFonts w:ascii="宋体" w:hAnsi="宋体"/>
                <w:szCs w:val="21"/>
              </w:rPr>
            </w:pPr>
          </w:p>
        </w:tc>
        <w:tc>
          <w:tcPr>
            <w:tcW w:w="2835" w:type="dxa"/>
            <w:vAlign w:val="center"/>
          </w:tcPr>
          <w:p w14:paraId="2F0D90C7">
            <w:pPr>
              <w:adjustRightInd w:val="0"/>
              <w:snapToGrid w:val="0"/>
              <w:spacing w:line="400" w:lineRule="exact"/>
              <w:jc w:val="center"/>
              <w:rPr>
                <w:rFonts w:ascii="宋体" w:hAnsi="宋体"/>
                <w:szCs w:val="21"/>
              </w:rPr>
            </w:pPr>
          </w:p>
        </w:tc>
        <w:tc>
          <w:tcPr>
            <w:tcW w:w="2369" w:type="dxa"/>
            <w:vAlign w:val="center"/>
          </w:tcPr>
          <w:p w14:paraId="25429E76">
            <w:pPr>
              <w:adjustRightInd w:val="0"/>
              <w:snapToGrid w:val="0"/>
              <w:spacing w:line="400" w:lineRule="exact"/>
              <w:jc w:val="center"/>
              <w:rPr>
                <w:rFonts w:ascii="宋体" w:hAnsi="宋体"/>
                <w:szCs w:val="21"/>
              </w:rPr>
            </w:pPr>
          </w:p>
        </w:tc>
      </w:tr>
      <w:tr w14:paraId="1E76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Align w:val="center"/>
          </w:tcPr>
          <w:p w14:paraId="0BAA02F6">
            <w:pPr>
              <w:adjustRightInd w:val="0"/>
              <w:snapToGrid w:val="0"/>
              <w:spacing w:line="400" w:lineRule="exact"/>
              <w:jc w:val="center"/>
              <w:rPr>
                <w:rFonts w:ascii="宋体" w:hAnsi="宋体"/>
                <w:szCs w:val="21"/>
              </w:rPr>
            </w:pPr>
          </w:p>
        </w:tc>
        <w:tc>
          <w:tcPr>
            <w:tcW w:w="2824" w:type="dxa"/>
            <w:vAlign w:val="center"/>
          </w:tcPr>
          <w:p w14:paraId="182A2C55">
            <w:pPr>
              <w:adjustRightInd w:val="0"/>
              <w:snapToGrid w:val="0"/>
              <w:spacing w:line="400" w:lineRule="exact"/>
              <w:jc w:val="center"/>
              <w:rPr>
                <w:rFonts w:ascii="宋体" w:hAnsi="宋体"/>
                <w:szCs w:val="21"/>
              </w:rPr>
            </w:pPr>
          </w:p>
        </w:tc>
        <w:tc>
          <w:tcPr>
            <w:tcW w:w="2835" w:type="dxa"/>
            <w:vAlign w:val="center"/>
          </w:tcPr>
          <w:p w14:paraId="71130511">
            <w:pPr>
              <w:adjustRightInd w:val="0"/>
              <w:snapToGrid w:val="0"/>
              <w:spacing w:line="400" w:lineRule="exact"/>
              <w:jc w:val="center"/>
              <w:rPr>
                <w:rFonts w:ascii="宋体" w:hAnsi="宋体"/>
                <w:szCs w:val="21"/>
              </w:rPr>
            </w:pPr>
          </w:p>
        </w:tc>
        <w:tc>
          <w:tcPr>
            <w:tcW w:w="2369" w:type="dxa"/>
            <w:vAlign w:val="center"/>
          </w:tcPr>
          <w:p w14:paraId="25012929">
            <w:pPr>
              <w:adjustRightInd w:val="0"/>
              <w:snapToGrid w:val="0"/>
              <w:spacing w:line="400" w:lineRule="exact"/>
              <w:jc w:val="center"/>
              <w:rPr>
                <w:rFonts w:ascii="宋体" w:hAnsi="宋体"/>
                <w:szCs w:val="21"/>
              </w:rPr>
            </w:pPr>
          </w:p>
        </w:tc>
      </w:tr>
    </w:tbl>
    <w:p w14:paraId="27C04283">
      <w:pPr>
        <w:adjustRightInd w:val="0"/>
        <w:snapToGrid w:val="0"/>
        <w:spacing w:line="440" w:lineRule="exact"/>
        <w:ind w:left="210" w:hanging="210" w:hangingChars="100"/>
        <w:rPr>
          <w:rFonts w:ascii="宋体" w:hAnsi="宋体"/>
          <w:szCs w:val="21"/>
        </w:rPr>
      </w:pPr>
      <w:r>
        <w:rPr>
          <w:rFonts w:hint="eastAsia" w:ascii="宋体" w:hAnsi="宋体"/>
          <w:szCs w:val="21"/>
        </w:rPr>
        <w:t>注：须与“第五章  招标内容与技术需求”逐项比较，如有偏离的，须在本表中列明，并提供详细的偏离说明。如供应商未在本表中列出偏离说明，即使其在投标文件的其他部分说明与招标文件要求有所不同或回避不答，亦视为完全符合招标文件中所要求的最佳值并写入合同。若中标供应商在定标及合同签订前，以上述事项为借口而不履行合同签订手续及执行合同，则视作其放弃中标资格。</w:t>
      </w:r>
    </w:p>
    <w:p w14:paraId="7A7A6A03">
      <w:pPr>
        <w:adjustRightInd w:val="0"/>
        <w:snapToGrid w:val="0"/>
        <w:spacing w:line="440" w:lineRule="exact"/>
        <w:rPr>
          <w:rFonts w:ascii="宋体" w:hAnsi="宋体"/>
          <w:szCs w:val="21"/>
        </w:rPr>
      </w:pPr>
    </w:p>
    <w:p w14:paraId="02957D6E">
      <w:pPr>
        <w:adjustRightInd w:val="0"/>
        <w:snapToGrid w:val="0"/>
        <w:spacing w:line="440" w:lineRule="exact"/>
        <w:rPr>
          <w:rFonts w:ascii="宋体" w:hAnsi="宋体"/>
          <w:szCs w:val="21"/>
        </w:rPr>
      </w:pPr>
    </w:p>
    <w:p w14:paraId="4FB7CD3D">
      <w:pPr>
        <w:adjustRightInd w:val="0"/>
        <w:snapToGrid w:val="0"/>
        <w:spacing w:line="440" w:lineRule="exact"/>
        <w:rPr>
          <w:rFonts w:ascii="宋体" w:hAnsi="宋体"/>
          <w:szCs w:val="21"/>
        </w:rPr>
      </w:pPr>
    </w:p>
    <w:p w14:paraId="4F18D26A">
      <w:pPr>
        <w:spacing w:line="440" w:lineRule="exact"/>
        <w:jc w:val="left"/>
        <w:rPr>
          <w:rFonts w:ascii="宋体" w:hAnsi="宋体"/>
          <w:szCs w:val="21"/>
        </w:rPr>
      </w:pPr>
      <w:r>
        <w:rPr>
          <w:rFonts w:hint="eastAsia" w:ascii="宋体" w:hAnsi="宋体"/>
          <w:szCs w:val="21"/>
        </w:rPr>
        <w:t>供应商（盖章）：</w:t>
      </w:r>
    </w:p>
    <w:p w14:paraId="1E4C6728">
      <w:pPr>
        <w:spacing w:line="440" w:lineRule="exac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47C6D0C6">
      <w:pPr>
        <w:spacing w:line="440" w:lineRule="exact"/>
        <w:rPr>
          <w:rFonts w:ascii="宋体" w:hAnsi="宋体"/>
          <w:szCs w:val="21"/>
        </w:rPr>
      </w:pPr>
    </w:p>
    <w:p w14:paraId="47F0A2E8">
      <w:pPr>
        <w:spacing w:line="440" w:lineRule="exact"/>
        <w:rPr>
          <w:rFonts w:ascii="宋体" w:hAnsi="宋体"/>
          <w:szCs w:val="21"/>
        </w:rPr>
      </w:pPr>
    </w:p>
    <w:p w14:paraId="6F88C0F3">
      <w:pPr>
        <w:spacing w:line="440" w:lineRule="exact"/>
        <w:jc w:val="center"/>
        <w:rPr>
          <w:rFonts w:ascii="宋体" w:hAnsi="宋体"/>
          <w:b/>
        </w:rPr>
      </w:pPr>
      <w:r>
        <w:rPr>
          <w:rFonts w:ascii="宋体" w:hAnsi="宋体"/>
          <w:szCs w:val="21"/>
        </w:rPr>
        <w:br w:type="page"/>
      </w:r>
      <w:r>
        <w:rPr>
          <w:rFonts w:hint="eastAsia" w:ascii="宋体" w:hAnsi="宋体"/>
          <w:b/>
        </w:rPr>
        <w:t>B7、拟投入本项目的人员配置表</w:t>
      </w:r>
    </w:p>
    <w:p w14:paraId="362B383D">
      <w:pPr>
        <w:spacing w:line="440" w:lineRule="exact"/>
        <w:jc w:val="center"/>
        <w:rPr>
          <w:rFonts w:hint="eastAsia" w:ascii="宋体" w:hAnsi="宋体"/>
          <w:b/>
        </w:rPr>
      </w:pPr>
      <w:r>
        <w:rPr>
          <w:rFonts w:hint="eastAsia" w:ascii="宋体" w:hAnsi="宋体"/>
          <w:b/>
        </w:rPr>
        <w:t>（一）项目组主要成员情况表</w:t>
      </w:r>
    </w:p>
    <w:p w14:paraId="4B3065B9">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6103AEA0">
      <w:pPr>
        <w:adjustRightInd w:val="0"/>
        <w:snapToGrid w:val="0"/>
        <w:spacing w:line="440" w:lineRule="exact"/>
        <w:rPr>
          <w:rFonts w:hint="eastAsia" w:ascii="宋体" w:hAnsi="宋体" w:eastAsia="宋体"/>
          <w:szCs w:val="21"/>
          <w:u w:val="single"/>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p w14:paraId="348DCFB0">
      <w:pPr>
        <w:snapToGrid w:val="0"/>
        <w:spacing w:line="440" w:lineRule="exact"/>
        <w:rPr>
          <w:rFonts w:hint="eastAsia" w:ascii="宋体" w:hAnsi="宋体"/>
          <w:szCs w:val="21"/>
          <w:u w:val="single"/>
        </w:rPr>
      </w:pPr>
    </w:p>
    <w:tbl>
      <w:tblPr>
        <w:tblStyle w:val="46"/>
        <w:tblW w:w="0" w:type="auto"/>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5"/>
        <w:gridCol w:w="1470"/>
        <w:gridCol w:w="1308"/>
        <w:gridCol w:w="1307"/>
        <w:gridCol w:w="1585"/>
        <w:gridCol w:w="1839"/>
        <w:gridCol w:w="1206"/>
      </w:tblGrid>
      <w:tr w14:paraId="30BE9C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09CA3F96">
            <w:pPr>
              <w:snapToGrid w:val="0"/>
              <w:spacing w:line="400" w:lineRule="exact"/>
              <w:jc w:val="center"/>
              <w:rPr>
                <w:rFonts w:ascii="宋体" w:hAnsi="宋体"/>
                <w:b/>
                <w:bCs/>
              </w:rPr>
            </w:pPr>
            <w:r>
              <w:rPr>
                <w:rFonts w:hint="eastAsia" w:ascii="宋体" w:hAnsi="宋体"/>
                <w:b/>
                <w:bCs/>
              </w:rPr>
              <w:t>序号</w:t>
            </w:r>
          </w:p>
        </w:tc>
        <w:tc>
          <w:tcPr>
            <w:tcW w:w="1470" w:type="dxa"/>
            <w:noWrap w:val="0"/>
            <w:vAlign w:val="center"/>
          </w:tcPr>
          <w:p w14:paraId="30DE5EFC">
            <w:pPr>
              <w:snapToGrid w:val="0"/>
              <w:spacing w:line="400" w:lineRule="exact"/>
              <w:jc w:val="center"/>
              <w:rPr>
                <w:rFonts w:ascii="宋体" w:hAnsi="宋体"/>
                <w:b/>
                <w:bCs/>
              </w:rPr>
            </w:pPr>
            <w:r>
              <w:rPr>
                <w:rFonts w:hint="eastAsia" w:ascii="宋体" w:hAnsi="宋体"/>
                <w:b/>
                <w:bCs/>
              </w:rPr>
              <w:t>姓名</w:t>
            </w:r>
          </w:p>
        </w:tc>
        <w:tc>
          <w:tcPr>
            <w:tcW w:w="1308" w:type="dxa"/>
            <w:noWrap w:val="0"/>
            <w:vAlign w:val="center"/>
          </w:tcPr>
          <w:p w14:paraId="3CE44E35">
            <w:pPr>
              <w:snapToGrid w:val="0"/>
              <w:spacing w:line="400" w:lineRule="exact"/>
              <w:jc w:val="center"/>
              <w:rPr>
                <w:rFonts w:ascii="宋体" w:hAnsi="宋体"/>
                <w:b/>
                <w:bCs/>
              </w:rPr>
            </w:pPr>
            <w:r>
              <w:rPr>
                <w:rFonts w:hint="eastAsia" w:ascii="宋体" w:hAnsi="宋体"/>
                <w:b/>
                <w:bCs/>
              </w:rPr>
              <w:t>性别</w:t>
            </w:r>
          </w:p>
        </w:tc>
        <w:tc>
          <w:tcPr>
            <w:tcW w:w="1307" w:type="dxa"/>
            <w:noWrap w:val="0"/>
            <w:vAlign w:val="center"/>
          </w:tcPr>
          <w:p w14:paraId="660AC1EE">
            <w:pPr>
              <w:snapToGrid w:val="0"/>
              <w:spacing w:line="400" w:lineRule="exact"/>
              <w:jc w:val="center"/>
              <w:rPr>
                <w:rFonts w:ascii="宋体" w:hAnsi="宋体"/>
                <w:b/>
                <w:bCs/>
              </w:rPr>
            </w:pPr>
            <w:r>
              <w:rPr>
                <w:rFonts w:hint="eastAsia" w:ascii="宋体" w:hAnsi="宋体"/>
                <w:b/>
                <w:bCs/>
              </w:rPr>
              <w:t>年龄</w:t>
            </w:r>
          </w:p>
        </w:tc>
        <w:tc>
          <w:tcPr>
            <w:tcW w:w="1585" w:type="dxa"/>
            <w:noWrap w:val="0"/>
            <w:vAlign w:val="center"/>
          </w:tcPr>
          <w:p w14:paraId="78CCB6D5">
            <w:pPr>
              <w:snapToGrid w:val="0"/>
              <w:spacing w:line="400" w:lineRule="exact"/>
              <w:jc w:val="center"/>
              <w:rPr>
                <w:rFonts w:ascii="宋体" w:hAnsi="宋体"/>
                <w:b/>
                <w:bCs/>
              </w:rPr>
            </w:pPr>
            <w:r>
              <w:rPr>
                <w:rFonts w:hint="eastAsia" w:ascii="宋体" w:hAnsi="宋体"/>
                <w:b/>
                <w:bCs/>
              </w:rPr>
              <w:t>专业</w:t>
            </w:r>
          </w:p>
        </w:tc>
        <w:tc>
          <w:tcPr>
            <w:tcW w:w="1839" w:type="dxa"/>
            <w:noWrap w:val="0"/>
            <w:vAlign w:val="center"/>
          </w:tcPr>
          <w:p w14:paraId="32B8A962">
            <w:pPr>
              <w:snapToGrid w:val="0"/>
              <w:spacing w:line="400" w:lineRule="exact"/>
              <w:jc w:val="center"/>
              <w:rPr>
                <w:rFonts w:ascii="宋体" w:hAnsi="宋体"/>
                <w:b/>
                <w:bCs/>
              </w:rPr>
            </w:pPr>
            <w:r>
              <w:rPr>
                <w:rFonts w:hint="eastAsia" w:ascii="宋体" w:hAnsi="宋体"/>
                <w:b/>
                <w:bCs/>
              </w:rPr>
              <w:t>本项目职责</w:t>
            </w:r>
          </w:p>
        </w:tc>
        <w:tc>
          <w:tcPr>
            <w:tcW w:w="1206" w:type="dxa"/>
            <w:noWrap w:val="0"/>
            <w:vAlign w:val="center"/>
          </w:tcPr>
          <w:p w14:paraId="410B950A">
            <w:pPr>
              <w:snapToGrid w:val="0"/>
              <w:spacing w:line="400" w:lineRule="exact"/>
              <w:jc w:val="center"/>
              <w:rPr>
                <w:rFonts w:ascii="宋体" w:hAnsi="宋体"/>
                <w:b/>
                <w:bCs/>
              </w:rPr>
            </w:pPr>
            <w:r>
              <w:rPr>
                <w:rFonts w:hint="eastAsia" w:ascii="宋体" w:hAnsi="宋体"/>
                <w:b/>
                <w:bCs/>
              </w:rPr>
              <w:t>备注</w:t>
            </w:r>
          </w:p>
        </w:tc>
      </w:tr>
      <w:tr w14:paraId="5472C2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2EE85CDC">
            <w:pPr>
              <w:spacing w:line="400" w:lineRule="exact"/>
              <w:jc w:val="center"/>
              <w:rPr>
                <w:rFonts w:ascii="宋体" w:hAnsi="宋体"/>
              </w:rPr>
            </w:pPr>
            <w:r>
              <w:rPr>
                <w:rFonts w:hint="eastAsia" w:ascii="宋体" w:hAnsi="宋体"/>
              </w:rPr>
              <w:t>1</w:t>
            </w:r>
          </w:p>
        </w:tc>
        <w:tc>
          <w:tcPr>
            <w:tcW w:w="1470" w:type="dxa"/>
            <w:noWrap w:val="0"/>
            <w:vAlign w:val="center"/>
          </w:tcPr>
          <w:p w14:paraId="41B06B29">
            <w:pPr>
              <w:spacing w:line="400" w:lineRule="exact"/>
              <w:jc w:val="center"/>
              <w:rPr>
                <w:rFonts w:ascii="宋体" w:hAnsi="宋体"/>
              </w:rPr>
            </w:pPr>
          </w:p>
        </w:tc>
        <w:tc>
          <w:tcPr>
            <w:tcW w:w="1308" w:type="dxa"/>
            <w:noWrap w:val="0"/>
            <w:vAlign w:val="center"/>
          </w:tcPr>
          <w:p w14:paraId="3451D4F7">
            <w:pPr>
              <w:spacing w:line="400" w:lineRule="exact"/>
              <w:jc w:val="center"/>
              <w:rPr>
                <w:rFonts w:ascii="宋体" w:hAnsi="宋体"/>
              </w:rPr>
            </w:pPr>
          </w:p>
        </w:tc>
        <w:tc>
          <w:tcPr>
            <w:tcW w:w="1307" w:type="dxa"/>
            <w:noWrap w:val="0"/>
            <w:vAlign w:val="center"/>
          </w:tcPr>
          <w:p w14:paraId="37747560">
            <w:pPr>
              <w:spacing w:line="400" w:lineRule="exact"/>
              <w:jc w:val="center"/>
              <w:rPr>
                <w:rFonts w:ascii="宋体" w:hAnsi="宋体"/>
              </w:rPr>
            </w:pPr>
          </w:p>
        </w:tc>
        <w:tc>
          <w:tcPr>
            <w:tcW w:w="1585" w:type="dxa"/>
            <w:noWrap w:val="0"/>
            <w:vAlign w:val="center"/>
          </w:tcPr>
          <w:p w14:paraId="3BBB3900">
            <w:pPr>
              <w:spacing w:line="400" w:lineRule="exact"/>
              <w:jc w:val="center"/>
              <w:rPr>
                <w:rFonts w:ascii="宋体" w:hAnsi="宋体"/>
              </w:rPr>
            </w:pPr>
          </w:p>
        </w:tc>
        <w:tc>
          <w:tcPr>
            <w:tcW w:w="1839" w:type="dxa"/>
            <w:noWrap w:val="0"/>
            <w:vAlign w:val="center"/>
          </w:tcPr>
          <w:p w14:paraId="2AE661AA">
            <w:pPr>
              <w:spacing w:line="400" w:lineRule="exact"/>
              <w:jc w:val="center"/>
              <w:rPr>
                <w:rFonts w:ascii="宋体" w:hAnsi="宋体"/>
              </w:rPr>
            </w:pPr>
            <w:r>
              <w:rPr>
                <w:rFonts w:hint="eastAsia" w:ascii="宋体" w:hAnsi="宋体"/>
              </w:rPr>
              <w:t>项目负责人</w:t>
            </w:r>
          </w:p>
        </w:tc>
        <w:tc>
          <w:tcPr>
            <w:tcW w:w="1206" w:type="dxa"/>
            <w:noWrap w:val="0"/>
            <w:vAlign w:val="center"/>
          </w:tcPr>
          <w:p w14:paraId="5B69C313">
            <w:pPr>
              <w:spacing w:line="400" w:lineRule="exact"/>
              <w:jc w:val="center"/>
              <w:rPr>
                <w:rFonts w:ascii="宋体" w:hAnsi="宋体"/>
              </w:rPr>
            </w:pPr>
          </w:p>
        </w:tc>
      </w:tr>
      <w:tr w14:paraId="416B61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32BA3139">
            <w:pPr>
              <w:spacing w:line="400" w:lineRule="exact"/>
              <w:jc w:val="center"/>
              <w:rPr>
                <w:rFonts w:ascii="宋体" w:hAnsi="宋体"/>
              </w:rPr>
            </w:pPr>
            <w:r>
              <w:rPr>
                <w:rFonts w:hint="eastAsia" w:ascii="宋体" w:hAnsi="宋体"/>
              </w:rPr>
              <w:t>2</w:t>
            </w:r>
          </w:p>
        </w:tc>
        <w:tc>
          <w:tcPr>
            <w:tcW w:w="1470" w:type="dxa"/>
            <w:noWrap w:val="0"/>
            <w:vAlign w:val="center"/>
          </w:tcPr>
          <w:p w14:paraId="71BB4CD3">
            <w:pPr>
              <w:spacing w:line="400" w:lineRule="exact"/>
              <w:jc w:val="center"/>
              <w:rPr>
                <w:rFonts w:ascii="宋体" w:hAnsi="宋体"/>
              </w:rPr>
            </w:pPr>
          </w:p>
        </w:tc>
        <w:tc>
          <w:tcPr>
            <w:tcW w:w="1308" w:type="dxa"/>
            <w:noWrap w:val="0"/>
            <w:vAlign w:val="center"/>
          </w:tcPr>
          <w:p w14:paraId="4E88F71C">
            <w:pPr>
              <w:spacing w:line="400" w:lineRule="exact"/>
              <w:jc w:val="center"/>
              <w:rPr>
                <w:rFonts w:ascii="宋体" w:hAnsi="宋体"/>
              </w:rPr>
            </w:pPr>
          </w:p>
        </w:tc>
        <w:tc>
          <w:tcPr>
            <w:tcW w:w="1307" w:type="dxa"/>
            <w:noWrap w:val="0"/>
            <w:vAlign w:val="center"/>
          </w:tcPr>
          <w:p w14:paraId="078A6EB9">
            <w:pPr>
              <w:spacing w:line="400" w:lineRule="exact"/>
              <w:jc w:val="center"/>
              <w:rPr>
                <w:rFonts w:ascii="宋体" w:hAnsi="宋体"/>
              </w:rPr>
            </w:pPr>
          </w:p>
        </w:tc>
        <w:tc>
          <w:tcPr>
            <w:tcW w:w="1585" w:type="dxa"/>
            <w:noWrap w:val="0"/>
            <w:vAlign w:val="center"/>
          </w:tcPr>
          <w:p w14:paraId="15255205">
            <w:pPr>
              <w:spacing w:line="400" w:lineRule="exact"/>
              <w:jc w:val="center"/>
              <w:rPr>
                <w:rFonts w:ascii="宋体" w:hAnsi="宋体"/>
              </w:rPr>
            </w:pPr>
          </w:p>
        </w:tc>
        <w:tc>
          <w:tcPr>
            <w:tcW w:w="1839" w:type="dxa"/>
            <w:noWrap w:val="0"/>
            <w:vAlign w:val="center"/>
          </w:tcPr>
          <w:p w14:paraId="56DC503E">
            <w:pPr>
              <w:spacing w:line="400" w:lineRule="exact"/>
              <w:jc w:val="center"/>
              <w:rPr>
                <w:rFonts w:ascii="宋体" w:hAnsi="宋体"/>
              </w:rPr>
            </w:pPr>
          </w:p>
        </w:tc>
        <w:tc>
          <w:tcPr>
            <w:tcW w:w="1206" w:type="dxa"/>
            <w:noWrap w:val="0"/>
            <w:vAlign w:val="center"/>
          </w:tcPr>
          <w:p w14:paraId="1ED46925">
            <w:pPr>
              <w:spacing w:line="400" w:lineRule="exact"/>
              <w:jc w:val="center"/>
              <w:rPr>
                <w:rFonts w:ascii="宋体" w:hAnsi="宋体"/>
              </w:rPr>
            </w:pPr>
          </w:p>
        </w:tc>
      </w:tr>
      <w:tr w14:paraId="33BA9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6B7B407D">
            <w:pPr>
              <w:spacing w:line="400" w:lineRule="exact"/>
              <w:jc w:val="center"/>
              <w:rPr>
                <w:rFonts w:ascii="宋体" w:hAnsi="宋体"/>
              </w:rPr>
            </w:pPr>
            <w:r>
              <w:rPr>
                <w:rFonts w:hint="eastAsia" w:ascii="宋体" w:hAnsi="宋体"/>
              </w:rPr>
              <w:t>3</w:t>
            </w:r>
          </w:p>
        </w:tc>
        <w:tc>
          <w:tcPr>
            <w:tcW w:w="1470" w:type="dxa"/>
            <w:noWrap w:val="0"/>
            <w:vAlign w:val="center"/>
          </w:tcPr>
          <w:p w14:paraId="00628A29">
            <w:pPr>
              <w:spacing w:line="400" w:lineRule="exact"/>
              <w:jc w:val="center"/>
              <w:rPr>
                <w:rFonts w:ascii="宋体" w:hAnsi="宋体"/>
              </w:rPr>
            </w:pPr>
          </w:p>
        </w:tc>
        <w:tc>
          <w:tcPr>
            <w:tcW w:w="1308" w:type="dxa"/>
            <w:noWrap w:val="0"/>
            <w:vAlign w:val="center"/>
          </w:tcPr>
          <w:p w14:paraId="4B185DCF">
            <w:pPr>
              <w:spacing w:line="400" w:lineRule="exact"/>
              <w:jc w:val="center"/>
              <w:rPr>
                <w:rFonts w:ascii="宋体" w:hAnsi="宋体"/>
              </w:rPr>
            </w:pPr>
          </w:p>
        </w:tc>
        <w:tc>
          <w:tcPr>
            <w:tcW w:w="1307" w:type="dxa"/>
            <w:noWrap w:val="0"/>
            <w:vAlign w:val="center"/>
          </w:tcPr>
          <w:p w14:paraId="40A63DD9">
            <w:pPr>
              <w:spacing w:line="400" w:lineRule="exact"/>
              <w:jc w:val="center"/>
              <w:rPr>
                <w:rFonts w:ascii="宋体" w:hAnsi="宋体"/>
              </w:rPr>
            </w:pPr>
          </w:p>
        </w:tc>
        <w:tc>
          <w:tcPr>
            <w:tcW w:w="1585" w:type="dxa"/>
            <w:noWrap w:val="0"/>
            <w:vAlign w:val="center"/>
          </w:tcPr>
          <w:p w14:paraId="6F521AD3">
            <w:pPr>
              <w:spacing w:line="400" w:lineRule="exact"/>
              <w:jc w:val="center"/>
              <w:rPr>
                <w:rFonts w:ascii="宋体" w:hAnsi="宋体"/>
              </w:rPr>
            </w:pPr>
          </w:p>
        </w:tc>
        <w:tc>
          <w:tcPr>
            <w:tcW w:w="1839" w:type="dxa"/>
            <w:noWrap w:val="0"/>
            <w:vAlign w:val="center"/>
          </w:tcPr>
          <w:p w14:paraId="67EE9A65">
            <w:pPr>
              <w:spacing w:line="400" w:lineRule="exact"/>
              <w:jc w:val="center"/>
              <w:rPr>
                <w:rFonts w:ascii="宋体" w:hAnsi="宋体"/>
              </w:rPr>
            </w:pPr>
          </w:p>
        </w:tc>
        <w:tc>
          <w:tcPr>
            <w:tcW w:w="1206" w:type="dxa"/>
            <w:noWrap w:val="0"/>
            <w:vAlign w:val="center"/>
          </w:tcPr>
          <w:p w14:paraId="51539F39">
            <w:pPr>
              <w:spacing w:line="400" w:lineRule="exact"/>
              <w:jc w:val="center"/>
              <w:rPr>
                <w:rFonts w:ascii="宋体" w:hAnsi="宋体"/>
              </w:rPr>
            </w:pPr>
          </w:p>
        </w:tc>
      </w:tr>
      <w:tr w14:paraId="455879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7E646816">
            <w:pPr>
              <w:spacing w:line="400" w:lineRule="exact"/>
              <w:jc w:val="center"/>
              <w:rPr>
                <w:rFonts w:ascii="宋体" w:hAnsi="宋体"/>
              </w:rPr>
            </w:pPr>
            <w:r>
              <w:rPr>
                <w:rFonts w:hint="eastAsia" w:ascii="宋体" w:hAnsi="宋体"/>
              </w:rPr>
              <w:t>4</w:t>
            </w:r>
          </w:p>
        </w:tc>
        <w:tc>
          <w:tcPr>
            <w:tcW w:w="1470" w:type="dxa"/>
            <w:noWrap w:val="0"/>
            <w:vAlign w:val="center"/>
          </w:tcPr>
          <w:p w14:paraId="214CD6FA">
            <w:pPr>
              <w:spacing w:line="400" w:lineRule="exact"/>
              <w:jc w:val="center"/>
              <w:rPr>
                <w:rFonts w:ascii="宋体" w:hAnsi="宋体"/>
              </w:rPr>
            </w:pPr>
          </w:p>
        </w:tc>
        <w:tc>
          <w:tcPr>
            <w:tcW w:w="1308" w:type="dxa"/>
            <w:noWrap w:val="0"/>
            <w:vAlign w:val="center"/>
          </w:tcPr>
          <w:p w14:paraId="29378C10">
            <w:pPr>
              <w:spacing w:line="400" w:lineRule="exact"/>
              <w:jc w:val="center"/>
              <w:rPr>
                <w:rFonts w:ascii="宋体" w:hAnsi="宋体"/>
              </w:rPr>
            </w:pPr>
          </w:p>
        </w:tc>
        <w:tc>
          <w:tcPr>
            <w:tcW w:w="1307" w:type="dxa"/>
            <w:noWrap w:val="0"/>
            <w:vAlign w:val="center"/>
          </w:tcPr>
          <w:p w14:paraId="68B6E658">
            <w:pPr>
              <w:spacing w:line="400" w:lineRule="exact"/>
              <w:jc w:val="center"/>
              <w:rPr>
                <w:rFonts w:ascii="宋体" w:hAnsi="宋体"/>
              </w:rPr>
            </w:pPr>
          </w:p>
        </w:tc>
        <w:tc>
          <w:tcPr>
            <w:tcW w:w="1585" w:type="dxa"/>
            <w:noWrap w:val="0"/>
            <w:vAlign w:val="center"/>
          </w:tcPr>
          <w:p w14:paraId="3EA25C72">
            <w:pPr>
              <w:spacing w:line="400" w:lineRule="exact"/>
              <w:jc w:val="center"/>
              <w:rPr>
                <w:rFonts w:ascii="宋体" w:hAnsi="宋体"/>
              </w:rPr>
            </w:pPr>
          </w:p>
        </w:tc>
        <w:tc>
          <w:tcPr>
            <w:tcW w:w="1839" w:type="dxa"/>
            <w:noWrap w:val="0"/>
            <w:vAlign w:val="center"/>
          </w:tcPr>
          <w:p w14:paraId="3F1C6259">
            <w:pPr>
              <w:spacing w:line="400" w:lineRule="exact"/>
              <w:jc w:val="center"/>
              <w:rPr>
                <w:rFonts w:ascii="宋体" w:hAnsi="宋体"/>
              </w:rPr>
            </w:pPr>
          </w:p>
        </w:tc>
        <w:tc>
          <w:tcPr>
            <w:tcW w:w="1206" w:type="dxa"/>
            <w:noWrap w:val="0"/>
            <w:vAlign w:val="center"/>
          </w:tcPr>
          <w:p w14:paraId="7649EDDC">
            <w:pPr>
              <w:spacing w:line="400" w:lineRule="exact"/>
              <w:jc w:val="center"/>
              <w:rPr>
                <w:rFonts w:ascii="宋体" w:hAnsi="宋体"/>
              </w:rPr>
            </w:pPr>
          </w:p>
        </w:tc>
      </w:tr>
      <w:tr w14:paraId="62069D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4701AC18">
            <w:pPr>
              <w:spacing w:line="400" w:lineRule="exact"/>
              <w:jc w:val="center"/>
              <w:rPr>
                <w:rFonts w:ascii="宋体" w:hAnsi="宋体"/>
              </w:rPr>
            </w:pPr>
            <w:r>
              <w:rPr>
                <w:rFonts w:hint="eastAsia" w:ascii="宋体" w:hAnsi="宋体"/>
              </w:rPr>
              <w:t>5</w:t>
            </w:r>
          </w:p>
        </w:tc>
        <w:tc>
          <w:tcPr>
            <w:tcW w:w="1470" w:type="dxa"/>
            <w:noWrap w:val="0"/>
            <w:vAlign w:val="center"/>
          </w:tcPr>
          <w:p w14:paraId="7BA47BA4">
            <w:pPr>
              <w:spacing w:line="400" w:lineRule="exact"/>
              <w:jc w:val="center"/>
              <w:rPr>
                <w:rFonts w:ascii="宋体" w:hAnsi="宋体"/>
              </w:rPr>
            </w:pPr>
          </w:p>
        </w:tc>
        <w:tc>
          <w:tcPr>
            <w:tcW w:w="1308" w:type="dxa"/>
            <w:noWrap w:val="0"/>
            <w:vAlign w:val="center"/>
          </w:tcPr>
          <w:p w14:paraId="61288386">
            <w:pPr>
              <w:spacing w:line="400" w:lineRule="exact"/>
              <w:jc w:val="center"/>
              <w:rPr>
                <w:rFonts w:ascii="宋体" w:hAnsi="宋体"/>
              </w:rPr>
            </w:pPr>
          </w:p>
        </w:tc>
        <w:tc>
          <w:tcPr>
            <w:tcW w:w="1307" w:type="dxa"/>
            <w:noWrap w:val="0"/>
            <w:vAlign w:val="center"/>
          </w:tcPr>
          <w:p w14:paraId="7CF05A85">
            <w:pPr>
              <w:spacing w:line="400" w:lineRule="exact"/>
              <w:jc w:val="center"/>
              <w:rPr>
                <w:rFonts w:ascii="宋体" w:hAnsi="宋体"/>
              </w:rPr>
            </w:pPr>
          </w:p>
        </w:tc>
        <w:tc>
          <w:tcPr>
            <w:tcW w:w="1585" w:type="dxa"/>
            <w:noWrap w:val="0"/>
            <w:vAlign w:val="center"/>
          </w:tcPr>
          <w:p w14:paraId="5CD569F4">
            <w:pPr>
              <w:spacing w:line="400" w:lineRule="exact"/>
              <w:jc w:val="center"/>
              <w:rPr>
                <w:rFonts w:ascii="宋体" w:hAnsi="宋体"/>
              </w:rPr>
            </w:pPr>
          </w:p>
        </w:tc>
        <w:tc>
          <w:tcPr>
            <w:tcW w:w="1839" w:type="dxa"/>
            <w:noWrap w:val="0"/>
            <w:vAlign w:val="center"/>
          </w:tcPr>
          <w:p w14:paraId="5E329E1D">
            <w:pPr>
              <w:spacing w:line="400" w:lineRule="exact"/>
              <w:jc w:val="center"/>
              <w:rPr>
                <w:rFonts w:ascii="宋体" w:hAnsi="宋体"/>
              </w:rPr>
            </w:pPr>
          </w:p>
        </w:tc>
        <w:tc>
          <w:tcPr>
            <w:tcW w:w="1206" w:type="dxa"/>
            <w:noWrap w:val="0"/>
            <w:vAlign w:val="center"/>
          </w:tcPr>
          <w:p w14:paraId="192AC45E">
            <w:pPr>
              <w:spacing w:line="400" w:lineRule="exact"/>
              <w:jc w:val="center"/>
              <w:rPr>
                <w:rFonts w:ascii="宋体" w:hAnsi="宋体"/>
              </w:rPr>
            </w:pPr>
          </w:p>
        </w:tc>
      </w:tr>
      <w:tr w14:paraId="00E1C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757E0D5D">
            <w:pPr>
              <w:spacing w:line="400" w:lineRule="exact"/>
              <w:jc w:val="center"/>
              <w:rPr>
                <w:rFonts w:ascii="宋体" w:hAnsi="宋体"/>
              </w:rPr>
            </w:pPr>
            <w:r>
              <w:rPr>
                <w:rFonts w:hint="eastAsia" w:ascii="宋体" w:hAnsi="宋体"/>
              </w:rPr>
              <w:t>……</w:t>
            </w:r>
          </w:p>
        </w:tc>
        <w:tc>
          <w:tcPr>
            <w:tcW w:w="1470" w:type="dxa"/>
            <w:noWrap w:val="0"/>
            <w:vAlign w:val="center"/>
          </w:tcPr>
          <w:p w14:paraId="707EB609">
            <w:pPr>
              <w:spacing w:line="400" w:lineRule="exact"/>
              <w:jc w:val="center"/>
              <w:rPr>
                <w:rFonts w:ascii="宋体" w:hAnsi="宋体"/>
              </w:rPr>
            </w:pPr>
          </w:p>
        </w:tc>
        <w:tc>
          <w:tcPr>
            <w:tcW w:w="1308" w:type="dxa"/>
            <w:noWrap w:val="0"/>
            <w:vAlign w:val="center"/>
          </w:tcPr>
          <w:p w14:paraId="35A21BFC">
            <w:pPr>
              <w:spacing w:line="400" w:lineRule="exact"/>
              <w:jc w:val="center"/>
              <w:rPr>
                <w:rFonts w:ascii="宋体" w:hAnsi="宋体"/>
              </w:rPr>
            </w:pPr>
          </w:p>
        </w:tc>
        <w:tc>
          <w:tcPr>
            <w:tcW w:w="1307" w:type="dxa"/>
            <w:noWrap w:val="0"/>
            <w:vAlign w:val="center"/>
          </w:tcPr>
          <w:p w14:paraId="4D4A5717">
            <w:pPr>
              <w:spacing w:line="400" w:lineRule="exact"/>
              <w:jc w:val="center"/>
              <w:rPr>
                <w:rFonts w:ascii="宋体" w:hAnsi="宋体"/>
              </w:rPr>
            </w:pPr>
          </w:p>
        </w:tc>
        <w:tc>
          <w:tcPr>
            <w:tcW w:w="1585" w:type="dxa"/>
            <w:noWrap w:val="0"/>
            <w:vAlign w:val="center"/>
          </w:tcPr>
          <w:p w14:paraId="08CA9531">
            <w:pPr>
              <w:spacing w:line="400" w:lineRule="exact"/>
              <w:jc w:val="center"/>
              <w:rPr>
                <w:rFonts w:ascii="宋体" w:hAnsi="宋体"/>
              </w:rPr>
            </w:pPr>
          </w:p>
        </w:tc>
        <w:tc>
          <w:tcPr>
            <w:tcW w:w="1839" w:type="dxa"/>
            <w:noWrap w:val="0"/>
            <w:vAlign w:val="center"/>
          </w:tcPr>
          <w:p w14:paraId="4AE51318">
            <w:pPr>
              <w:spacing w:line="400" w:lineRule="exact"/>
              <w:jc w:val="center"/>
              <w:rPr>
                <w:rFonts w:ascii="宋体" w:hAnsi="宋体"/>
              </w:rPr>
            </w:pPr>
          </w:p>
        </w:tc>
        <w:tc>
          <w:tcPr>
            <w:tcW w:w="1206" w:type="dxa"/>
            <w:noWrap w:val="0"/>
            <w:vAlign w:val="center"/>
          </w:tcPr>
          <w:p w14:paraId="71FC0E9B">
            <w:pPr>
              <w:spacing w:line="400" w:lineRule="exact"/>
              <w:jc w:val="center"/>
              <w:rPr>
                <w:rFonts w:ascii="宋体" w:hAnsi="宋体"/>
              </w:rPr>
            </w:pPr>
          </w:p>
        </w:tc>
      </w:tr>
      <w:tr w14:paraId="6AE17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3C8AA852">
            <w:pPr>
              <w:spacing w:line="400" w:lineRule="exact"/>
              <w:jc w:val="center"/>
              <w:rPr>
                <w:rFonts w:ascii="宋体" w:hAnsi="宋体"/>
              </w:rPr>
            </w:pPr>
          </w:p>
        </w:tc>
        <w:tc>
          <w:tcPr>
            <w:tcW w:w="1470" w:type="dxa"/>
            <w:noWrap w:val="0"/>
            <w:vAlign w:val="center"/>
          </w:tcPr>
          <w:p w14:paraId="438BE8C2">
            <w:pPr>
              <w:spacing w:line="400" w:lineRule="exact"/>
              <w:jc w:val="center"/>
              <w:rPr>
                <w:rFonts w:ascii="宋体" w:hAnsi="宋体"/>
              </w:rPr>
            </w:pPr>
          </w:p>
        </w:tc>
        <w:tc>
          <w:tcPr>
            <w:tcW w:w="1308" w:type="dxa"/>
            <w:noWrap w:val="0"/>
            <w:vAlign w:val="center"/>
          </w:tcPr>
          <w:p w14:paraId="0D3F37C5">
            <w:pPr>
              <w:spacing w:line="400" w:lineRule="exact"/>
              <w:jc w:val="center"/>
              <w:rPr>
                <w:rFonts w:ascii="宋体" w:hAnsi="宋体"/>
              </w:rPr>
            </w:pPr>
          </w:p>
        </w:tc>
        <w:tc>
          <w:tcPr>
            <w:tcW w:w="1307" w:type="dxa"/>
            <w:noWrap w:val="0"/>
            <w:vAlign w:val="center"/>
          </w:tcPr>
          <w:p w14:paraId="256A2C81">
            <w:pPr>
              <w:spacing w:line="400" w:lineRule="exact"/>
              <w:jc w:val="center"/>
              <w:rPr>
                <w:rFonts w:ascii="宋体" w:hAnsi="宋体"/>
              </w:rPr>
            </w:pPr>
          </w:p>
        </w:tc>
        <w:tc>
          <w:tcPr>
            <w:tcW w:w="1585" w:type="dxa"/>
            <w:noWrap w:val="0"/>
            <w:vAlign w:val="center"/>
          </w:tcPr>
          <w:p w14:paraId="71F79A65">
            <w:pPr>
              <w:spacing w:line="400" w:lineRule="exact"/>
              <w:jc w:val="center"/>
              <w:rPr>
                <w:rFonts w:ascii="宋体" w:hAnsi="宋体"/>
              </w:rPr>
            </w:pPr>
          </w:p>
        </w:tc>
        <w:tc>
          <w:tcPr>
            <w:tcW w:w="1839" w:type="dxa"/>
            <w:noWrap w:val="0"/>
            <w:vAlign w:val="center"/>
          </w:tcPr>
          <w:p w14:paraId="3F7AECA9">
            <w:pPr>
              <w:spacing w:line="400" w:lineRule="exact"/>
              <w:jc w:val="center"/>
              <w:rPr>
                <w:rFonts w:ascii="宋体" w:hAnsi="宋体"/>
              </w:rPr>
            </w:pPr>
          </w:p>
        </w:tc>
        <w:tc>
          <w:tcPr>
            <w:tcW w:w="1206" w:type="dxa"/>
            <w:noWrap w:val="0"/>
            <w:vAlign w:val="center"/>
          </w:tcPr>
          <w:p w14:paraId="0305C77E">
            <w:pPr>
              <w:spacing w:line="400" w:lineRule="exact"/>
              <w:jc w:val="center"/>
              <w:rPr>
                <w:rFonts w:ascii="宋体" w:hAnsi="宋体"/>
              </w:rPr>
            </w:pPr>
          </w:p>
        </w:tc>
      </w:tr>
      <w:tr w14:paraId="7FF51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1B83B9E3">
            <w:pPr>
              <w:spacing w:line="400" w:lineRule="exact"/>
              <w:jc w:val="center"/>
              <w:rPr>
                <w:rFonts w:ascii="宋体" w:hAnsi="宋体"/>
              </w:rPr>
            </w:pPr>
          </w:p>
        </w:tc>
        <w:tc>
          <w:tcPr>
            <w:tcW w:w="1470" w:type="dxa"/>
            <w:noWrap w:val="0"/>
            <w:vAlign w:val="center"/>
          </w:tcPr>
          <w:p w14:paraId="080ADAD8">
            <w:pPr>
              <w:spacing w:line="400" w:lineRule="exact"/>
              <w:jc w:val="center"/>
              <w:rPr>
                <w:rFonts w:ascii="宋体" w:hAnsi="宋体"/>
              </w:rPr>
            </w:pPr>
          </w:p>
        </w:tc>
        <w:tc>
          <w:tcPr>
            <w:tcW w:w="1308" w:type="dxa"/>
            <w:noWrap w:val="0"/>
            <w:vAlign w:val="center"/>
          </w:tcPr>
          <w:p w14:paraId="717C061F">
            <w:pPr>
              <w:spacing w:line="400" w:lineRule="exact"/>
              <w:jc w:val="center"/>
              <w:rPr>
                <w:rFonts w:ascii="宋体" w:hAnsi="宋体"/>
              </w:rPr>
            </w:pPr>
          </w:p>
        </w:tc>
        <w:tc>
          <w:tcPr>
            <w:tcW w:w="1307" w:type="dxa"/>
            <w:noWrap w:val="0"/>
            <w:vAlign w:val="center"/>
          </w:tcPr>
          <w:p w14:paraId="1397755D">
            <w:pPr>
              <w:spacing w:line="400" w:lineRule="exact"/>
              <w:jc w:val="center"/>
              <w:rPr>
                <w:rFonts w:ascii="宋体" w:hAnsi="宋体"/>
              </w:rPr>
            </w:pPr>
          </w:p>
        </w:tc>
        <w:tc>
          <w:tcPr>
            <w:tcW w:w="1585" w:type="dxa"/>
            <w:noWrap w:val="0"/>
            <w:vAlign w:val="center"/>
          </w:tcPr>
          <w:p w14:paraId="4D6AC929">
            <w:pPr>
              <w:spacing w:line="400" w:lineRule="exact"/>
              <w:jc w:val="center"/>
              <w:rPr>
                <w:rFonts w:ascii="宋体" w:hAnsi="宋体"/>
              </w:rPr>
            </w:pPr>
          </w:p>
        </w:tc>
        <w:tc>
          <w:tcPr>
            <w:tcW w:w="1839" w:type="dxa"/>
            <w:noWrap w:val="0"/>
            <w:vAlign w:val="center"/>
          </w:tcPr>
          <w:p w14:paraId="3DA8334A">
            <w:pPr>
              <w:spacing w:line="400" w:lineRule="exact"/>
              <w:jc w:val="center"/>
              <w:rPr>
                <w:rFonts w:ascii="宋体" w:hAnsi="宋体"/>
              </w:rPr>
            </w:pPr>
          </w:p>
        </w:tc>
        <w:tc>
          <w:tcPr>
            <w:tcW w:w="1206" w:type="dxa"/>
            <w:noWrap w:val="0"/>
            <w:vAlign w:val="center"/>
          </w:tcPr>
          <w:p w14:paraId="0C1FD9A8">
            <w:pPr>
              <w:spacing w:line="400" w:lineRule="exact"/>
              <w:jc w:val="center"/>
              <w:rPr>
                <w:rFonts w:ascii="宋体" w:hAnsi="宋体"/>
              </w:rPr>
            </w:pPr>
          </w:p>
        </w:tc>
      </w:tr>
      <w:tr w14:paraId="59DE2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4D6A0448">
            <w:pPr>
              <w:spacing w:line="400" w:lineRule="exact"/>
              <w:jc w:val="center"/>
              <w:rPr>
                <w:rFonts w:ascii="宋体" w:hAnsi="宋体"/>
              </w:rPr>
            </w:pPr>
          </w:p>
        </w:tc>
        <w:tc>
          <w:tcPr>
            <w:tcW w:w="1470" w:type="dxa"/>
            <w:noWrap w:val="0"/>
            <w:vAlign w:val="center"/>
          </w:tcPr>
          <w:p w14:paraId="2843C12C">
            <w:pPr>
              <w:spacing w:line="400" w:lineRule="exact"/>
              <w:jc w:val="center"/>
              <w:rPr>
                <w:rFonts w:ascii="宋体" w:hAnsi="宋体"/>
              </w:rPr>
            </w:pPr>
          </w:p>
        </w:tc>
        <w:tc>
          <w:tcPr>
            <w:tcW w:w="1308" w:type="dxa"/>
            <w:noWrap w:val="0"/>
            <w:vAlign w:val="center"/>
          </w:tcPr>
          <w:p w14:paraId="4BC9FD68">
            <w:pPr>
              <w:spacing w:line="400" w:lineRule="exact"/>
              <w:jc w:val="center"/>
              <w:rPr>
                <w:rFonts w:ascii="宋体" w:hAnsi="宋体"/>
              </w:rPr>
            </w:pPr>
          </w:p>
        </w:tc>
        <w:tc>
          <w:tcPr>
            <w:tcW w:w="1307" w:type="dxa"/>
            <w:noWrap w:val="0"/>
            <w:vAlign w:val="center"/>
          </w:tcPr>
          <w:p w14:paraId="2D5DB056">
            <w:pPr>
              <w:spacing w:line="400" w:lineRule="exact"/>
              <w:jc w:val="center"/>
              <w:rPr>
                <w:rFonts w:ascii="宋体" w:hAnsi="宋体"/>
              </w:rPr>
            </w:pPr>
          </w:p>
        </w:tc>
        <w:tc>
          <w:tcPr>
            <w:tcW w:w="1585" w:type="dxa"/>
            <w:noWrap w:val="0"/>
            <w:vAlign w:val="center"/>
          </w:tcPr>
          <w:p w14:paraId="3DED301B">
            <w:pPr>
              <w:spacing w:line="400" w:lineRule="exact"/>
              <w:jc w:val="center"/>
              <w:rPr>
                <w:rFonts w:ascii="宋体" w:hAnsi="宋体"/>
              </w:rPr>
            </w:pPr>
          </w:p>
        </w:tc>
        <w:tc>
          <w:tcPr>
            <w:tcW w:w="1839" w:type="dxa"/>
            <w:noWrap w:val="0"/>
            <w:vAlign w:val="center"/>
          </w:tcPr>
          <w:p w14:paraId="3A671A6C">
            <w:pPr>
              <w:spacing w:line="400" w:lineRule="exact"/>
              <w:jc w:val="center"/>
              <w:rPr>
                <w:rFonts w:ascii="宋体" w:hAnsi="宋体"/>
              </w:rPr>
            </w:pPr>
          </w:p>
        </w:tc>
        <w:tc>
          <w:tcPr>
            <w:tcW w:w="1206" w:type="dxa"/>
            <w:noWrap w:val="0"/>
            <w:vAlign w:val="center"/>
          </w:tcPr>
          <w:p w14:paraId="1DC459E5">
            <w:pPr>
              <w:spacing w:line="400" w:lineRule="exact"/>
              <w:jc w:val="center"/>
              <w:rPr>
                <w:rFonts w:ascii="宋体" w:hAnsi="宋体"/>
              </w:rPr>
            </w:pPr>
          </w:p>
        </w:tc>
      </w:tr>
      <w:tr w14:paraId="2BBB4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61DC98F4">
            <w:pPr>
              <w:spacing w:line="400" w:lineRule="exact"/>
              <w:jc w:val="center"/>
              <w:rPr>
                <w:rFonts w:ascii="宋体" w:hAnsi="宋体"/>
              </w:rPr>
            </w:pPr>
          </w:p>
        </w:tc>
        <w:tc>
          <w:tcPr>
            <w:tcW w:w="1470" w:type="dxa"/>
            <w:noWrap w:val="0"/>
            <w:vAlign w:val="center"/>
          </w:tcPr>
          <w:p w14:paraId="4A92B46F">
            <w:pPr>
              <w:spacing w:line="400" w:lineRule="exact"/>
              <w:jc w:val="center"/>
              <w:rPr>
                <w:rFonts w:ascii="宋体" w:hAnsi="宋体"/>
              </w:rPr>
            </w:pPr>
          </w:p>
        </w:tc>
        <w:tc>
          <w:tcPr>
            <w:tcW w:w="1308" w:type="dxa"/>
            <w:noWrap w:val="0"/>
            <w:vAlign w:val="center"/>
          </w:tcPr>
          <w:p w14:paraId="315EBBCB">
            <w:pPr>
              <w:spacing w:line="400" w:lineRule="exact"/>
              <w:jc w:val="center"/>
              <w:rPr>
                <w:rFonts w:ascii="宋体" w:hAnsi="宋体"/>
              </w:rPr>
            </w:pPr>
          </w:p>
        </w:tc>
        <w:tc>
          <w:tcPr>
            <w:tcW w:w="1307" w:type="dxa"/>
            <w:noWrap w:val="0"/>
            <w:vAlign w:val="center"/>
          </w:tcPr>
          <w:p w14:paraId="39EA66DF">
            <w:pPr>
              <w:spacing w:line="400" w:lineRule="exact"/>
              <w:jc w:val="center"/>
              <w:rPr>
                <w:rFonts w:ascii="宋体" w:hAnsi="宋体"/>
              </w:rPr>
            </w:pPr>
          </w:p>
        </w:tc>
        <w:tc>
          <w:tcPr>
            <w:tcW w:w="1585" w:type="dxa"/>
            <w:noWrap w:val="0"/>
            <w:vAlign w:val="center"/>
          </w:tcPr>
          <w:p w14:paraId="5E3A9169">
            <w:pPr>
              <w:spacing w:line="400" w:lineRule="exact"/>
              <w:jc w:val="center"/>
              <w:rPr>
                <w:rFonts w:ascii="宋体" w:hAnsi="宋体"/>
              </w:rPr>
            </w:pPr>
          </w:p>
        </w:tc>
        <w:tc>
          <w:tcPr>
            <w:tcW w:w="1839" w:type="dxa"/>
            <w:noWrap w:val="0"/>
            <w:vAlign w:val="center"/>
          </w:tcPr>
          <w:p w14:paraId="4C047D1D">
            <w:pPr>
              <w:spacing w:line="400" w:lineRule="exact"/>
              <w:jc w:val="center"/>
              <w:rPr>
                <w:rFonts w:ascii="宋体" w:hAnsi="宋体"/>
              </w:rPr>
            </w:pPr>
          </w:p>
        </w:tc>
        <w:tc>
          <w:tcPr>
            <w:tcW w:w="1206" w:type="dxa"/>
            <w:noWrap w:val="0"/>
            <w:vAlign w:val="center"/>
          </w:tcPr>
          <w:p w14:paraId="4F00C7EE">
            <w:pPr>
              <w:spacing w:line="400" w:lineRule="exact"/>
              <w:jc w:val="center"/>
              <w:rPr>
                <w:rFonts w:ascii="宋体" w:hAnsi="宋体"/>
              </w:rPr>
            </w:pPr>
          </w:p>
        </w:tc>
      </w:tr>
      <w:tr w14:paraId="31AB8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945" w:type="dxa"/>
            <w:noWrap w:val="0"/>
            <w:vAlign w:val="center"/>
          </w:tcPr>
          <w:p w14:paraId="7B0D8E4E">
            <w:pPr>
              <w:spacing w:line="400" w:lineRule="exact"/>
              <w:jc w:val="center"/>
              <w:rPr>
                <w:rFonts w:ascii="宋体" w:hAnsi="宋体"/>
              </w:rPr>
            </w:pPr>
          </w:p>
        </w:tc>
        <w:tc>
          <w:tcPr>
            <w:tcW w:w="1470" w:type="dxa"/>
            <w:noWrap w:val="0"/>
            <w:vAlign w:val="center"/>
          </w:tcPr>
          <w:p w14:paraId="06BDAC4E">
            <w:pPr>
              <w:spacing w:line="400" w:lineRule="exact"/>
              <w:jc w:val="center"/>
              <w:rPr>
                <w:rFonts w:ascii="宋体" w:hAnsi="宋体"/>
              </w:rPr>
            </w:pPr>
          </w:p>
        </w:tc>
        <w:tc>
          <w:tcPr>
            <w:tcW w:w="1308" w:type="dxa"/>
            <w:noWrap w:val="0"/>
            <w:vAlign w:val="center"/>
          </w:tcPr>
          <w:p w14:paraId="19E47141">
            <w:pPr>
              <w:spacing w:line="400" w:lineRule="exact"/>
              <w:jc w:val="center"/>
              <w:rPr>
                <w:rFonts w:ascii="宋体" w:hAnsi="宋体"/>
              </w:rPr>
            </w:pPr>
          </w:p>
        </w:tc>
        <w:tc>
          <w:tcPr>
            <w:tcW w:w="1307" w:type="dxa"/>
            <w:noWrap w:val="0"/>
            <w:vAlign w:val="center"/>
          </w:tcPr>
          <w:p w14:paraId="3F508C64">
            <w:pPr>
              <w:spacing w:line="400" w:lineRule="exact"/>
              <w:jc w:val="center"/>
              <w:rPr>
                <w:rFonts w:ascii="宋体" w:hAnsi="宋体"/>
              </w:rPr>
            </w:pPr>
          </w:p>
        </w:tc>
        <w:tc>
          <w:tcPr>
            <w:tcW w:w="1585" w:type="dxa"/>
            <w:noWrap w:val="0"/>
            <w:vAlign w:val="center"/>
          </w:tcPr>
          <w:p w14:paraId="45AC3959">
            <w:pPr>
              <w:spacing w:line="400" w:lineRule="exact"/>
              <w:jc w:val="center"/>
              <w:rPr>
                <w:rFonts w:ascii="宋体" w:hAnsi="宋体"/>
              </w:rPr>
            </w:pPr>
          </w:p>
        </w:tc>
        <w:tc>
          <w:tcPr>
            <w:tcW w:w="1839" w:type="dxa"/>
            <w:noWrap w:val="0"/>
            <w:vAlign w:val="center"/>
          </w:tcPr>
          <w:p w14:paraId="156BFB33">
            <w:pPr>
              <w:spacing w:line="400" w:lineRule="exact"/>
              <w:jc w:val="center"/>
              <w:rPr>
                <w:rFonts w:ascii="宋体" w:hAnsi="宋体"/>
              </w:rPr>
            </w:pPr>
          </w:p>
        </w:tc>
        <w:tc>
          <w:tcPr>
            <w:tcW w:w="1206" w:type="dxa"/>
            <w:noWrap w:val="0"/>
            <w:vAlign w:val="center"/>
          </w:tcPr>
          <w:p w14:paraId="451324D6">
            <w:pPr>
              <w:spacing w:line="400" w:lineRule="exact"/>
              <w:jc w:val="center"/>
              <w:rPr>
                <w:rFonts w:ascii="宋体" w:hAnsi="宋体"/>
              </w:rPr>
            </w:pPr>
          </w:p>
        </w:tc>
      </w:tr>
    </w:tbl>
    <w:p w14:paraId="342411BD">
      <w:pPr>
        <w:spacing w:line="440" w:lineRule="exact"/>
        <w:rPr>
          <w:rFonts w:hint="eastAsia" w:ascii="宋体" w:hAnsi="宋体"/>
          <w:szCs w:val="21"/>
        </w:rPr>
      </w:pPr>
    </w:p>
    <w:p w14:paraId="22D8FF74">
      <w:pPr>
        <w:snapToGrid w:val="0"/>
        <w:spacing w:line="440" w:lineRule="exact"/>
        <w:rPr>
          <w:rFonts w:hint="eastAsia" w:ascii="宋体" w:hAnsi="宋体"/>
          <w:b/>
          <w:szCs w:val="21"/>
        </w:rPr>
      </w:pPr>
    </w:p>
    <w:p w14:paraId="3F00311D">
      <w:pPr>
        <w:spacing w:line="440" w:lineRule="exact"/>
        <w:jc w:val="left"/>
        <w:rPr>
          <w:rFonts w:hint="eastAsia" w:ascii="宋体" w:hAnsi="宋体"/>
          <w:szCs w:val="21"/>
        </w:rPr>
      </w:pPr>
    </w:p>
    <w:p w14:paraId="650BEE57">
      <w:pPr>
        <w:spacing w:line="440" w:lineRule="exact"/>
        <w:jc w:val="left"/>
        <w:rPr>
          <w:rFonts w:hint="eastAsia" w:ascii="宋体" w:hAnsi="宋体"/>
          <w:szCs w:val="21"/>
        </w:rPr>
      </w:pPr>
    </w:p>
    <w:p w14:paraId="7EC3AEE3">
      <w:pPr>
        <w:spacing w:line="440" w:lineRule="exact"/>
        <w:jc w:val="left"/>
        <w:rPr>
          <w:rFonts w:ascii="宋体" w:hAnsi="宋体"/>
          <w:szCs w:val="21"/>
        </w:rPr>
      </w:pPr>
      <w:r>
        <w:rPr>
          <w:rFonts w:hint="eastAsia" w:ascii="宋体" w:hAnsi="宋体"/>
          <w:szCs w:val="21"/>
        </w:rPr>
        <w:t>供应商（盖章）：</w:t>
      </w:r>
    </w:p>
    <w:p w14:paraId="7E975126">
      <w:pPr>
        <w:snapToGrid w:val="0"/>
        <w:spacing w:line="440" w:lineRule="exact"/>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 xml:space="preserve"> 期：</w:t>
      </w:r>
    </w:p>
    <w:p w14:paraId="7F6B1C7D">
      <w:pPr>
        <w:spacing w:line="440" w:lineRule="exact"/>
        <w:jc w:val="center"/>
        <w:rPr>
          <w:rFonts w:hint="eastAsia" w:ascii="宋体" w:hAnsi="宋体"/>
          <w:b/>
        </w:rPr>
      </w:pPr>
      <w:r>
        <w:rPr>
          <w:rFonts w:ascii="宋体" w:hAnsi="宋体"/>
        </w:rPr>
        <w:br w:type="page"/>
      </w:r>
      <w:r>
        <w:rPr>
          <w:rFonts w:hint="eastAsia" w:ascii="宋体" w:hAnsi="宋体"/>
          <w:b/>
        </w:rPr>
        <w:t>（二）拟派项目负责人简历表</w:t>
      </w:r>
    </w:p>
    <w:p w14:paraId="07224ACB">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1BBAB290">
      <w:pPr>
        <w:adjustRightInd w:val="0"/>
        <w:snapToGrid w:val="0"/>
        <w:spacing w:line="440" w:lineRule="exact"/>
        <w:rPr>
          <w:rFonts w:hint="eastAsia" w:ascii="宋体" w:hAnsi="宋体" w:eastAsia="宋体"/>
          <w:szCs w:val="21"/>
          <w:u w:val="single"/>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p w14:paraId="276207AD">
      <w:pPr>
        <w:snapToGrid w:val="0"/>
        <w:spacing w:line="440" w:lineRule="exact"/>
        <w:rPr>
          <w:rFonts w:hint="eastAsia" w:ascii="宋体" w:hAnsi="宋体"/>
          <w:szCs w:val="21"/>
          <w:u w:val="singl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36"/>
        <w:gridCol w:w="2580"/>
        <w:gridCol w:w="1064"/>
        <w:gridCol w:w="2140"/>
        <w:gridCol w:w="1515"/>
      </w:tblGrid>
      <w:tr w14:paraId="32F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04" w:type="dxa"/>
            <w:gridSpan w:val="2"/>
            <w:tcBorders>
              <w:top w:val="single" w:color="auto" w:sz="4" w:space="0"/>
              <w:left w:val="single" w:color="auto" w:sz="4" w:space="0"/>
              <w:bottom w:val="single" w:color="auto" w:sz="6" w:space="0"/>
              <w:right w:val="single" w:color="auto" w:sz="6" w:space="0"/>
            </w:tcBorders>
            <w:noWrap w:val="0"/>
            <w:vAlign w:val="center"/>
          </w:tcPr>
          <w:p w14:paraId="068258BE">
            <w:pPr>
              <w:spacing w:line="400" w:lineRule="exact"/>
              <w:jc w:val="center"/>
              <w:rPr>
                <w:rFonts w:ascii="宋体" w:hAnsi="宋体"/>
              </w:rPr>
            </w:pPr>
            <w:r>
              <w:rPr>
                <w:rFonts w:hint="eastAsia" w:ascii="宋体" w:hAnsi="宋体"/>
              </w:rPr>
              <w:t>姓名</w:t>
            </w:r>
          </w:p>
        </w:tc>
        <w:tc>
          <w:tcPr>
            <w:tcW w:w="3644" w:type="dxa"/>
            <w:gridSpan w:val="2"/>
            <w:tcBorders>
              <w:top w:val="single" w:color="auto" w:sz="4" w:space="0"/>
              <w:left w:val="single" w:color="auto" w:sz="6" w:space="0"/>
              <w:bottom w:val="single" w:color="auto" w:sz="6" w:space="0"/>
              <w:right w:val="single" w:color="auto" w:sz="6" w:space="0"/>
            </w:tcBorders>
            <w:noWrap w:val="0"/>
            <w:vAlign w:val="center"/>
          </w:tcPr>
          <w:p w14:paraId="22BE40F2">
            <w:pPr>
              <w:spacing w:line="400" w:lineRule="exact"/>
              <w:jc w:val="center"/>
              <w:rPr>
                <w:rFonts w:ascii="宋体" w:hAnsi="宋体"/>
              </w:rPr>
            </w:pPr>
          </w:p>
        </w:tc>
        <w:tc>
          <w:tcPr>
            <w:tcW w:w="2140" w:type="dxa"/>
            <w:tcBorders>
              <w:top w:val="single" w:color="auto" w:sz="4" w:space="0"/>
              <w:left w:val="single" w:color="auto" w:sz="6" w:space="0"/>
              <w:bottom w:val="single" w:color="auto" w:sz="6" w:space="0"/>
              <w:right w:val="single" w:color="auto" w:sz="6" w:space="0"/>
            </w:tcBorders>
            <w:noWrap w:val="0"/>
            <w:vAlign w:val="center"/>
          </w:tcPr>
          <w:p w14:paraId="2AAC7FB1">
            <w:pPr>
              <w:spacing w:line="400" w:lineRule="exact"/>
              <w:jc w:val="center"/>
              <w:rPr>
                <w:rFonts w:ascii="宋体" w:hAnsi="宋体"/>
              </w:rPr>
            </w:pPr>
            <w:r>
              <w:rPr>
                <w:rFonts w:hint="eastAsia" w:ascii="宋体" w:hAnsi="宋体"/>
              </w:rPr>
              <w:t>性别</w:t>
            </w:r>
          </w:p>
        </w:tc>
        <w:tc>
          <w:tcPr>
            <w:tcW w:w="1515" w:type="dxa"/>
            <w:tcBorders>
              <w:top w:val="single" w:color="auto" w:sz="4" w:space="0"/>
              <w:left w:val="single" w:color="auto" w:sz="6" w:space="0"/>
              <w:bottom w:val="single" w:color="auto" w:sz="6" w:space="0"/>
              <w:right w:val="single" w:color="auto" w:sz="4" w:space="0"/>
            </w:tcBorders>
            <w:noWrap w:val="0"/>
            <w:vAlign w:val="center"/>
          </w:tcPr>
          <w:p w14:paraId="73596EFA">
            <w:pPr>
              <w:spacing w:line="400" w:lineRule="exact"/>
              <w:jc w:val="center"/>
              <w:rPr>
                <w:rFonts w:ascii="宋体" w:hAnsi="宋体"/>
              </w:rPr>
            </w:pPr>
          </w:p>
        </w:tc>
      </w:tr>
      <w:tr w14:paraId="4ABF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04" w:type="dxa"/>
            <w:gridSpan w:val="2"/>
            <w:tcBorders>
              <w:top w:val="single" w:color="auto" w:sz="6" w:space="0"/>
              <w:left w:val="single" w:color="auto" w:sz="4" w:space="0"/>
              <w:bottom w:val="single" w:color="auto" w:sz="6" w:space="0"/>
              <w:right w:val="single" w:color="auto" w:sz="6" w:space="0"/>
            </w:tcBorders>
            <w:noWrap w:val="0"/>
            <w:vAlign w:val="center"/>
          </w:tcPr>
          <w:p w14:paraId="794835FA">
            <w:pPr>
              <w:spacing w:line="400" w:lineRule="exact"/>
              <w:jc w:val="center"/>
              <w:rPr>
                <w:rFonts w:ascii="宋体" w:hAnsi="宋体"/>
              </w:rPr>
            </w:pPr>
            <w:r>
              <w:rPr>
                <w:rFonts w:hint="eastAsia" w:ascii="宋体" w:hAnsi="宋体"/>
              </w:rPr>
              <w:t>执业资格</w:t>
            </w:r>
          </w:p>
        </w:tc>
        <w:tc>
          <w:tcPr>
            <w:tcW w:w="3644" w:type="dxa"/>
            <w:gridSpan w:val="2"/>
            <w:tcBorders>
              <w:top w:val="single" w:color="auto" w:sz="6" w:space="0"/>
              <w:left w:val="single" w:color="auto" w:sz="6" w:space="0"/>
              <w:bottom w:val="single" w:color="auto" w:sz="6" w:space="0"/>
              <w:right w:val="single" w:color="auto" w:sz="6" w:space="0"/>
            </w:tcBorders>
            <w:noWrap w:val="0"/>
            <w:vAlign w:val="center"/>
          </w:tcPr>
          <w:p w14:paraId="437355E0">
            <w:pPr>
              <w:spacing w:line="400" w:lineRule="exact"/>
              <w:jc w:val="center"/>
              <w:rPr>
                <w:rFonts w:ascii="宋体" w:hAnsi="宋体"/>
              </w:rPr>
            </w:pPr>
          </w:p>
        </w:tc>
        <w:tc>
          <w:tcPr>
            <w:tcW w:w="2140" w:type="dxa"/>
            <w:tcBorders>
              <w:top w:val="single" w:color="auto" w:sz="6" w:space="0"/>
              <w:left w:val="single" w:color="auto" w:sz="6" w:space="0"/>
              <w:bottom w:val="single" w:color="auto" w:sz="6" w:space="0"/>
              <w:right w:val="single" w:color="auto" w:sz="6" w:space="0"/>
            </w:tcBorders>
            <w:noWrap w:val="0"/>
            <w:vAlign w:val="center"/>
          </w:tcPr>
          <w:p w14:paraId="26026BC5">
            <w:pPr>
              <w:spacing w:line="400" w:lineRule="exact"/>
              <w:jc w:val="center"/>
              <w:rPr>
                <w:rFonts w:ascii="宋体" w:hAnsi="宋体"/>
              </w:rPr>
            </w:pPr>
            <w:r>
              <w:rPr>
                <w:rFonts w:hint="eastAsia" w:ascii="宋体" w:hAnsi="宋体"/>
              </w:rPr>
              <w:t>职称</w:t>
            </w:r>
          </w:p>
        </w:tc>
        <w:tc>
          <w:tcPr>
            <w:tcW w:w="1515" w:type="dxa"/>
            <w:tcBorders>
              <w:top w:val="single" w:color="auto" w:sz="6" w:space="0"/>
              <w:left w:val="single" w:color="auto" w:sz="6" w:space="0"/>
              <w:bottom w:val="single" w:color="auto" w:sz="6" w:space="0"/>
              <w:right w:val="single" w:color="auto" w:sz="4" w:space="0"/>
            </w:tcBorders>
            <w:noWrap w:val="0"/>
            <w:vAlign w:val="center"/>
          </w:tcPr>
          <w:p w14:paraId="67CBB4FA">
            <w:pPr>
              <w:spacing w:line="400" w:lineRule="exact"/>
              <w:jc w:val="center"/>
              <w:rPr>
                <w:rFonts w:ascii="宋体" w:hAnsi="宋体"/>
              </w:rPr>
            </w:pPr>
          </w:p>
        </w:tc>
      </w:tr>
      <w:tr w14:paraId="2B98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04" w:type="dxa"/>
            <w:gridSpan w:val="2"/>
            <w:tcBorders>
              <w:top w:val="single" w:color="auto" w:sz="6" w:space="0"/>
              <w:left w:val="single" w:color="auto" w:sz="4" w:space="0"/>
              <w:bottom w:val="single" w:color="auto" w:sz="6" w:space="0"/>
              <w:right w:val="single" w:color="auto" w:sz="6" w:space="0"/>
            </w:tcBorders>
            <w:noWrap w:val="0"/>
            <w:vAlign w:val="center"/>
          </w:tcPr>
          <w:p w14:paraId="21FD8461">
            <w:pPr>
              <w:spacing w:line="400" w:lineRule="exact"/>
              <w:jc w:val="center"/>
              <w:rPr>
                <w:rFonts w:ascii="宋体" w:hAnsi="宋体"/>
              </w:rPr>
            </w:pPr>
            <w:r>
              <w:rPr>
                <w:rFonts w:hint="eastAsia" w:ascii="宋体" w:hAnsi="宋体"/>
              </w:rPr>
              <w:t>学历</w:t>
            </w:r>
          </w:p>
        </w:tc>
        <w:tc>
          <w:tcPr>
            <w:tcW w:w="3644" w:type="dxa"/>
            <w:gridSpan w:val="2"/>
            <w:tcBorders>
              <w:top w:val="single" w:color="auto" w:sz="6" w:space="0"/>
              <w:left w:val="single" w:color="auto" w:sz="6" w:space="0"/>
              <w:bottom w:val="single" w:color="auto" w:sz="6" w:space="0"/>
              <w:right w:val="single" w:color="auto" w:sz="6" w:space="0"/>
            </w:tcBorders>
            <w:noWrap w:val="0"/>
            <w:vAlign w:val="center"/>
          </w:tcPr>
          <w:p w14:paraId="0DC52CB3">
            <w:pPr>
              <w:spacing w:line="400" w:lineRule="exact"/>
              <w:jc w:val="center"/>
              <w:rPr>
                <w:rFonts w:ascii="宋体" w:hAnsi="宋体"/>
              </w:rPr>
            </w:pPr>
          </w:p>
        </w:tc>
        <w:tc>
          <w:tcPr>
            <w:tcW w:w="2140" w:type="dxa"/>
            <w:tcBorders>
              <w:top w:val="single" w:color="auto" w:sz="6" w:space="0"/>
              <w:left w:val="single" w:color="auto" w:sz="6" w:space="0"/>
              <w:bottom w:val="single" w:color="auto" w:sz="6" w:space="0"/>
              <w:right w:val="single" w:color="auto" w:sz="6" w:space="0"/>
            </w:tcBorders>
            <w:noWrap w:val="0"/>
            <w:vAlign w:val="center"/>
          </w:tcPr>
          <w:p w14:paraId="20A1FEDE">
            <w:pPr>
              <w:spacing w:line="400" w:lineRule="exact"/>
              <w:jc w:val="center"/>
              <w:rPr>
                <w:rFonts w:ascii="宋体" w:hAnsi="宋体"/>
              </w:rPr>
            </w:pPr>
            <w:r>
              <w:rPr>
                <w:rFonts w:hint="eastAsia" w:ascii="宋体" w:hAnsi="宋体"/>
              </w:rPr>
              <w:t>年龄</w:t>
            </w:r>
          </w:p>
        </w:tc>
        <w:tc>
          <w:tcPr>
            <w:tcW w:w="1515" w:type="dxa"/>
            <w:tcBorders>
              <w:top w:val="single" w:color="auto" w:sz="6" w:space="0"/>
              <w:left w:val="single" w:color="auto" w:sz="6" w:space="0"/>
              <w:bottom w:val="single" w:color="auto" w:sz="6" w:space="0"/>
              <w:right w:val="single" w:color="auto" w:sz="4" w:space="0"/>
            </w:tcBorders>
            <w:noWrap w:val="0"/>
            <w:vAlign w:val="center"/>
          </w:tcPr>
          <w:p w14:paraId="5375E32D">
            <w:pPr>
              <w:spacing w:line="400" w:lineRule="exact"/>
              <w:jc w:val="center"/>
              <w:rPr>
                <w:rFonts w:ascii="宋体" w:hAnsi="宋体"/>
              </w:rPr>
            </w:pPr>
          </w:p>
        </w:tc>
      </w:tr>
      <w:tr w14:paraId="3CBE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04" w:type="dxa"/>
            <w:gridSpan w:val="2"/>
            <w:tcBorders>
              <w:top w:val="single" w:color="auto" w:sz="6" w:space="0"/>
              <w:left w:val="single" w:color="auto" w:sz="4" w:space="0"/>
              <w:bottom w:val="single" w:color="auto" w:sz="6" w:space="0"/>
              <w:right w:val="single" w:color="auto" w:sz="6" w:space="0"/>
            </w:tcBorders>
            <w:noWrap w:val="0"/>
            <w:vAlign w:val="center"/>
          </w:tcPr>
          <w:p w14:paraId="1653F0C1">
            <w:pPr>
              <w:spacing w:line="400" w:lineRule="exact"/>
              <w:jc w:val="center"/>
              <w:rPr>
                <w:rFonts w:ascii="宋体" w:hAnsi="宋体"/>
              </w:rPr>
            </w:pPr>
            <w:r>
              <w:rPr>
                <w:rFonts w:hint="eastAsia" w:ascii="宋体" w:hAnsi="宋体"/>
              </w:rPr>
              <w:t>参加工作时间</w:t>
            </w:r>
          </w:p>
        </w:tc>
        <w:tc>
          <w:tcPr>
            <w:tcW w:w="3644" w:type="dxa"/>
            <w:gridSpan w:val="2"/>
            <w:tcBorders>
              <w:top w:val="single" w:color="auto" w:sz="6" w:space="0"/>
              <w:left w:val="single" w:color="auto" w:sz="6" w:space="0"/>
              <w:bottom w:val="single" w:color="auto" w:sz="6" w:space="0"/>
              <w:right w:val="single" w:color="auto" w:sz="6" w:space="0"/>
            </w:tcBorders>
            <w:noWrap w:val="0"/>
            <w:vAlign w:val="center"/>
          </w:tcPr>
          <w:p w14:paraId="77BEACC8">
            <w:pPr>
              <w:spacing w:line="400" w:lineRule="exact"/>
              <w:jc w:val="center"/>
              <w:rPr>
                <w:rFonts w:ascii="宋体" w:hAnsi="宋体"/>
              </w:rPr>
            </w:pPr>
          </w:p>
        </w:tc>
        <w:tc>
          <w:tcPr>
            <w:tcW w:w="2140" w:type="dxa"/>
            <w:tcBorders>
              <w:top w:val="single" w:color="auto" w:sz="6" w:space="0"/>
              <w:left w:val="single" w:color="auto" w:sz="6" w:space="0"/>
              <w:bottom w:val="single" w:color="auto" w:sz="6" w:space="0"/>
              <w:right w:val="single" w:color="auto" w:sz="6" w:space="0"/>
            </w:tcBorders>
            <w:noWrap w:val="0"/>
            <w:vAlign w:val="center"/>
          </w:tcPr>
          <w:p w14:paraId="7E784E6C">
            <w:pPr>
              <w:spacing w:line="400" w:lineRule="exact"/>
              <w:jc w:val="center"/>
              <w:rPr>
                <w:rFonts w:ascii="宋体" w:hAnsi="宋体"/>
              </w:rPr>
            </w:pPr>
            <w:r>
              <w:rPr>
                <w:rFonts w:hint="eastAsia" w:ascii="宋体" w:hAnsi="宋体"/>
              </w:rPr>
              <w:t>从事本专业工作年限</w:t>
            </w:r>
          </w:p>
        </w:tc>
        <w:tc>
          <w:tcPr>
            <w:tcW w:w="1515" w:type="dxa"/>
            <w:tcBorders>
              <w:top w:val="single" w:color="auto" w:sz="6" w:space="0"/>
              <w:left w:val="single" w:color="auto" w:sz="6" w:space="0"/>
              <w:bottom w:val="single" w:color="auto" w:sz="6" w:space="0"/>
              <w:right w:val="single" w:color="auto" w:sz="4" w:space="0"/>
            </w:tcBorders>
            <w:noWrap w:val="0"/>
            <w:vAlign w:val="center"/>
          </w:tcPr>
          <w:p w14:paraId="6EC1626E">
            <w:pPr>
              <w:spacing w:line="400" w:lineRule="exact"/>
              <w:jc w:val="center"/>
              <w:rPr>
                <w:rFonts w:ascii="宋体" w:hAnsi="宋体"/>
              </w:rPr>
            </w:pPr>
          </w:p>
        </w:tc>
      </w:tr>
      <w:tr w14:paraId="676D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4D727207">
            <w:pPr>
              <w:spacing w:line="400" w:lineRule="exact"/>
              <w:jc w:val="center"/>
              <w:rPr>
                <w:rFonts w:ascii="宋体" w:hAnsi="宋体"/>
              </w:rPr>
            </w:pPr>
            <w:r>
              <w:rPr>
                <w:rFonts w:hint="eastAsia" w:ascii="宋体" w:hAnsi="宋体"/>
              </w:rPr>
              <w:t>项目名称</w:t>
            </w: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2E773699">
            <w:pPr>
              <w:spacing w:line="400" w:lineRule="exact"/>
              <w:jc w:val="center"/>
              <w:rPr>
                <w:rFonts w:ascii="宋体" w:hAnsi="宋体"/>
              </w:rPr>
            </w:pPr>
            <w:r>
              <w:rPr>
                <w:rFonts w:hint="eastAsia" w:ascii="宋体" w:hAnsi="宋体"/>
              </w:rPr>
              <w:t>业绩内容</w:t>
            </w:r>
          </w:p>
        </w:tc>
      </w:tr>
      <w:tr w14:paraId="5D44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6E26DA65">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147267CF">
            <w:pPr>
              <w:spacing w:line="400" w:lineRule="exact"/>
              <w:jc w:val="center"/>
              <w:rPr>
                <w:rFonts w:ascii="宋体" w:hAnsi="宋体"/>
              </w:rPr>
            </w:pPr>
          </w:p>
        </w:tc>
      </w:tr>
      <w:tr w14:paraId="191E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520FDE6D">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11E1F065">
            <w:pPr>
              <w:spacing w:line="400" w:lineRule="exact"/>
              <w:jc w:val="center"/>
              <w:rPr>
                <w:rFonts w:ascii="宋体" w:hAnsi="宋体"/>
              </w:rPr>
            </w:pPr>
          </w:p>
        </w:tc>
      </w:tr>
      <w:tr w14:paraId="551E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2D5C1F61">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03580115">
            <w:pPr>
              <w:spacing w:line="400" w:lineRule="exact"/>
              <w:jc w:val="center"/>
              <w:rPr>
                <w:rFonts w:ascii="宋体" w:hAnsi="宋体"/>
              </w:rPr>
            </w:pPr>
          </w:p>
        </w:tc>
      </w:tr>
      <w:tr w14:paraId="2CB1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28354274">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1A67ED69">
            <w:pPr>
              <w:spacing w:line="400" w:lineRule="exact"/>
              <w:jc w:val="center"/>
              <w:rPr>
                <w:rFonts w:ascii="宋体" w:hAnsi="宋体"/>
              </w:rPr>
            </w:pPr>
          </w:p>
        </w:tc>
      </w:tr>
      <w:tr w14:paraId="3EEE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2579C153">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2E416757">
            <w:pPr>
              <w:spacing w:line="400" w:lineRule="exact"/>
              <w:jc w:val="center"/>
              <w:rPr>
                <w:rFonts w:ascii="宋体" w:hAnsi="宋体"/>
              </w:rPr>
            </w:pPr>
          </w:p>
        </w:tc>
      </w:tr>
      <w:tr w14:paraId="3097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1FD243A2">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5B2DD490">
            <w:pPr>
              <w:spacing w:line="400" w:lineRule="exact"/>
              <w:jc w:val="center"/>
              <w:rPr>
                <w:rFonts w:ascii="宋体" w:hAnsi="宋体"/>
              </w:rPr>
            </w:pPr>
          </w:p>
        </w:tc>
      </w:tr>
      <w:tr w14:paraId="3FC7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284" w:type="dxa"/>
            <w:gridSpan w:val="3"/>
            <w:tcBorders>
              <w:top w:val="single" w:color="auto" w:sz="6" w:space="0"/>
              <w:left w:val="single" w:color="auto" w:sz="4" w:space="0"/>
              <w:bottom w:val="single" w:color="auto" w:sz="6" w:space="0"/>
              <w:right w:val="single" w:color="auto" w:sz="6" w:space="0"/>
            </w:tcBorders>
            <w:noWrap w:val="0"/>
            <w:vAlign w:val="center"/>
          </w:tcPr>
          <w:p w14:paraId="05180A60">
            <w:pPr>
              <w:spacing w:line="400" w:lineRule="exact"/>
              <w:jc w:val="center"/>
              <w:rPr>
                <w:rFonts w:ascii="宋体" w:hAnsi="宋体"/>
              </w:rPr>
            </w:pPr>
          </w:p>
        </w:tc>
        <w:tc>
          <w:tcPr>
            <w:tcW w:w="4719" w:type="dxa"/>
            <w:gridSpan w:val="3"/>
            <w:tcBorders>
              <w:top w:val="single" w:color="auto" w:sz="6" w:space="0"/>
              <w:left w:val="single" w:color="auto" w:sz="6" w:space="0"/>
              <w:bottom w:val="single" w:color="auto" w:sz="6" w:space="0"/>
              <w:right w:val="single" w:color="auto" w:sz="4" w:space="0"/>
            </w:tcBorders>
            <w:noWrap w:val="0"/>
            <w:vAlign w:val="center"/>
          </w:tcPr>
          <w:p w14:paraId="427D0543">
            <w:pPr>
              <w:spacing w:line="400" w:lineRule="exact"/>
              <w:jc w:val="center"/>
              <w:rPr>
                <w:rFonts w:ascii="宋体" w:hAnsi="宋体"/>
              </w:rPr>
            </w:pPr>
          </w:p>
        </w:tc>
      </w:tr>
      <w:tr w14:paraId="0853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tcBorders>
              <w:top w:val="single" w:color="auto" w:sz="6" w:space="0"/>
              <w:left w:val="single" w:color="auto" w:sz="4" w:space="0"/>
              <w:bottom w:val="single" w:color="auto" w:sz="4" w:space="0"/>
              <w:right w:val="single" w:color="auto" w:sz="6" w:space="0"/>
            </w:tcBorders>
            <w:noWrap w:val="0"/>
            <w:vAlign w:val="center"/>
          </w:tcPr>
          <w:p w14:paraId="1DE83496">
            <w:pPr>
              <w:spacing w:line="400" w:lineRule="exact"/>
              <w:jc w:val="center"/>
              <w:rPr>
                <w:rFonts w:ascii="宋体" w:hAnsi="宋体"/>
              </w:rPr>
            </w:pPr>
            <w:r>
              <w:rPr>
                <w:rFonts w:hint="eastAsia" w:ascii="宋体" w:hAnsi="宋体"/>
              </w:rPr>
              <w:t xml:space="preserve">备  注 </w:t>
            </w:r>
          </w:p>
        </w:tc>
        <w:tc>
          <w:tcPr>
            <w:tcW w:w="7635" w:type="dxa"/>
            <w:gridSpan w:val="5"/>
            <w:tcBorders>
              <w:top w:val="single" w:color="auto" w:sz="6" w:space="0"/>
              <w:left w:val="single" w:color="auto" w:sz="6" w:space="0"/>
              <w:bottom w:val="single" w:color="auto" w:sz="4" w:space="0"/>
              <w:right w:val="single" w:color="auto" w:sz="4" w:space="0"/>
            </w:tcBorders>
            <w:noWrap w:val="0"/>
            <w:vAlign w:val="center"/>
          </w:tcPr>
          <w:p w14:paraId="4C6F7F2B">
            <w:pPr>
              <w:spacing w:line="400" w:lineRule="exact"/>
              <w:jc w:val="center"/>
              <w:rPr>
                <w:rFonts w:ascii="宋体" w:hAnsi="宋体"/>
              </w:rPr>
            </w:pPr>
          </w:p>
        </w:tc>
      </w:tr>
    </w:tbl>
    <w:p w14:paraId="13CEF877">
      <w:pPr>
        <w:spacing w:line="440" w:lineRule="exact"/>
        <w:ind w:left="735" w:leftChars="200" w:hanging="315" w:hangingChars="150"/>
        <w:rPr>
          <w:rFonts w:hint="eastAsia" w:ascii="宋体" w:hAnsi="宋体"/>
          <w:szCs w:val="21"/>
        </w:rPr>
      </w:pPr>
    </w:p>
    <w:p w14:paraId="42FC8108">
      <w:pPr>
        <w:spacing w:line="440" w:lineRule="exact"/>
        <w:rPr>
          <w:rFonts w:hint="eastAsia" w:ascii="宋体" w:hAnsi="宋体"/>
          <w:szCs w:val="21"/>
        </w:rPr>
      </w:pPr>
    </w:p>
    <w:p w14:paraId="77DB4122">
      <w:pPr>
        <w:spacing w:line="440" w:lineRule="exact"/>
        <w:jc w:val="left"/>
        <w:rPr>
          <w:rFonts w:hint="eastAsia" w:ascii="宋体" w:hAnsi="宋体"/>
          <w:szCs w:val="21"/>
        </w:rPr>
      </w:pPr>
    </w:p>
    <w:p w14:paraId="6D979E7F">
      <w:pPr>
        <w:spacing w:line="440" w:lineRule="exact"/>
        <w:jc w:val="left"/>
        <w:rPr>
          <w:rFonts w:ascii="宋体" w:hAnsi="宋体"/>
          <w:szCs w:val="21"/>
        </w:rPr>
      </w:pPr>
      <w:r>
        <w:rPr>
          <w:rFonts w:hint="eastAsia" w:ascii="宋体" w:hAnsi="宋体"/>
          <w:szCs w:val="21"/>
        </w:rPr>
        <w:t>供应商（盖章）：</w:t>
      </w:r>
    </w:p>
    <w:p w14:paraId="6C6C2B08">
      <w:pPr>
        <w:snapToGrid w:val="0"/>
        <w:spacing w:line="440" w:lineRule="exact"/>
        <w:rPr>
          <w:rFonts w:ascii="宋体" w:hAnsi="宋体"/>
          <w:szCs w:val="21"/>
          <w:u w:val="single"/>
        </w:rPr>
      </w:pPr>
      <w:r>
        <w:rPr>
          <w:rFonts w:hint="eastAsia" w:ascii="宋体" w:hAnsi="宋体"/>
          <w:szCs w:val="21"/>
        </w:rPr>
        <w:t>日</w:t>
      </w:r>
      <w:r>
        <w:rPr>
          <w:rFonts w:ascii="宋体" w:hAnsi="宋体"/>
          <w:szCs w:val="21"/>
        </w:rPr>
        <w:t xml:space="preserve">         </w:t>
      </w:r>
      <w:r>
        <w:rPr>
          <w:rFonts w:hint="eastAsia" w:ascii="宋体" w:hAnsi="宋体"/>
          <w:szCs w:val="21"/>
        </w:rPr>
        <w:t xml:space="preserve"> 期：</w:t>
      </w:r>
    </w:p>
    <w:p w14:paraId="369AEE7C">
      <w:pPr>
        <w:spacing w:line="440" w:lineRule="exact"/>
        <w:jc w:val="center"/>
        <w:rPr>
          <w:rFonts w:hint="eastAsia" w:ascii="宋体" w:hAnsi="宋体"/>
          <w:bCs/>
          <w:szCs w:val="21"/>
        </w:rPr>
      </w:pPr>
      <w:r>
        <w:rPr>
          <w:rFonts w:hAnsi="宋体"/>
        </w:rPr>
        <w:br w:type="page"/>
      </w:r>
      <w:r>
        <w:rPr>
          <w:rFonts w:ascii="宋体" w:hAnsi="宋体"/>
          <w:b/>
        </w:rPr>
        <w:t>B</w:t>
      </w:r>
      <w:r>
        <w:rPr>
          <w:rFonts w:hint="eastAsia" w:ascii="宋体" w:hAnsi="宋体"/>
          <w:b/>
        </w:rPr>
        <w:t>8、项目业绩表</w:t>
      </w:r>
    </w:p>
    <w:p w14:paraId="4BE8E483">
      <w:pPr>
        <w:adjustRightInd w:val="0"/>
        <w:snapToGrid w:val="0"/>
        <w:spacing w:line="440" w:lineRule="exact"/>
        <w:rPr>
          <w:rFonts w:ascii="宋体" w:hAnsi="宋体"/>
          <w:szCs w:val="21"/>
          <w:u w:val="single"/>
        </w:rPr>
      </w:pPr>
      <w:r>
        <w:rPr>
          <w:rFonts w:hint="eastAsia" w:ascii="宋体" w:hAnsi="宋体"/>
          <w:szCs w:val="21"/>
        </w:rPr>
        <w:t>采购编号：</w:t>
      </w:r>
      <w:r>
        <w:rPr>
          <w:rFonts w:hint="eastAsia" w:ascii="宋体" w:hAnsi="宋体"/>
          <w:szCs w:val="21"/>
          <w:u w:val="single"/>
        </w:rPr>
        <w:t xml:space="preserve">                            </w:t>
      </w:r>
    </w:p>
    <w:p w14:paraId="52E971A1">
      <w:pPr>
        <w:adjustRightInd w:val="0"/>
        <w:snapToGrid w:val="0"/>
        <w:spacing w:line="440" w:lineRule="exact"/>
        <w:rPr>
          <w:rFonts w:hint="eastAsia" w:ascii="宋体" w:hAnsi="宋体" w:eastAsia="宋体"/>
          <w:szCs w:val="21"/>
          <w:u w:val="single"/>
          <w:lang w:eastAsia="zh-CN"/>
        </w:rPr>
      </w:pPr>
      <w:r>
        <w:rPr>
          <w:rFonts w:hint="eastAsia" w:ascii="宋体" w:hAnsi="宋体"/>
          <w:szCs w:val="21"/>
        </w:rPr>
        <w:t>项目名称：</w:t>
      </w:r>
      <w:r>
        <w:rPr>
          <w:rFonts w:hint="eastAsia" w:ascii="宋体" w:hAnsi="宋体"/>
          <w:szCs w:val="21"/>
          <w:u w:val="single"/>
          <w:lang w:eastAsia="zh-CN"/>
        </w:rPr>
        <w:t>丹东街道病媒生物防治外包项目</w:t>
      </w:r>
    </w:p>
    <w:p w14:paraId="0A45453D">
      <w:pPr>
        <w:snapToGrid w:val="0"/>
        <w:spacing w:line="440" w:lineRule="exact"/>
        <w:rPr>
          <w:rFonts w:hint="eastAsia" w:ascii="宋体" w:hAnsi="宋体"/>
          <w:szCs w:val="21"/>
          <w:u w:val="single"/>
        </w:rPr>
      </w:pPr>
    </w:p>
    <w:tbl>
      <w:tblPr>
        <w:tblStyle w:val="46"/>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415"/>
        <w:gridCol w:w="1200"/>
        <w:gridCol w:w="1553"/>
        <w:gridCol w:w="1807"/>
        <w:gridCol w:w="1425"/>
      </w:tblGrid>
      <w:tr w14:paraId="616BA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top w:val="single" w:color="auto" w:sz="4" w:space="0"/>
              <w:left w:val="single" w:color="auto" w:sz="4" w:space="0"/>
              <w:bottom w:val="single" w:color="auto" w:sz="4" w:space="0"/>
            </w:tcBorders>
            <w:noWrap w:val="0"/>
            <w:vAlign w:val="center"/>
          </w:tcPr>
          <w:p w14:paraId="0ECB4ADD">
            <w:pPr>
              <w:spacing w:line="360" w:lineRule="exact"/>
              <w:jc w:val="center"/>
              <w:rPr>
                <w:rFonts w:hint="eastAsia" w:ascii="宋体" w:hAnsi="宋体"/>
                <w:b/>
                <w:szCs w:val="21"/>
              </w:rPr>
            </w:pPr>
            <w:r>
              <w:rPr>
                <w:rFonts w:hint="eastAsia" w:ascii="宋体" w:hAnsi="宋体"/>
                <w:b/>
                <w:szCs w:val="21"/>
              </w:rPr>
              <w:t>序号</w:t>
            </w:r>
          </w:p>
        </w:tc>
        <w:tc>
          <w:tcPr>
            <w:tcW w:w="2415" w:type="dxa"/>
            <w:tcBorders>
              <w:top w:val="single" w:color="auto" w:sz="4" w:space="0"/>
              <w:bottom w:val="single" w:color="auto" w:sz="4" w:space="0"/>
            </w:tcBorders>
            <w:noWrap w:val="0"/>
            <w:vAlign w:val="center"/>
          </w:tcPr>
          <w:p w14:paraId="0CE40231">
            <w:pPr>
              <w:spacing w:line="360" w:lineRule="exact"/>
              <w:jc w:val="center"/>
              <w:rPr>
                <w:rFonts w:hint="eastAsia" w:ascii="宋体" w:hAnsi="宋体"/>
                <w:b/>
                <w:szCs w:val="21"/>
              </w:rPr>
            </w:pPr>
            <w:r>
              <w:rPr>
                <w:rFonts w:hint="eastAsia" w:ascii="宋体" w:hAnsi="宋体"/>
                <w:b/>
                <w:szCs w:val="21"/>
              </w:rPr>
              <w:t>项目名称</w:t>
            </w:r>
          </w:p>
        </w:tc>
        <w:tc>
          <w:tcPr>
            <w:tcW w:w="1200" w:type="dxa"/>
            <w:tcBorders>
              <w:top w:val="single" w:color="auto" w:sz="4" w:space="0"/>
              <w:bottom w:val="single" w:color="auto" w:sz="4" w:space="0"/>
            </w:tcBorders>
            <w:noWrap w:val="0"/>
            <w:vAlign w:val="center"/>
          </w:tcPr>
          <w:p w14:paraId="21849499">
            <w:pPr>
              <w:spacing w:line="360" w:lineRule="exact"/>
              <w:jc w:val="center"/>
              <w:rPr>
                <w:rFonts w:hint="eastAsia" w:ascii="宋体" w:hAnsi="宋体"/>
                <w:b/>
                <w:szCs w:val="21"/>
              </w:rPr>
            </w:pPr>
            <w:r>
              <w:rPr>
                <w:rFonts w:hint="eastAsia" w:ascii="宋体" w:hAnsi="宋体"/>
                <w:b/>
                <w:szCs w:val="21"/>
              </w:rPr>
              <w:t>合同时间</w:t>
            </w:r>
          </w:p>
        </w:tc>
        <w:tc>
          <w:tcPr>
            <w:tcW w:w="1553" w:type="dxa"/>
            <w:tcBorders>
              <w:top w:val="single" w:color="auto" w:sz="4" w:space="0"/>
              <w:bottom w:val="single" w:color="auto" w:sz="4" w:space="0"/>
            </w:tcBorders>
            <w:noWrap w:val="0"/>
            <w:vAlign w:val="center"/>
          </w:tcPr>
          <w:p w14:paraId="45AA8EC3">
            <w:pPr>
              <w:spacing w:line="360" w:lineRule="exact"/>
              <w:jc w:val="center"/>
              <w:rPr>
                <w:rFonts w:hint="eastAsia" w:ascii="宋体" w:hAnsi="宋体"/>
                <w:b/>
                <w:szCs w:val="21"/>
              </w:rPr>
            </w:pPr>
            <w:r>
              <w:rPr>
                <w:rFonts w:hint="eastAsia" w:ascii="宋体" w:hAnsi="宋体"/>
                <w:b/>
                <w:szCs w:val="21"/>
              </w:rPr>
              <w:t>甲方单位名称</w:t>
            </w:r>
          </w:p>
        </w:tc>
        <w:tc>
          <w:tcPr>
            <w:tcW w:w="1807" w:type="dxa"/>
            <w:tcBorders>
              <w:top w:val="single" w:color="auto" w:sz="4" w:space="0"/>
              <w:bottom w:val="single" w:color="auto" w:sz="4" w:space="0"/>
            </w:tcBorders>
            <w:noWrap w:val="0"/>
            <w:vAlign w:val="center"/>
          </w:tcPr>
          <w:p w14:paraId="6904D6FA">
            <w:pPr>
              <w:spacing w:line="360" w:lineRule="exact"/>
              <w:jc w:val="center"/>
              <w:rPr>
                <w:rFonts w:hint="eastAsia" w:ascii="宋体" w:hAnsi="宋体"/>
                <w:b/>
                <w:szCs w:val="21"/>
              </w:rPr>
            </w:pPr>
            <w:r>
              <w:rPr>
                <w:rFonts w:hint="eastAsia" w:ascii="宋体" w:hAnsi="宋体"/>
                <w:b/>
                <w:szCs w:val="21"/>
              </w:rPr>
              <w:t>联系人及方式</w:t>
            </w:r>
          </w:p>
        </w:tc>
        <w:tc>
          <w:tcPr>
            <w:tcW w:w="1425" w:type="dxa"/>
            <w:tcBorders>
              <w:top w:val="single" w:color="auto" w:sz="4" w:space="0"/>
              <w:bottom w:val="single" w:color="auto" w:sz="4" w:space="0"/>
              <w:right w:val="single" w:color="auto" w:sz="4" w:space="0"/>
            </w:tcBorders>
            <w:noWrap w:val="0"/>
            <w:vAlign w:val="center"/>
          </w:tcPr>
          <w:p w14:paraId="4BA1A4FF">
            <w:pPr>
              <w:spacing w:line="360" w:lineRule="exact"/>
              <w:jc w:val="center"/>
              <w:rPr>
                <w:rFonts w:hint="eastAsia" w:ascii="宋体" w:hAnsi="宋体"/>
                <w:b/>
                <w:szCs w:val="21"/>
              </w:rPr>
            </w:pPr>
            <w:r>
              <w:rPr>
                <w:rFonts w:hint="eastAsia" w:ascii="宋体" w:hAnsi="宋体"/>
                <w:b/>
                <w:szCs w:val="21"/>
              </w:rPr>
              <w:t>合同金额</w:t>
            </w:r>
          </w:p>
        </w:tc>
      </w:tr>
      <w:tr w14:paraId="623A4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top w:val="single" w:color="auto" w:sz="4" w:space="0"/>
              <w:left w:val="single" w:color="auto" w:sz="4" w:space="0"/>
            </w:tcBorders>
            <w:noWrap w:val="0"/>
            <w:vAlign w:val="center"/>
          </w:tcPr>
          <w:p w14:paraId="13FD5AF2">
            <w:pPr>
              <w:spacing w:line="360" w:lineRule="exact"/>
              <w:jc w:val="center"/>
              <w:rPr>
                <w:rFonts w:hint="eastAsia" w:ascii="宋体" w:hAnsi="宋体"/>
                <w:szCs w:val="21"/>
              </w:rPr>
            </w:pPr>
            <w:r>
              <w:rPr>
                <w:rFonts w:hint="eastAsia" w:ascii="宋体" w:hAnsi="宋体"/>
                <w:szCs w:val="21"/>
              </w:rPr>
              <w:t>1</w:t>
            </w:r>
          </w:p>
        </w:tc>
        <w:tc>
          <w:tcPr>
            <w:tcW w:w="2415" w:type="dxa"/>
            <w:tcBorders>
              <w:top w:val="single" w:color="auto" w:sz="4" w:space="0"/>
            </w:tcBorders>
            <w:noWrap w:val="0"/>
            <w:vAlign w:val="center"/>
          </w:tcPr>
          <w:p w14:paraId="51D4D5B3">
            <w:pPr>
              <w:spacing w:line="360" w:lineRule="exact"/>
              <w:jc w:val="center"/>
              <w:rPr>
                <w:rFonts w:hint="eastAsia" w:ascii="宋体" w:hAnsi="宋体"/>
                <w:szCs w:val="21"/>
              </w:rPr>
            </w:pPr>
          </w:p>
        </w:tc>
        <w:tc>
          <w:tcPr>
            <w:tcW w:w="1200" w:type="dxa"/>
            <w:tcBorders>
              <w:top w:val="single" w:color="auto" w:sz="4" w:space="0"/>
            </w:tcBorders>
            <w:noWrap w:val="0"/>
            <w:vAlign w:val="center"/>
          </w:tcPr>
          <w:p w14:paraId="33000292">
            <w:pPr>
              <w:spacing w:line="360" w:lineRule="exact"/>
              <w:jc w:val="center"/>
              <w:rPr>
                <w:rFonts w:hint="eastAsia" w:ascii="宋体" w:hAnsi="宋体"/>
                <w:szCs w:val="21"/>
              </w:rPr>
            </w:pPr>
          </w:p>
        </w:tc>
        <w:tc>
          <w:tcPr>
            <w:tcW w:w="1553" w:type="dxa"/>
            <w:tcBorders>
              <w:top w:val="single" w:color="auto" w:sz="4" w:space="0"/>
            </w:tcBorders>
            <w:noWrap w:val="0"/>
            <w:vAlign w:val="center"/>
          </w:tcPr>
          <w:p w14:paraId="71579E46">
            <w:pPr>
              <w:spacing w:line="360" w:lineRule="exact"/>
              <w:jc w:val="center"/>
              <w:rPr>
                <w:rFonts w:hint="eastAsia" w:ascii="宋体" w:hAnsi="宋体"/>
                <w:szCs w:val="21"/>
              </w:rPr>
            </w:pPr>
          </w:p>
        </w:tc>
        <w:tc>
          <w:tcPr>
            <w:tcW w:w="1807" w:type="dxa"/>
            <w:tcBorders>
              <w:top w:val="single" w:color="auto" w:sz="4" w:space="0"/>
            </w:tcBorders>
            <w:noWrap w:val="0"/>
            <w:vAlign w:val="center"/>
          </w:tcPr>
          <w:p w14:paraId="1444D3AF">
            <w:pPr>
              <w:spacing w:line="360" w:lineRule="exact"/>
              <w:jc w:val="center"/>
              <w:rPr>
                <w:rFonts w:hint="eastAsia" w:ascii="宋体" w:hAnsi="宋体"/>
                <w:szCs w:val="21"/>
              </w:rPr>
            </w:pPr>
          </w:p>
        </w:tc>
        <w:tc>
          <w:tcPr>
            <w:tcW w:w="1425" w:type="dxa"/>
            <w:tcBorders>
              <w:top w:val="single" w:color="auto" w:sz="4" w:space="0"/>
              <w:right w:val="single" w:color="auto" w:sz="4" w:space="0"/>
            </w:tcBorders>
            <w:noWrap w:val="0"/>
            <w:vAlign w:val="center"/>
          </w:tcPr>
          <w:p w14:paraId="466B1A3C">
            <w:pPr>
              <w:spacing w:line="360" w:lineRule="exact"/>
              <w:jc w:val="center"/>
              <w:rPr>
                <w:rFonts w:hint="eastAsia" w:ascii="宋体" w:hAnsi="宋体"/>
                <w:szCs w:val="21"/>
              </w:rPr>
            </w:pPr>
          </w:p>
        </w:tc>
      </w:tr>
      <w:tr w14:paraId="7BE6C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tcBorders>
            <w:noWrap w:val="0"/>
            <w:vAlign w:val="center"/>
          </w:tcPr>
          <w:p w14:paraId="5D1BF231">
            <w:pPr>
              <w:spacing w:line="360" w:lineRule="exact"/>
              <w:jc w:val="center"/>
              <w:rPr>
                <w:rFonts w:hint="eastAsia" w:ascii="宋体" w:hAnsi="宋体"/>
                <w:szCs w:val="21"/>
              </w:rPr>
            </w:pPr>
            <w:r>
              <w:rPr>
                <w:rFonts w:hint="eastAsia" w:ascii="宋体" w:hAnsi="宋体"/>
                <w:szCs w:val="21"/>
              </w:rPr>
              <w:t>2</w:t>
            </w:r>
          </w:p>
        </w:tc>
        <w:tc>
          <w:tcPr>
            <w:tcW w:w="2415" w:type="dxa"/>
            <w:noWrap w:val="0"/>
            <w:vAlign w:val="center"/>
          </w:tcPr>
          <w:p w14:paraId="0C44C294">
            <w:pPr>
              <w:spacing w:line="360" w:lineRule="exact"/>
              <w:jc w:val="center"/>
              <w:rPr>
                <w:rFonts w:hint="eastAsia" w:ascii="宋体" w:hAnsi="宋体"/>
                <w:szCs w:val="21"/>
              </w:rPr>
            </w:pPr>
          </w:p>
        </w:tc>
        <w:tc>
          <w:tcPr>
            <w:tcW w:w="1200" w:type="dxa"/>
            <w:noWrap w:val="0"/>
            <w:vAlign w:val="center"/>
          </w:tcPr>
          <w:p w14:paraId="3BD49DAA">
            <w:pPr>
              <w:spacing w:line="360" w:lineRule="exact"/>
              <w:jc w:val="center"/>
              <w:rPr>
                <w:rFonts w:hint="eastAsia" w:ascii="宋体" w:hAnsi="宋体"/>
                <w:szCs w:val="21"/>
              </w:rPr>
            </w:pPr>
          </w:p>
        </w:tc>
        <w:tc>
          <w:tcPr>
            <w:tcW w:w="1553" w:type="dxa"/>
            <w:noWrap w:val="0"/>
            <w:vAlign w:val="center"/>
          </w:tcPr>
          <w:p w14:paraId="7CE0EB4B">
            <w:pPr>
              <w:spacing w:line="360" w:lineRule="exact"/>
              <w:jc w:val="center"/>
              <w:rPr>
                <w:rFonts w:hint="eastAsia" w:ascii="宋体" w:hAnsi="宋体"/>
                <w:szCs w:val="21"/>
              </w:rPr>
            </w:pPr>
          </w:p>
        </w:tc>
        <w:tc>
          <w:tcPr>
            <w:tcW w:w="1807" w:type="dxa"/>
            <w:noWrap w:val="0"/>
            <w:vAlign w:val="center"/>
          </w:tcPr>
          <w:p w14:paraId="13AC1A6E">
            <w:pPr>
              <w:spacing w:line="360" w:lineRule="exact"/>
              <w:jc w:val="center"/>
              <w:rPr>
                <w:rFonts w:hint="eastAsia" w:ascii="宋体" w:hAnsi="宋体"/>
                <w:szCs w:val="21"/>
              </w:rPr>
            </w:pPr>
          </w:p>
        </w:tc>
        <w:tc>
          <w:tcPr>
            <w:tcW w:w="1425" w:type="dxa"/>
            <w:tcBorders>
              <w:right w:val="single" w:color="auto" w:sz="4" w:space="0"/>
            </w:tcBorders>
            <w:noWrap w:val="0"/>
            <w:vAlign w:val="center"/>
          </w:tcPr>
          <w:p w14:paraId="032DBE2C">
            <w:pPr>
              <w:spacing w:line="360" w:lineRule="exact"/>
              <w:jc w:val="center"/>
              <w:rPr>
                <w:rFonts w:hint="eastAsia" w:ascii="宋体" w:hAnsi="宋体"/>
                <w:szCs w:val="21"/>
              </w:rPr>
            </w:pPr>
          </w:p>
        </w:tc>
      </w:tr>
      <w:tr w14:paraId="35C0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tcBorders>
            <w:noWrap w:val="0"/>
            <w:vAlign w:val="center"/>
          </w:tcPr>
          <w:p w14:paraId="4AABD81F">
            <w:pPr>
              <w:spacing w:line="360" w:lineRule="exact"/>
              <w:jc w:val="center"/>
              <w:rPr>
                <w:rFonts w:hint="eastAsia" w:ascii="宋体" w:hAnsi="宋体"/>
                <w:szCs w:val="21"/>
              </w:rPr>
            </w:pPr>
            <w:r>
              <w:rPr>
                <w:rFonts w:hint="eastAsia" w:ascii="宋体" w:hAnsi="宋体"/>
                <w:szCs w:val="21"/>
              </w:rPr>
              <w:t>3</w:t>
            </w:r>
          </w:p>
        </w:tc>
        <w:tc>
          <w:tcPr>
            <w:tcW w:w="2415" w:type="dxa"/>
            <w:noWrap w:val="0"/>
            <w:vAlign w:val="center"/>
          </w:tcPr>
          <w:p w14:paraId="402B44E4">
            <w:pPr>
              <w:spacing w:line="360" w:lineRule="exact"/>
              <w:jc w:val="center"/>
              <w:rPr>
                <w:rFonts w:hint="eastAsia" w:ascii="宋体" w:hAnsi="宋体"/>
                <w:szCs w:val="21"/>
              </w:rPr>
            </w:pPr>
          </w:p>
        </w:tc>
        <w:tc>
          <w:tcPr>
            <w:tcW w:w="1200" w:type="dxa"/>
            <w:noWrap w:val="0"/>
            <w:vAlign w:val="center"/>
          </w:tcPr>
          <w:p w14:paraId="4255EBF7">
            <w:pPr>
              <w:spacing w:line="360" w:lineRule="exact"/>
              <w:jc w:val="center"/>
              <w:rPr>
                <w:rFonts w:hint="eastAsia" w:ascii="宋体" w:hAnsi="宋体"/>
                <w:szCs w:val="21"/>
              </w:rPr>
            </w:pPr>
          </w:p>
        </w:tc>
        <w:tc>
          <w:tcPr>
            <w:tcW w:w="1553" w:type="dxa"/>
            <w:noWrap w:val="0"/>
            <w:vAlign w:val="center"/>
          </w:tcPr>
          <w:p w14:paraId="1A4F2410">
            <w:pPr>
              <w:spacing w:line="360" w:lineRule="exact"/>
              <w:jc w:val="center"/>
              <w:rPr>
                <w:rFonts w:hint="eastAsia" w:ascii="宋体" w:hAnsi="宋体"/>
                <w:szCs w:val="21"/>
              </w:rPr>
            </w:pPr>
          </w:p>
        </w:tc>
        <w:tc>
          <w:tcPr>
            <w:tcW w:w="1807" w:type="dxa"/>
            <w:noWrap w:val="0"/>
            <w:vAlign w:val="center"/>
          </w:tcPr>
          <w:p w14:paraId="657FBE09">
            <w:pPr>
              <w:spacing w:line="360" w:lineRule="exact"/>
              <w:jc w:val="center"/>
              <w:rPr>
                <w:rFonts w:hint="eastAsia" w:ascii="宋体" w:hAnsi="宋体"/>
                <w:szCs w:val="21"/>
              </w:rPr>
            </w:pPr>
          </w:p>
        </w:tc>
        <w:tc>
          <w:tcPr>
            <w:tcW w:w="1425" w:type="dxa"/>
            <w:tcBorders>
              <w:right w:val="single" w:color="auto" w:sz="4" w:space="0"/>
            </w:tcBorders>
            <w:noWrap w:val="0"/>
            <w:vAlign w:val="center"/>
          </w:tcPr>
          <w:p w14:paraId="46CDC59C">
            <w:pPr>
              <w:spacing w:line="360" w:lineRule="exact"/>
              <w:jc w:val="center"/>
              <w:rPr>
                <w:rFonts w:hint="eastAsia" w:ascii="宋体" w:hAnsi="宋体"/>
                <w:szCs w:val="21"/>
              </w:rPr>
            </w:pPr>
          </w:p>
        </w:tc>
      </w:tr>
      <w:tr w14:paraId="2C7B5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tcBorders>
            <w:noWrap w:val="0"/>
            <w:vAlign w:val="center"/>
          </w:tcPr>
          <w:p w14:paraId="6F28C174">
            <w:pPr>
              <w:spacing w:line="360" w:lineRule="exact"/>
              <w:jc w:val="center"/>
              <w:rPr>
                <w:rFonts w:hint="eastAsia" w:ascii="宋体" w:hAnsi="宋体"/>
                <w:szCs w:val="21"/>
              </w:rPr>
            </w:pPr>
            <w:r>
              <w:rPr>
                <w:rFonts w:hint="eastAsia" w:ascii="宋体" w:hAnsi="宋体"/>
                <w:szCs w:val="21"/>
              </w:rPr>
              <w:t>4</w:t>
            </w:r>
          </w:p>
        </w:tc>
        <w:tc>
          <w:tcPr>
            <w:tcW w:w="2415" w:type="dxa"/>
            <w:noWrap w:val="0"/>
            <w:vAlign w:val="center"/>
          </w:tcPr>
          <w:p w14:paraId="6B539315">
            <w:pPr>
              <w:spacing w:line="360" w:lineRule="exact"/>
              <w:jc w:val="center"/>
              <w:rPr>
                <w:rFonts w:hint="eastAsia" w:ascii="宋体" w:hAnsi="宋体"/>
                <w:szCs w:val="21"/>
              </w:rPr>
            </w:pPr>
          </w:p>
        </w:tc>
        <w:tc>
          <w:tcPr>
            <w:tcW w:w="1200" w:type="dxa"/>
            <w:noWrap w:val="0"/>
            <w:vAlign w:val="center"/>
          </w:tcPr>
          <w:p w14:paraId="4BF55C77">
            <w:pPr>
              <w:spacing w:line="360" w:lineRule="exact"/>
              <w:jc w:val="center"/>
              <w:rPr>
                <w:rFonts w:hint="eastAsia" w:ascii="宋体" w:hAnsi="宋体"/>
                <w:szCs w:val="21"/>
              </w:rPr>
            </w:pPr>
          </w:p>
        </w:tc>
        <w:tc>
          <w:tcPr>
            <w:tcW w:w="1553" w:type="dxa"/>
            <w:noWrap w:val="0"/>
            <w:vAlign w:val="center"/>
          </w:tcPr>
          <w:p w14:paraId="17A8C708">
            <w:pPr>
              <w:spacing w:line="360" w:lineRule="exact"/>
              <w:jc w:val="center"/>
              <w:rPr>
                <w:rFonts w:hint="eastAsia" w:ascii="宋体" w:hAnsi="宋体"/>
                <w:szCs w:val="21"/>
              </w:rPr>
            </w:pPr>
          </w:p>
        </w:tc>
        <w:tc>
          <w:tcPr>
            <w:tcW w:w="1807" w:type="dxa"/>
            <w:noWrap w:val="0"/>
            <w:vAlign w:val="center"/>
          </w:tcPr>
          <w:p w14:paraId="57573850">
            <w:pPr>
              <w:spacing w:line="360" w:lineRule="exact"/>
              <w:jc w:val="center"/>
              <w:rPr>
                <w:rFonts w:hint="eastAsia" w:ascii="宋体" w:hAnsi="宋体"/>
                <w:szCs w:val="21"/>
              </w:rPr>
            </w:pPr>
          </w:p>
        </w:tc>
        <w:tc>
          <w:tcPr>
            <w:tcW w:w="1425" w:type="dxa"/>
            <w:tcBorders>
              <w:right w:val="single" w:color="auto" w:sz="4" w:space="0"/>
            </w:tcBorders>
            <w:noWrap w:val="0"/>
            <w:vAlign w:val="center"/>
          </w:tcPr>
          <w:p w14:paraId="3D3761E2">
            <w:pPr>
              <w:spacing w:line="360" w:lineRule="exact"/>
              <w:jc w:val="center"/>
              <w:rPr>
                <w:rFonts w:hint="eastAsia" w:ascii="宋体" w:hAnsi="宋体"/>
                <w:szCs w:val="21"/>
              </w:rPr>
            </w:pPr>
          </w:p>
        </w:tc>
      </w:tr>
      <w:tr w14:paraId="0F9E3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tcBorders>
            <w:noWrap w:val="0"/>
            <w:vAlign w:val="center"/>
          </w:tcPr>
          <w:p w14:paraId="51E107B1">
            <w:pPr>
              <w:spacing w:line="360" w:lineRule="exact"/>
              <w:jc w:val="center"/>
              <w:rPr>
                <w:rFonts w:hint="eastAsia" w:ascii="宋体" w:hAnsi="宋体"/>
                <w:szCs w:val="21"/>
              </w:rPr>
            </w:pPr>
            <w:r>
              <w:rPr>
                <w:rFonts w:hint="eastAsia" w:ascii="宋体" w:hAnsi="宋体"/>
                <w:szCs w:val="21"/>
              </w:rPr>
              <w:t>5</w:t>
            </w:r>
          </w:p>
        </w:tc>
        <w:tc>
          <w:tcPr>
            <w:tcW w:w="2415" w:type="dxa"/>
            <w:noWrap w:val="0"/>
            <w:vAlign w:val="center"/>
          </w:tcPr>
          <w:p w14:paraId="73ACC47E">
            <w:pPr>
              <w:spacing w:line="360" w:lineRule="exact"/>
              <w:jc w:val="center"/>
              <w:rPr>
                <w:rFonts w:hint="eastAsia" w:ascii="宋体" w:hAnsi="宋体"/>
                <w:szCs w:val="21"/>
              </w:rPr>
            </w:pPr>
          </w:p>
        </w:tc>
        <w:tc>
          <w:tcPr>
            <w:tcW w:w="1200" w:type="dxa"/>
            <w:noWrap w:val="0"/>
            <w:vAlign w:val="center"/>
          </w:tcPr>
          <w:p w14:paraId="113976BC">
            <w:pPr>
              <w:spacing w:line="360" w:lineRule="exact"/>
              <w:jc w:val="center"/>
              <w:rPr>
                <w:rFonts w:hint="eastAsia" w:ascii="宋体" w:hAnsi="宋体"/>
                <w:szCs w:val="21"/>
              </w:rPr>
            </w:pPr>
          </w:p>
        </w:tc>
        <w:tc>
          <w:tcPr>
            <w:tcW w:w="1553" w:type="dxa"/>
            <w:noWrap w:val="0"/>
            <w:vAlign w:val="center"/>
          </w:tcPr>
          <w:p w14:paraId="4029EDE8">
            <w:pPr>
              <w:spacing w:line="360" w:lineRule="exact"/>
              <w:jc w:val="center"/>
              <w:rPr>
                <w:rFonts w:hint="eastAsia" w:ascii="宋体" w:hAnsi="宋体"/>
                <w:szCs w:val="21"/>
              </w:rPr>
            </w:pPr>
          </w:p>
        </w:tc>
        <w:tc>
          <w:tcPr>
            <w:tcW w:w="1807" w:type="dxa"/>
            <w:noWrap w:val="0"/>
            <w:vAlign w:val="center"/>
          </w:tcPr>
          <w:p w14:paraId="6A5E94F7">
            <w:pPr>
              <w:spacing w:line="360" w:lineRule="exact"/>
              <w:jc w:val="center"/>
              <w:rPr>
                <w:rFonts w:hint="eastAsia" w:ascii="宋体" w:hAnsi="宋体"/>
                <w:szCs w:val="21"/>
              </w:rPr>
            </w:pPr>
          </w:p>
        </w:tc>
        <w:tc>
          <w:tcPr>
            <w:tcW w:w="1425" w:type="dxa"/>
            <w:tcBorders>
              <w:right w:val="single" w:color="auto" w:sz="4" w:space="0"/>
            </w:tcBorders>
            <w:noWrap w:val="0"/>
            <w:vAlign w:val="center"/>
          </w:tcPr>
          <w:p w14:paraId="59C71118">
            <w:pPr>
              <w:spacing w:line="360" w:lineRule="exact"/>
              <w:jc w:val="center"/>
              <w:rPr>
                <w:rFonts w:hint="eastAsia" w:ascii="宋体" w:hAnsi="宋体"/>
                <w:szCs w:val="21"/>
              </w:rPr>
            </w:pPr>
          </w:p>
        </w:tc>
      </w:tr>
      <w:tr w14:paraId="224C6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tcBorders>
            <w:noWrap w:val="0"/>
            <w:vAlign w:val="center"/>
          </w:tcPr>
          <w:p w14:paraId="32169739">
            <w:pPr>
              <w:spacing w:line="360" w:lineRule="exact"/>
              <w:jc w:val="center"/>
              <w:rPr>
                <w:rFonts w:hint="eastAsia" w:ascii="宋体" w:hAnsi="宋体"/>
                <w:szCs w:val="21"/>
              </w:rPr>
            </w:pPr>
            <w:r>
              <w:rPr>
                <w:rFonts w:hint="eastAsia" w:ascii="宋体" w:hAnsi="宋体"/>
                <w:szCs w:val="21"/>
              </w:rPr>
              <w:t>6</w:t>
            </w:r>
          </w:p>
        </w:tc>
        <w:tc>
          <w:tcPr>
            <w:tcW w:w="2415" w:type="dxa"/>
            <w:noWrap w:val="0"/>
            <w:vAlign w:val="center"/>
          </w:tcPr>
          <w:p w14:paraId="10A9A40E">
            <w:pPr>
              <w:spacing w:line="360" w:lineRule="exact"/>
              <w:jc w:val="center"/>
              <w:rPr>
                <w:rFonts w:hint="eastAsia" w:ascii="宋体" w:hAnsi="宋体"/>
                <w:szCs w:val="21"/>
              </w:rPr>
            </w:pPr>
          </w:p>
        </w:tc>
        <w:tc>
          <w:tcPr>
            <w:tcW w:w="1200" w:type="dxa"/>
            <w:noWrap w:val="0"/>
            <w:vAlign w:val="center"/>
          </w:tcPr>
          <w:p w14:paraId="1561FBC9">
            <w:pPr>
              <w:spacing w:line="360" w:lineRule="exact"/>
              <w:jc w:val="center"/>
              <w:rPr>
                <w:rFonts w:hint="eastAsia" w:ascii="宋体" w:hAnsi="宋体"/>
                <w:szCs w:val="21"/>
              </w:rPr>
            </w:pPr>
          </w:p>
        </w:tc>
        <w:tc>
          <w:tcPr>
            <w:tcW w:w="1553" w:type="dxa"/>
            <w:noWrap w:val="0"/>
            <w:vAlign w:val="center"/>
          </w:tcPr>
          <w:p w14:paraId="18B11056">
            <w:pPr>
              <w:spacing w:line="360" w:lineRule="exact"/>
              <w:jc w:val="center"/>
              <w:rPr>
                <w:rFonts w:hint="eastAsia" w:ascii="宋体" w:hAnsi="宋体"/>
                <w:szCs w:val="21"/>
              </w:rPr>
            </w:pPr>
          </w:p>
        </w:tc>
        <w:tc>
          <w:tcPr>
            <w:tcW w:w="1807" w:type="dxa"/>
            <w:noWrap w:val="0"/>
            <w:vAlign w:val="center"/>
          </w:tcPr>
          <w:p w14:paraId="18B733AD">
            <w:pPr>
              <w:spacing w:line="360" w:lineRule="exact"/>
              <w:jc w:val="center"/>
              <w:rPr>
                <w:rFonts w:hint="eastAsia" w:ascii="宋体" w:hAnsi="宋体"/>
                <w:szCs w:val="21"/>
              </w:rPr>
            </w:pPr>
          </w:p>
        </w:tc>
        <w:tc>
          <w:tcPr>
            <w:tcW w:w="1425" w:type="dxa"/>
            <w:tcBorders>
              <w:right w:val="single" w:color="auto" w:sz="4" w:space="0"/>
            </w:tcBorders>
            <w:noWrap w:val="0"/>
            <w:vAlign w:val="center"/>
          </w:tcPr>
          <w:p w14:paraId="0E67B1E0">
            <w:pPr>
              <w:spacing w:line="360" w:lineRule="exact"/>
              <w:jc w:val="center"/>
              <w:rPr>
                <w:rFonts w:hint="eastAsia" w:ascii="宋体" w:hAnsi="宋体"/>
                <w:szCs w:val="21"/>
              </w:rPr>
            </w:pPr>
          </w:p>
        </w:tc>
      </w:tr>
      <w:tr w14:paraId="78403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0" w:type="dxa"/>
            <w:tcBorders>
              <w:left w:val="single" w:color="auto" w:sz="4" w:space="0"/>
              <w:bottom w:val="single" w:color="auto" w:sz="4" w:space="0"/>
            </w:tcBorders>
            <w:noWrap w:val="0"/>
            <w:vAlign w:val="center"/>
          </w:tcPr>
          <w:p w14:paraId="513870BC">
            <w:pPr>
              <w:spacing w:line="360" w:lineRule="exact"/>
              <w:jc w:val="center"/>
              <w:rPr>
                <w:rFonts w:hint="eastAsia" w:ascii="宋体" w:hAnsi="宋体"/>
                <w:szCs w:val="21"/>
              </w:rPr>
            </w:pPr>
            <w:r>
              <w:rPr>
                <w:rFonts w:hint="eastAsia" w:ascii="宋体" w:hAnsi="宋体"/>
                <w:szCs w:val="21"/>
              </w:rPr>
              <w:t>…</w:t>
            </w:r>
          </w:p>
        </w:tc>
        <w:tc>
          <w:tcPr>
            <w:tcW w:w="2415" w:type="dxa"/>
            <w:tcBorders>
              <w:bottom w:val="single" w:color="auto" w:sz="4" w:space="0"/>
            </w:tcBorders>
            <w:noWrap w:val="0"/>
            <w:vAlign w:val="center"/>
          </w:tcPr>
          <w:p w14:paraId="30F4D3C8">
            <w:pPr>
              <w:spacing w:line="360" w:lineRule="exact"/>
              <w:jc w:val="center"/>
              <w:rPr>
                <w:rFonts w:hint="eastAsia" w:ascii="宋体" w:hAnsi="宋体"/>
                <w:szCs w:val="21"/>
              </w:rPr>
            </w:pPr>
          </w:p>
        </w:tc>
        <w:tc>
          <w:tcPr>
            <w:tcW w:w="1200" w:type="dxa"/>
            <w:tcBorders>
              <w:bottom w:val="single" w:color="auto" w:sz="4" w:space="0"/>
            </w:tcBorders>
            <w:noWrap w:val="0"/>
            <w:vAlign w:val="center"/>
          </w:tcPr>
          <w:p w14:paraId="133419A6">
            <w:pPr>
              <w:spacing w:line="360" w:lineRule="exact"/>
              <w:jc w:val="center"/>
              <w:rPr>
                <w:rFonts w:hint="eastAsia" w:ascii="宋体" w:hAnsi="宋体"/>
                <w:szCs w:val="21"/>
              </w:rPr>
            </w:pPr>
          </w:p>
        </w:tc>
        <w:tc>
          <w:tcPr>
            <w:tcW w:w="1553" w:type="dxa"/>
            <w:tcBorders>
              <w:bottom w:val="single" w:color="auto" w:sz="4" w:space="0"/>
            </w:tcBorders>
            <w:noWrap w:val="0"/>
            <w:vAlign w:val="center"/>
          </w:tcPr>
          <w:p w14:paraId="1E1330E3">
            <w:pPr>
              <w:spacing w:line="360" w:lineRule="exact"/>
              <w:jc w:val="center"/>
              <w:rPr>
                <w:rFonts w:hint="eastAsia" w:ascii="宋体" w:hAnsi="宋体"/>
                <w:szCs w:val="21"/>
              </w:rPr>
            </w:pPr>
          </w:p>
        </w:tc>
        <w:tc>
          <w:tcPr>
            <w:tcW w:w="1807" w:type="dxa"/>
            <w:tcBorders>
              <w:bottom w:val="single" w:color="auto" w:sz="4" w:space="0"/>
            </w:tcBorders>
            <w:noWrap w:val="0"/>
            <w:vAlign w:val="center"/>
          </w:tcPr>
          <w:p w14:paraId="273A3645">
            <w:pPr>
              <w:spacing w:line="360" w:lineRule="exact"/>
              <w:jc w:val="center"/>
              <w:rPr>
                <w:rFonts w:hint="eastAsia" w:ascii="宋体" w:hAnsi="宋体"/>
                <w:szCs w:val="21"/>
              </w:rPr>
            </w:pPr>
          </w:p>
        </w:tc>
        <w:tc>
          <w:tcPr>
            <w:tcW w:w="1425" w:type="dxa"/>
            <w:tcBorders>
              <w:bottom w:val="single" w:color="auto" w:sz="4" w:space="0"/>
              <w:right w:val="single" w:color="auto" w:sz="4" w:space="0"/>
            </w:tcBorders>
            <w:noWrap w:val="0"/>
            <w:vAlign w:val="center"/>
          </w:tcPr>
          <w:p w14:paraId="7832148D">
            <w:pPr>
              <w:spacing w:line="360" w:lineRule="exact"/>
              <w:jc w:val="center"/>
              <w:rPr>
                <w:rFonts w:hint="eastAsia" w:ascii="宋体" w:hAnsi="宋体"/>
                <w:szCs w:val="21"/>
              </w:rPr>
            </w:pPr>
          </w:p>
        </w:tc>
      </w:tr>
    </w:tbl>
    <w:p w14:paraId="3F947748">
      <w:pPr>
        <w:spacing w:line="400" w:lineRule="exact"/>
        <w:rPr>
          <w:rFonts w:hint="eastAsia" w:ascii="宋体" w:hAnsi="宋体"/>
          <w:b/>
          <w:szCs w:val="21"/>
        </w:rPr>
      </w:pPr>
    </w:p>
    <w:p w14:paraId="7744F0AD">
      <w:pPr>
        <w:spacing w:line="440" w:lineRule="exact"/>
        <w:jc w:val="left"/>
        <w:rPr>
          <w:rFonts w:ascii="宋体" w:hAnsi="宋体"/>
          <w:szCs w:val="21"/>
        </w:rPr>
      </w:pPr>
      <w:r>
        <w:rPr>
          <w:rFonts w:hint="eastAsia" w:ascii="宋体" w:hAnsi="宋体"/>
          <w:szCs w:val="21"/>
        </w:rPr>
        <w:t>供应商（盖章）：</w:t>
      </w:r>
    </w:p>
    <w:p w14:paraId="18845164">
      <w:pPr>
        <w:spacing w:line="400" w:lineRule="exact"/>
        <w:rPr>
          <w:rFonts w:hint="eastAsia" w:ascii="宋体" w:hAnsi="宋体"/>
          <w:b/>
          <w:szCs w:val="21"/>
        </w:rPr>
      </w:pPr>
      <w:r>
        <w:rPr>
          <w:rFonts w:hint="eastAsia" w:ascii="宋体" w:hAnsi="宋体"/>
          <w:szCs w:val="21"/>
        </w:rPr>
        <w:t>日</w:t>
      </w:r>
      <w:r>
        <w:rPr>
          <w:rFonts w:ascii="宋体" w:hAnsi="宋体"/>
          <w:szCs w:val="21"/>
        </w:rPr>
        <w:t xml:space="preserve">         </w:t>
      </w:r>
      <w:r>
        <w:rPr>
          <w:rFonts w:hint="eastAsia" w:ascii="宋体" w:hAnsi="宋体"/>
          <w:szCs w:val="21"/>
        </w:rPr>
        <w:t xml:space="preserve"> 期：</w:t>
      </w:r>
    </w:p>
    <w:p w14:paraId="52D61252">
      <w:pPr>
        <w:spacing w:line="400" w:lineRule="exact"/>
        <w:rPr>
          <w:rFonts w:hint="eastAsia" w:ascii="宋体" w:hAnsi="宋体"/>
          <w:b/>
          <w:szCs w:val="21"/>
        </w:rPr>
      </w:pPr>
    </w:p>
    <w:p w14:paraId="484A7818">
      <w:pPr>
        <w:pStyle w:val="2"/>
        <w:spacing w:line="440" w:lineRule="exact"/>
        <w:rPr>
          <w:rFonts w:hint="eastAsia" w:hAnsi="宋体"/>
        </w:rPr>
      </w:pPr>
    </w:p>
    <w:p w14:paraId="6DB22E74">
      <w:pPr>
        <w:spacing w:line="440" w:lineRule="exact"/>
        <w:jc w:val="left"/>
        <w:rPr>
          <w:rFonts w:ascii="宋体" w:hAnsi="宋体"/>
          <w:szCs w:val="21"/>
        </w:rPr>
      </w:pPr>
    </w:p>
    <w:p w14:paraId="5D091692">
      <w:pPr>
        <w:spacing w:line="440" w:lineRule="exact"/>
        <w:jc w:val="center"/>
        <w:rPr>
          <w:rStyle w:val="129"/>
          <w:rFonts w:ascii="宋体" w:hAnsi="宋体"/>
          <w:sz w:val="32"/>
          <w:szCs w:val="32"/>
        </w:rPr>
      </w:pPr>
      <w:r>
        <w:rPr>
          <w:rStyle w:val="129"/>
          <w:rFonts w:ascii="宋体" w:hAnsi="宋体"/>
          <w:sz w:val="21"/>
          <w:szCs w:val="21"/>
        </w:rPr>
        <w:br w:type="page"/>
      </w:r>
      <w:bookmarkEnd w:id="65"/>
      <w:bookmarkStart w:id="67" w:name="_Toc2984"/>
      <w:bookmarkStart w:id="68" w:name="_Toc443468293"/>
      <w:bookmarkStart w:id="69" w:name="_Toc134986803"/>
      <w:bookmarkStart w:id="70" w:name="_Toc21541028"/>
      <w:bookmarkStart w:id="71" w:name="_Toc441316564"/>
      <w:r>
        <w:rPr>
          <w:rStyle w:val="129"/>
          <w:rFonts w:ascii="宋体" w:hAnsi="宋体"/>
          <w:sz w:val="32"/>
          <w:szCs w:val="32"/>
        </w:rPr>
        <w:t>C.</w:t>
      </w:r>
      <w:r>
        <w:rPr>
          <w:rStyle w:val="129"/>
          <w:rFonts w:hint="eastAsia" w:ascii="宋体" w:hAnsi="宋体"/>
          <w:sz w:val="32"/>
          <w:szCs w:val="32"/>
        </w:rPr>
        <w:t>报价文件</w:t>
      </w:r>
      <w:bookmarkEnd w:id="67"/>
      <w:bookmarkEnd w:id="68"/>
      <w:bookmarkEnd w:id="69"/>
      <w:bookmarkEnd w:id="70"/>
    </w:p>
    <w:p w14:paraId="45AED747">
      <w:pPr>
        <w:autoSpaceDE w:val="0"/>
        <w:autoSpaceDN w:val="0"/>
        <w:adjustRightInd w:val="0"/>
        <w:spacing w:line="420" w:lineRule="exact"/>
        <w:rPr>
          <w:rStyle w:val="129"/>
          <w:rFonts w:ascii="宋体" w:hAnsi="宋体"/>
          <w:b w:val="0"/>
          <w:lang w:val="zh-CN"/>
        </w:rPr>
      </w:pPr>
      <w:r>
        <w:rPr>
          <w:rStyle w:val="129"/>
          <w:rFonts w:ascii="宋体" w:hAnsi="宋体"/>
          <w:sz w:val="32"/>
          <w:szCs w:val="32"/>
        </w:rPr>
        <w:br w:type="page"/>
      </w:r>
      <w:r>
        <w:rPr>
          <w:rStyle w:val="129"/>
          <w:rFonts w:hint="eastAsia" w:ascii="宋体" w:hAnsi="宋体"/>
          <w:sz w:val="21"/>
          <w:szCs w:val="21"/>
        </w:rPr>
        <w:t>封面</w:t>
      </w:r>
    </w:p>
    <w:p w14:paraId="7AC3814B">
      <w:pPr>
        <w:spacing w:line="360" w:lineRule="auto"/>
        <w:ind w:firstLine="1285" w:firstLineChars="400"/>
        <w:jc w:val="right"/>
        <w:rPr>
          <w:rFonts w:ascii="宋体" w:hAnsi="宋体"/>
          <w:b/>
          <w:sz w:val="32"/>
          <w:szCs w:val="32"/>
        </w:rPr>
      </w:pPr>
      <w:r>
        <w:rPr>
          <w:rFonts w:hint="eastAsia" w:ascii="宋体" w:hAnsi="宋体"/>
          <w:b/>
          <w:sz w:val="32"/>
          <w:szCs w:val="32"/>
        </w:rPr>
        <w:t>正本</w:t>
      </w:r>
    </w:p>
    <w:p w14:paraId="21FD0BE0">
      <w:pPr>
        <w:spacing w:line="360" w:lineRule="auto"/>
        <w:rPr>
          <w:rFonts w:ascii="宋体" w:hAnsi="宋体"/>
          <w:sz w:val="28"/>
          <w:szCs w:val="28"/>
        </w:rPr>
      </w:pPr>
    </w:p>
    <w:p w14:paraId="24D73E5C">
      <w:pPr>
        <w:spacing w:line="360" w:lineRule="auto"/>
        <w:jc w:val="center"/>
        <w:rPr>
          <w:rFonts w:hint="eastAsia" w:ascii="宋体" w:hAnsi="宋体" w:eastAsia="宋体"/>
          <w:sz w:val="38"/>
          <w:szCs w:val="52"/>
          <w:u w:val="single"/>
          <w:lang w:eastAsia="zh-CN"/>
        </w:rPr>
      </w:pPr>
      <w:r>
        <w:rPr>
          <w:rFonts w:hint="eastAsia" w:ascii="宋体" w:hAnsi="宋体"/>
          <w:b/>
          <w:sz w:val="38"/>
          <w:szCs w:val="52"/>
          <w:lang w:eastAsia="zh-CN"/>
        </w:rPr>
        <w:t>丹东街道病媒生物防治外包项目</w:t>
      </w:r>
    </w:p>
    <w:p w14:paraId="4329EA6A">
      <w:pPr>
        <w:spacing w:line="360" w:lineRule="auto"/>
        <w:ind w:firstLine="2520" w:firstLineChars="700"/>
        <w:rPr>
          <w:rFonts w:ascii="宋体" w:hAnsi="宋体"/>
          <w:sz w:val="36"/>
          <w:szCs w:val="36"/>
          <w:u w:val="single"/>
        </w:rPr>
      </w:pPr>
      <w:r>
        <w:rPr>
          <w:rFonts w:hint="eastAsia" w:ascii="宋体" w:hAnsi="宋体"/>
          <w:sz w:val="36"/>
          <w:szCs w:val="36"/>
          <w:u w:val="single"/>
        </w:rPr>
        <w:t xml:space="preserve">采购编号：                            </w:t>
      </w:r>
    </w:p>
    <w:p w14:paraId="651945D0">
      <w:pPr>
        <w:spacing w:line="360" w:lineRule="auto"/>
        <w:ind w:firstLine="2340" w:firstLineChars="650"/>
        <w:rPr>
          <w:rFonts w:ascii="宋体" w:hAnsi="宋体"/>
          <w:sz w:val="36"/>
          <w:szCs w:val="36"/>
        </w:rPr>
      </w:pPr>
      <w:r>
        <w:rPr>
          <w:rFonts w:hint="eastAsia" w:ascii="宋体" w:hAnsi="宋体"/>
          <w:sz w:val="36"/>
          <w:szCs w:val="36"/>
          <w:u w:val="single"/>
        </w:rPr>
        <w:t>子</w:t>
      </w:r>
      <w:r>
        <w:rPr>
          <w:rFonts w:ascii="宋体" w:hAnsi="宋体"/>
          <w:sz w:val="36"/>
          <w:szCs w:val="36"/>
          <w:u w:val="single"/>
        </w:rPr>
        <w:t xml:space="preserve">    </w:t>
      </w:r>
      <w:r>
        <w:rPr>
          <w:rFonts w:hint="eastAsia" w:ascii="宋体" w:hAnsi="宋体"/>
          <w:sz w:val="36"/>
          <w:szCs w:val="36"/>
          <w:u w:val="single"/>
        </w:rPr>
        <w:t>包：（如有多个子包）</w:t>
      </w:r>
    </w:p>
    <w:p w14:paraId="0B085A27">
      <w:pPr>
        <w:rPr>
          <w:rFonts w:ascii="宋体" w:hAnsi="宋体"/>
          <w:sz w:val="28"/>
          <w:szCs w:val="28"/>
        </w:rPr>
      </w:pPr>
    </w:p>
    <w:p w14:paraId="350E65BE">
      <w:pPr>
        <w:spacing w:line="360" w:lineRule="auto"/>
        <w:jc w:val="center"/>
        <w:rPr>
          <w:rFonts w:ascii="宋体" w:hAnsi="宋体"/>
          <w:sz w:val="36"/>
          <w:szCs w:val="36"/>
        </w:rPr>
      </w:pPr>
      <w:r>
        <w:rPr>
          <w:rFonts w:hint="eastAsia" w:ascii="宋体" w:hAnsi="宋体"/>
          <w:sz w:val="36"/>
          <w:szCs w:val="36"/>
        </w:rPr>
        <w:t>（报价文件）</w:t>
      </w:r>
    </w:p>
    <w:p w14:paraId="5878D856">
      <w:pPr>
        <w:jc w:val="center"/>
        <w:rPr>
          <w:rFonts w:ascii="宋体" w:hAnsi="宋体"/>
          <w:sz w:val="28"/>
          <w:szCs w:val="28"/>
        </w:rPr>
      </w:pPr>
    </w:p>
    <w:p w14:paraId="58955B89">
      <w:pPr>
        <w:spacing w:line="360" w:lineRule="auto"/>
        <w:jc w:val="center"/>
        <w:rPr>
          <w:rFonts w:ascii="宋体" w:hAnsi="宋体"/>
          <w:b/>
          <w:sz w:val="72"/>
          <w:szCs w:val="72"/>
        </w:rPr>
      </w:pPr>
    </w:p>
    <w:p w14:paraId="761695D6">
      <w:pPr>
        <w:spacing w:line="360" w:lineRule="auto"/>
        <w:jc w:val="center"/>
        <w:rPr>
          <w:rFonts w:ascii="宋体" w:hAnsi="宋体"/>
          <w:b/>
          <w:sz w:val="72"/>
          <w:szCs w:val="72"/>
        </w:rPr>
      </w:pPr>
      <w:r>
        <w:rPr>
          <w:rFonts w:hint="eastAsia" w:ascii="宋体" w:hAnsi="宋体"/>
          <w:b/>
          <w:sz w:val="72"/>
          <w:szCs w:val="72"/>
        </w:rPr>
        <w:t>投标文件</w:t>
      </w:r>
    </w:p>
    <w:p w14:paraId="775DD5AB">
      <w:pPr>
        <w:spacing w:line="360" w:lineRule="auto"/>
        <w:jc w:val="center"/>
        <w:rPr>
          <w:rFonts w:ascii="宋体" w:hAnsi="宋体"/>
          <w:sz w:val="36"/>
          <w:szCs w:val="36"/>
        </w:rPr>
      </w:pPr>
    </w:p>
    <w:p w14:paraId="2701F633">
      <w:pPr>
        <w:spacing w:line="360" w:lineRule="auto"/>
        <w:jc w:val="center"/>
        <w:rPr>
          <w:rFonts w:ascii="宋体" w:hAnsi="宋体"/>
          <w:sz w:val="36"/>
          <w:szCs w:val="36"/>
        </w:rPr>
      </w:pPr>
    </w:p>
    <w:p w14:paraId="7207E6D8">
      <w:pPr>
        <w:spacing w:line="360" w:lineRule="auto"/>
        <w:jc w:val="center"/>
        <w:rPr>
          <w:rFonts w:ascii="宋体" w:hAnsi="宋体"/>
          <w:sz w:val="36"/>
          <w:szCs w:val="36"/>
        </w:rPr>
      </w:pPr>
    </w:p>
    <w:p w14:paraId="73616966">
      <w:pPr>
        <w:spacing w:line="360" w:lineRule="auto"/>
        <w:jc w:val="center"/>
        <w:rPr>
          <w:rFonts w:ascii="宋体" w:hAnsi="宋体"/>
          <w:sz w:val="36"/>
          <w:szCs w:val="36"/>
        </w:rPr>
      </w:pPr>
    </w:p>
    <w:p w14:paraId="38C8F482">
      <w:pPr>
        <w:spacing w:line="360" w:lineRule="auto"/>
        <w:jc w:val="center"/>
        <w:rPr>
          <w:rFonts w:ascii="宋体" w:hAnsi="宋体"/>
          <w:sz w:val="36"/>
          <w:szCs w:val="36"/>
          <w:u w:val="single"/>
        </w:rPr>
      </w:pPr>
      <w:r>
        <w:rPr>
          <w:rFonts w:hint="eastAsia" w:ascii="宋体" w:hAnsi="宋体"/>
          <w:sz w:val="36"/>
          <w:szCs w:val="36"/>
        </w:rPr>
        <w:t>供应商全称：</w:t>
      </w:r>
      <w:r>
        <w:rPr>
          <w:rFonts w:hint="eastAsia" w:ascii="宋体" w:hAnsi="宋体"/>
          <w:sz w:val="36"/>
          <w:szCs w:val="36"/>
          <w:u w:val="single"/>
        </w:rPr>
        <w:t>（加盖单位公章）</w:t>
      </w:r>
    </w:p>
    <w:p w14:paraId="04064844">
      <w:pPr>
        <w:pStyle w:val="26"/>
        <w:ind w:left="101" w:leftChars="48" w:firstLine="1920" w:firstLineChars="800"/>
        <w:jc w:val="left"/>
        <w:rPr>
          <w:rFonts w:hAnsi="宋体"/>
          <w:kern w:val="2"/>
          <w:szCs w:val="28"/>
          <w:u w:val="single"/>
        </w:rPr>
      </w:pPr>
    </w:p>
    <w:p w14:paraId="5CAED345">
      <w:pPr>
        <w:autoSpaceDE w:val="0"/>
        <w:autoSpaceDN w:val="0"/>
        <w:adjustRightInd w:val="0"/>
        <w:spacing w:line="400" w:lineRule="exact"/>
        <w:jc w:val="center"/>
        <w:outlineLvl w:val="0"/>
        <w:rPr>
          <w:rStyle w:val="129"/>
          <w:rFonts w:ascii="宋体" w:hAnsi="宋体"/>
          <w:sz w:val="28"/>
          <w:szCs w:val="28"/>
        </w:rPr>
      </w:pPr>
      <w:bookmarkStart w:id="72" w:name="_Toc27651"/>
      <w:bookmarkStart w:id="73" w:name="_Toc134986804"/>
      <w:bookmarkStart w:id="74" w:name="_Toc21541029"/>
      <w:bookmarkStart w:id="75" w:name="_Toc443468294"/>
      <w:r>
        <w:rPr>
          <w:rFonts w:hint="eastAsia" w:ascii="宋体" w:hAnsi="宋体"/>
          <w:sz w:val="36"/>
          <w:szCs w:val="36"/>
        </w:rPr>
        <w:t>年</w:t>
      </w:r>
      <w:r>
        <w:rPr>
          <w:rFonts w:ascii="宋体" w:hAnsi="宋体"/>
          <w:sz w:val="36"/>
          <w:szCs w:val="36"/>
        </w:rPr>
        <w:t xml:space="preserve">  </w:t>
      </w:r>
      <w:r>
        <w:rPr>
          <w:rFonts w:hint="eastAsia" w:ascii="宋体" w:hAnsi="宋体"/>
          <w:sz w:val="36"/>
          <w:szCs w:val="36"/>
        </w:rPr>
        <w:t>月</w:t>
      </w:r>
      <w:r>
        <w:rPr>
          <w:rFonts w:ascii="宋体" w:hAnsi="宋体"/>
          <w:sz w:val="36"/>
          <w:szCs w:val="36"/>
        </w:rPr>
        <w:t xml:space="preserve">  </w:t>
      </w:r>
      <w:r>
        <w:rPr>
          <w:rFonts w:hint="eastAsia" w:ascii="宋体" w:hAnsi="宋体"/>
          <w:sz w:val="36"/>
          <w:szCs w:val="36"/>
        </w:rPr>
        <w:t>日</w:t>
      </w:r>
      <w:bookmarkEnd w:id="72"/>
      <w:bookmarkEnd w:id="73"/>
      <w:bookmarkEnd w:id="74"/>
      <w:bookmarkEnd w:id="75"/>
    </w:p>
    <w:p w14:paraId="07BDA127">
      <w:pPr>
        <w:autoSpaceDE w:val="0"/>
        <w:autoSpaceDN w:val="0"/>
        <w:adjustRightInd w:val="0"/>
        <w:spacing w:line="400" w:lineRule="exact"/>
        <w:jc w:val="center"/>
        <w:outlineLvl w:val="0"/>
        <w:rPr>
          <w:rStyle w:val="129"/>
          <w:rFonts w:ascii="宋体" w:hAnsi="宋体"/>
          <w:sz w:val="28"/>
          <w:szCs w:val="28"/>
        </w:rPr>
      </w:pPr>
    </w:p>
    <w:p w14:paraId="2129E884">
      <w:pPr>
        <w:autoSpaceDE w:val="0"/>
        <w:autoSpaceDN w:val="0"/>
        <w:adjustRightInd w:val="0"/>
        <w:spacing w:line="400" w:lineRule="exact"/>
        <w:jc w:val="center"/>
        <w:outlineLvl w:val="0"/>
        <w:rPr>
          <w:rStyle w:val="129"/>
          <w:rFonts w:ascii="宋体" w:hAnsi="宋体"/>
          <w:sz w:val="28"/>
          <w:szCs w:val="28"/>
        </w:rPr>
      </w:pPr>
    </w:p>
    <w:p w14:paraId="4B04A3E5">
      <w:pPr>
        <w:autoSpaceDE w:val="0"/>
        <w:autoSpaceDN w:val="0"/>
        <w:adjustRightInd w:val="0"/>
        <w:spacing w:line="400" w:lineRule="exact"/>
        <w:jc w:val="center"/>
        <w:outlineLvl w:val="0"/>
        <w:rPr>
          <w:rFonts w:ascii="宋体" w:hAnsi="宋体"/>
          <w:b/>
          <w:szCs w:val="21"/>
        </w:rPr>
      </w:pPr>
      <w:r>
        <w:rPr>
          <w:rStyle w:val="129"/>
          <w:rFonts w:ascii="宋体" w:hAnsi="宋体"/>
          <w:sz w:val="28"/>
          <w:szCs w:val="28"/>
        </w:rPr>
        <w:br w:type="page"/>
      </w:r>
      <w:bookmarkEnd w:id="66"/>
      <w:bookmarkEnd w:id="71"/>
      <w:bookmarkStart w:id="76" w:name="_Toc21541030"/>
      <w:bookmarkStart w:id="77" w:name="_Toc134986805"/>
      <w:bookmarkStart w:id="78" w:name="_Toc7593"/>
      <w:r>
        <w:rPr>
          <w:rFonts w:ascii="宋体" w:hAnsi="宋体"/>
          <w:b/>
          <w:szCs w:val="21"/>
        </w:rPr>
        <w:t>C1</w:t>
      </w:r>
      <w:r>
        <w:rPr>
          <w:rFonts w:hint="eastAsia" w:ascii="宋体" w:hAnsi="宋体"/>
          <w:b/>
          <w:szCs w:val="21"/>
        </w:rPr>
        <w:t>、开标一览表</w:t>
      </w:r>
      <w:bookmarkEnd w:id="76"/>
      <w:bookmarkEnd w:id="77"/>
      <w:bookmarkEnd w:id="78"/>
    </w:p>
    <w:p w14:paraId="30543CA7">
      <w:pPr>
        <w:pStyle w:val="19"/>
        <w:spacing w:line="400" w:lineRule="exact"/>
        <w:ind w:firstLine="0"/>
        <w:rPr>
          <w:rFonts w:ascii="宋体" w:hAnsi="宋体" w:eastAsia="宋体"/>
          <w:sz w:val="21"/>
          <w:szCs w:val="21"/>
          <w:u w:val="single"/>
        </w:rPr>
      </w:pPr>
      <w:r>
        <w:rPr>
          <w:rFonts w:hint="eastAsia" w:ascii="宋体" w:hAnsi="宋体" w:eastAsia="宋体"/>
          <w:sz w:val="21"/>
          <w:szCs w:val="21"/>
        </w:rPr>
        <w:t>采购编号：</w:t>
      </w:r>
      <w:r>
        <w:rPr>
          <w:rFonts w:hint="eastAsia" w:ascii="宋体" w:hAnsi="宋体" w:eastAsia="宋体"/>
          <w:sz w:val="21"/>
          <w:szCs w:val="21"/>
          <w:u w:val="single"/>
        </w:rPr>
        <w:t xml:space="preserve">                            </w:t>
      </w:r>
    </w:p>
    <w:p w14:paraId="7A1994E1">
      <w:pPr>
        <w:pStyle w:val="19"/>
        <w:spacing w:line="400" w:lineRule="exact"/>
        <w:ind w:firstLine="0"/>
        <w:rPr>
          <w:rFonts w:hint="eastAsia" w:ascii="宋体" w:hAnsi="宋体" w:eastAsia="宋体"/>
          <w:sz w:val="21"/>
          <w:szCs w:val="21"/>
          <w:u w:val="single"/>
          <w:lang w:eastAsia="zh-CN"/>
        </w:rPr>
      </w:pPr>
      <w:r>
        <w:rPr>
          <w:rFonts w:hint="eastAsia" w:ascii="宋体" w:hAnsi="宋体" w:eastAsia="宋体"/>
          <w:sz w:val="21"/>
          <w:szCs w:val="21"/>
        </w:rPr>
        <w:t>项目名称：</w:t>
      </w:r>
      <w:r>
        <w:rPr>
          <w:rFonts w:hint="eastAsia" w:ascii="宋体" w:hAnsi="宋体" w:eastAsia="宋体"/>
          <w:sz w:val="21"/>
          <w:szCs w:val="21"/>
          <w:u w:val="single"/>
          <w:lang w:eastAsia="zh-CN"/>
        </w:rPr>
        <w:t>丹东街道病媒生物防治外包项目</w:t>
      </w:r>
    </w:p>
    <w:p w14:paraId="4FE19865">
      <w:pPr>
        <w:rPr>
          <w:rFonts w:ascii="宋体" w:hAnsi="宋体"/>
          <w:szCs w:val="21"/>
          <w:u w:val="single"/>
        </w:rPr>
      </w:pPr>
    </w:p>
    <w:tbl>
      <w:tblPr>
        <w:tblStyle w:val="46"/>
        <w:tblW w:w="921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099"/>
        <w:gridCol w:w="4236"/>
      </w:tblGrid>
      <w:tr w14:paraId="3008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78" w:type="dxa"/>
            <w:noWrap w:val="0"/>
            <w:vAlign w:val="center"/>
          </w:tcPr>
          <w:p w14:paraId="3BB3CF37">
            <w:pPr>
              <w:snapToGrid w:val="0"/>
              <w:spacing w:line="400" w:lineRule="exact"/>
              <w:jc w:val="center"/>
              <w:rPr>
                <w:rFonts w:hint="eastAsia" w:ascii="宋体" w:hAnsi="宋体"/>
                <w:b/>
                <w:szCs w:val="21"/>
              </w:rPr>
            </w:pPr>
            <w:r>
              <w:rPr>
                <w:rFonts w:hint="eastAsia" w:ascii="宋体" w:hAnsi="宋体"/>
                <w:b/>
                <w:szCs w:val="21"/>
              </w:rPr>
              <w:t>标项</w:t>
            </w:r>
          </w:p>
        </w:tc>
        <w:tc>
          <w:tcPr>
            <w:tcW w:w="4099" w:type="dxa"/>
            <w:noWrap w:val="0"/>
            <w:vAlign w:val="center"/>
          </w:tcPr>
          <w:p w14:paraId="3C50AFB8">
            <w:pPr>
              <w:spacing w:line="400" w:lineRule="exact"/>
              <w:jc w:val="center"/>
              <w:rPr>
                <w:rFonts w:hint="eastAsia" w:ascii="宋体" w:hAnsi="宋体"/>
                <w:b/>
                <w:szCs w:val="21"/>
              </w:rPr>
            </w:pPr>
            <w:r>
              <w:rPr>
                <w:rFonts w:hint="eastAsia" w:ascii="宋体" w:hAnsi="宋体"/>
                <w:b/>
                <w:szCs w:val="21"/>
              </w:rPr>
              <w:t>服务名称</w:t>
            </w:r>
          </w:p>
        </w:tc>
        <w:tc>
          <w:tcPr>
            <w:tcW w:w="4236" w:type="dxa"/>
            <w:noWrap w:val="0"/>
            <w:vAlign w:val="center"/>
          </w:tcPr>
          <w:p w14:paraId="28392405">
            <w:pPr>
              <w:snapToGrid w:val="0"/>
              <w:spacing w:line="400" w:lineRule="exact"/>
              <w:jc w:val="center"/>
              <w:rPr>
                <w:rFonts w:hint="eastAsia" w:ascii="宋体" w:hAnsi="宋体"/>
                <w:b/>
                <w:szCs w:val="21"/>
              </w:rPr>
            </w:pPr>
            <w:r>
              <w:rPr>
                <w:rFonts w:hint="eastAsia" w:ascii="宋体" w:hAnsi="宋体"/>
                <w:b/>
                <w:szCs w:val="21"/>
              </w:rPr>
              <w:t>投标报价（元/年）</w:t>
            </w:r>
          </w:p>
        </w:tc>
      </w:tr>
      <w:tr w14:paraId="4DC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78" w:type="dxa"/>
            <w:vMerge w:val="restart"/>
            <w:noWrap w:val="0"/>
            <w:vAlign w:val="center"/>
          </w:tcPr>
          <w:p w14:paraId="54092088">
            <w:pPr>
              <w:snapToGrid w:val="0"/>
              <w:spacing w:line="400" w:lineRule="exact"/>
              <w:jc w:val="center"/>
              <w:rPr>
                <w:rFonts w:hint="eastAsia" w:ascii="宋体" w:hAnsi="宋体"/>
                <w:szCs w:val="21"/>
              </w:rPr>
            </w:pPr>
            <w:r>
              <w:rPr>
                <w:rFonts w:hint="eastAsia" w:ascii="宋体" w:hAnsi="宋体"/>
                <w:szCs w:val="21"/>
              </w:rPr>
              <w:t>1</w:t>
            </w:r>
          </w:p>
        </w:tc>
        <w:tc>
          <w:tcPr>
            <w:tcW w:w="4099" w:type="dxa"/>
            <w:noWrap w:val="0"/>
            <w:vAlign w:val="center"/>
          </w:tcPr>
          <w:p w14:paraId="2DE38241">
            <w:pPr>
              <w:spacing w:line="400" w:lineRule="exact"/>
              <w:jc w:val="center"/>
              <w:rPr>
                <w:rFonts w:hint="eastAsia" w:ascii="宋体" w:hAnsi="宋体"/>
                <w:szCs w:val="21"/>
              </w:rPr>
            </w:pPr>
          </w:p>
        </w:tc>
        <w:tc>
          <w:tcPr>
            <w:tcW w:w="4236" w:type="dxa"/>
            <w:noWrap w:val="0"/>
            <w:vAlign w:val="center"/>
          </w:tcPr>
          <w:p w14:paraId="7AAA8907">
            <w:pPr>
              <w:snapToGrid w:val="0"/>
              <w:spacing w:line="400" w:lineRule="exact"/>
              <w:jc w:val="center"/>
              <w:rPr>
                <w:rFonts w:hint="eastAsia" w:ascii="宋体" w:hAnsi="宋体"/>
                <w:szCs w:val="21"/>
              </w:rPr>
            </w:pPr>
          </w:p>
        </w:tc>
      </w:tr>
      <w:tr w14:paraId="584C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78" w:type="dxa"/>
            <w:vMerge w:val="continue"/>
            <w:noWrap w:val="0"/>
            <w:vAlign w:val="center"/>
          </w:tcPr>
          <w:p w14:paraId="4D0B2F82">
            <w:pPr>
              <w:snapToGrid w:val="0"/>
              <w:spacing w:line="400" w:lineRule="exact"/>
              <w:jc w:val="center"/>
              <w:rPr>
                <w:rFonts w:hint="eastAsia" w:ascii="宋体" w:hAnsi="宋体"/>
                <w:szCs w:val="21"/>
              </w:rPr>
            </w:pPr>
          </w:p>
        </w:tc>
        <w:tc>
          <w:tcPr>
            <w:tcW w:w="4099" w:type="dxa"/>
            <w:noWrap w:val="0"/>
            <w:vAlign w:val="center"/>
          </w:tcPr>
          <w:p w14:paraId="57724FE5">
            <w:pPr>
              <w:spacing w:line="400" w:lineRule="exact"/>
              <w:jc w:val="center"/>
              <w:rPr>
                <w:rFonts w:hint="eastAsia" w:ascii="宋体" w:hAnsi="宋体"/>
                <w:szCs w:val="21"/>
              </w:rPr>
            </w:pPr>
            <w:r>
              <w:rPr>
                <w:rFonts w:hint="eastAsia" w:ascii="宋体" w:hAnsi="宋体"/>
                <w:szCs w:val="21"/>
              </w:rPr>
              <w:t>一年合计</w:t>
            </w:r>
          </w:p>
        </w:tc>
        <w:tc>
          <w:tcPr>
            <w:tcW w:w="4236" w:type="dxa"/>
            <w:noWrap w:val="0"/>
            <w:vAlign w:val="center"/>
          </w:tcPr>
          <w:p w14:paraId="589C7EBB">
            <w:pPr>
              <w:snapToGrid w:val="0"/>
              <w:spacing w:line="400" w:lineRule="exact"/>
              <w:jc w:val="center"/>
              <w:rPr>
                <w:rFonts w:hint="eastAsia" w:ascii="宋体" w:hAnsi="宋体"/>
                <w:szCs w:val="21"/>
              </w:rPr>
            </w:pPr>
          </w:p>
        </w:tc>
      </w:tr>
      <w:tr w14:paraId="7DD0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78" w:type="dxa"/>
            <w:vMerge w:val="continue"/>
            <w:noWrap w:val="0"/>
            <w:vAlign w:val="center"/>
          </w:tcPr>
          <w:p w14:paraId="194B966C">
            <w:pPr>
              <w:snapToGrid w:val="0"/>
              <w:spacing w:line="400" w:lineRule="exact"/>
              <w:jc w:val="center"/>
              <w:rPr>
                <w:rFonts w:hint="eastAsia" w:ascii="宋体" w:hAnsi="宋体"/>
                <w:szCs w:val="21"/>
              </w:rPr>
            </w:pPr>
          </w:p>
        </w:tc>
        <w:tc>
          <w:tcPr>
            <w:tcW w:w="4099" w:type="dxa"/>
            <w:noWrap w:val="0"/>
            <w:vAlign w:val="center"/>
          </w:tcPr>
          <w:p w14:paraId="363595EE">
            <w:pPr>
              <w:spacing w:line="400" w:lineRule="exact"/>
              <w:jc w:val="center"/>
              <w:rPr>
                <w:rFonts w:hint="eastAsia" w:ascii="宋体" w:hAnsi="宋体"/>
                <w:szCs w:val="21"/>
              </w:rPr>
            </w:pPr>
            <w:r>
              <w:rPr>
                <w:rFonts w:hint="eastAsia" w:ascii="宋体" w:hAnsi="宋体"/>
                <w:szCs w:val="21"/>
              </w:rPr>
              <w:t>整个服务期（三年）总价</w:t>
            </w:r>
          </w:p>
        </w:tc>
        <w:tc>
          <w:tcPr>
            <w:tcW w:w="4236" w:type="dxa"/>
            <w:noWrap w:val="0"/>
            <w:vAlign w:val="center"/>
          </w:tcPr>
          <w:p w14:paraId="22299F7C">
            <w:pPr>
              <w:snapToGrid w:val="0"/>
              <w:spacing w:line="400" w:lineRule="exact"/>
              <w:rPr>
                <w:rFonts w:hint="eastAsia" w:ascii="宋体" w:hAnsi="宋体"/>
                <w:szCs w:val="21"/>
              </w:rPr>
            </w:pPr>
            <w:r>
              <w:rPr>
                <w:rFonts w:hint="eastAsia" w:ascii="宋体" w:hAnsi="宋体"/>
                <w:szCs w:val="21"/>
              </w:rPr>
              <w:t>小写：</w:t>
            </w:r>
          </w:p>
          <w:p w14:paraId="60109CBA">
            <w:pPr>
              <w:snapToGrid w:val="0"/>
              <w:spacing w:line="400" w:lineRule="exact"/>
              <w:rPr>
                <w:rFonts w:hint="eastAsia"/>
              </w:rPr>
            </w:pPr>
            <w:r>
              <w:rPr>
                <w:rFonts w:hint="eastAsia" w:ascii="宋体" w:hAnsi="宋体"/>
                <w:szCs w:val="21"/>
              </w:rPr>
              <w:t>大写：</w:t>
            </w:r>
          </w:p>
        </w:tc>
      </w:tr>
    </w:tbl>
    <w:p w14:paraId="158DC640">
      <w:pPr>
        <w:spacing w:line="400" w:lineRule="atLeast"/>
        <w:jc w:val="left"/>
        <w:rPr>
          <w:rFonts w:hint="eastAsia" w:ascii="宋体" w:hAnsi="宋体"/>
          <w:szCs w:val="21"/>
        </w:rPr>
      </w:pPr>
    </w:p>
    <w:p w14:paraId="12FA0B1A">
      <w:pPr>
        <w:spacing w:line="400" w:lineRule="atLeast"/>
        <w:jc w:val="left"/>
        <w:rPr>
          <w:rFonts w:ascii="宋体" w:hAnsi="宋体"/>
          <w:szCs w:val="21"/>
        </w:rPr>
      </w:pPr>
      <w:r>
        <w:rPr>
          <w:rFonts w:hint="eastAsia" w:ascii="宋体" w:hAnsi="宋体"/>
          <w:szCs w:val="21"/>
        </w:rPr>
        <w:t>注：本表所填内容与政采云系统“开标一览表”中录入的内容不一致的，以上传的盖章版投标文件中本表所填内容为准。</w:t>
      </w:r>
    </w:p>
    <w:p w14:paraId="1AE00973">
      <w:pPr>
        <w:spacing w:line="400" w:lineRule="atLeast"/>
        <w:jc w:val="left"/>
        <w:rPr>
          <w:rFonts w:ascii="宋体" w:hAnsi="宋体"/>
          <w:szCs w:val="21"/>
        </w:rPr>
      </w:pPr>
    </w:p>
    <w:p w14:paraId="2BB598DF">
      <w:pPr>
        <w:spacing w:line="400" w:lineRule="atLeast"/>
        <w:jc w:val="left"/>
        <w:rPr>
          <w:rFonts w:ascii="宋体" w:hAnsi="宋体"/>
          <w:szCs w:val="21"/>
        </w:rPr>
      </w:pPr>
    </w:p>
    <w:p w14:paraId="2882FA61">
      <w:pPr>
        <w:spacing w:line="400" w:lineRule="atLeast"/>
        <w:jc w:val="left"/>
        <w:rPr>
          <w:rFonts w:ascii="宋体" w:hAnsi="宋体"/>
          <w:szCs w:val="21"/>
        </w:rPr>
      </w:pPr>
    </w:p>
    <w:p w14:paraId="7D6E7A49">
      <w:pPr>
        <w:spacing w:line="400" w:lineRule="atLeast"/>
        <w:jc w:val="left"/>
        <w:rPr>
          <w:rFonts w:ascii="宋体" w:hAnsi="宋体"/>
          <w:szCs w:val="21"/>
        </w:rPr>
      </w:pPr>
    </w:p>
    <w:p w14:paraId="1155666B">
      <w:pPr>
        <w:spacing w:line="400" w:lineRule="atLeast"/>
        <w:jc w:val="left"/>
        <w:rPr>
          <w:rFonts w:ascii="宋体" w:hAnsi="宋体"/>
          <w:szCs w:val="21"/>
        </w:rPr>
      </w:pPr>
      <w:r>
        <w:rPr>
          <w:rFonts w:hint="eastAsia" w:ascii="宋体" w:hAnsi="宋体"/>
          <w:szCs w:val="21"/>
        </w:rPr>
        <w:t>供应商（盖章）：</w:t>
      </w:r>
    </w:p>
    <w:p w14:paraId="1B92A539">
      <w:pPr>
        <w:spacing w:line="400" w:lineRule="atLeas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p w14:paraId="0C76F5B6">
      <w:pPr>
        <w:autoSpaceDE w:val="0"/>
        <w:autoSpaceDN w:val="0"/>
        <w:adjustRightInd w:val="0"/>
        <w:spacing w:line="400" w:lineRule="exact"/>
        <w:jc w:val="center"/>
        <w:outlineLvl w:val="0"/>
        <w:rPr>
          <w:rFonts w:hint="eastAsia" w:ascii="宋体" w:hAnsi="宋体"/>
          <w:b/>
          <w:szCs w:val="21"/>
        </w:rPr>
      </w:pPr>
      <w:r>
        <w:rPr>
          <w:rFonts w:ascii="宋体" w:hAnsi="宋体"/>
          <w:szCs w:val="21"/>
        </w:rPr>
        <w:br w:type="page"/>
      </w:r>
      <w:bookmarkStart w:id="79" w:name="_Toc15426"/>
      <w:bookmarkStart w:id="80" w:name="_Toc134986806"/>
      <w:bookmarkStart w:id="81" w:name="_Toc21541032"/>
      <w:r>
        <w:rPr>
          <w:rFonts w:ascii="宋体" w:hAnsi="宋体"/>
          <w:b/>
          <w:szCs w:val="21"/>
        </w:rPr>
        <w:t>C2</w:t>
      </w:r>
      <w:r>
        <w:rPr>
          <w:rFonts w:hint="eastAsia" w:ascii="宋体" w:hAnsi="宋体"/>
          <w:b/>
          <w:szCs w:val="21"/>
        </w:rPr>
        <w:t>、分项报价表</w:t>
      </w:r>
      <w:bookmarkEnd w:id="79"/>
      <w:bookmarkEnd w:id="80"/>
    </w:p>
    <w:p w14:paraId="4A10234B">
      <w:pPr>
        <w:autoSpaceDE w:val="0"/>
        <w:autoSpaceDN w:val="0"/>
        <w:adjustRightInd w:val="0"/>
        <w:spacing w:line="400" w:lineRule="exact"/>
        <w:jc w:val="center"/>
        <w:outlineLvl w:val="0"/>
        <w:rPr>
          <w:rFonts w:hint="eastAsia" w:ascii="宋体" w:hAnsi="宋体"/>
          <w:b/>
          <w:szCs w:val="21"/>
          <w:lang w:eastAsia="zh-CN"/>
        </w:rPr>
      </w:pPr>
    </w:p>
    <w:p w14:paraId="6DD4C517">
      <w:pPr>
        <w:pStyle w:val="19"/>
        <w:spacing w:line="400" w:lineRule="exact"/>
        <w:ind w:firstLine="0"/>
        <w:rPr>
          <w:rFonts w:ascii="宋体" w:hAnsi="宋体" w:eastAsia="宋体"/>
          <w:sz w:val="21"/>
          <w:szCs w:val="21"/>
          <w:u w:val="single"/>
        </w:rPr>
      </w:pPr>
      <w:r>
        <w:rPr>
          <w:rFonts w:hint="eastAsia" w:ascii="宋体" w:hAnsi="宋体" w:eastAsia="宋体"/>
          <w:sz w:val="21"/>
          <w:szCs w:val="21"/>
        </w:rPr>
        <w:t>采购编号：</w:t>
      </w:r>
      <w:r>
        <w:rPr>
          <w:rFonts w:hint="eastAsia" w:ascii="宋体" w:hAnsi="宋体" w:eastAsia="宋体"/>
          <w:sz w:val="21"/>
          <w:szCs w:val="21"/>
          <w:u w:val="single"/>
        </w:rPr>
        <w:t xml:space="preserve">                            </w:t>
      </w:r>
    </w:p>
    <w:p w14:paraId="6D252A0B">
      <w:pPr>
        <w:pStyle w:val="19"/>
        <w:spacing w:line="400" w:lineRule="exact"/>
        <w:ind w:firstLine="0"/>
        <w:rPr>
          <w:rFonts w:hint="eastAsia" w:ascii="宋体" w:hAnsi="宋体" w:eastAsia="宋体"/>
          <w:sz w:val="21"/>
          <w:szCs w:val="21"/>
          <w:u w:val="single"/>
          <w:lang w:eastAsia="zh-CN"/>
        </w:rPr>
      </w:pPr>
      <w:r>
        <w:rPr>
          <w:rFonts w:hint="eastAsia" w:ascii="宋体" w:hAnsi="宋体" w:eastAsia="宋体"/>
          <w:sz w:val="21"/>
          <w:szCs w:val="21"/>
        </w:rPr>
        <w:t>项目名称：</w:t>
      </w:r>
      <w:r>
        <w:rPr>
          <w:rFonts w:hint="eastAsia" w:ascii="宋体" w:hAnsi="宋体" w:eastAsia="宋体"/>
          <w:sz w:val="21"/>
          <w:szCs w:val="21"/>
          <w:u w:val="single"/>
          <w:lang w:eastAsia="zh-CN"/>
        </w:rPr>
        <w:t>丹东街道病媒生物防治外包项目</w:t>
      </w:r>
    </w:p>
    <w:tbl>
      <w:tblPr>
        <w:tblStyle w:val="46"/>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5491"/>
        <w:gridCol w:w="2733"/>
      </w:tblGrid>
      <w:tr w14:paraId="38E5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25" w:type="dxa"/>
            <w:noWrap w:val="0"/>
            <w:vAlign w:val="center"/>
          </w:tcPr>
          <w:p w14:paraId="5D1381DA">
            <w:pPr>
              <w:snapToGrid w:val="0"/>
              <w:spacing w:line="400" w:lineRule="exact"/>
              <w:jc w:val="center"/>
              <w:rPr>
                <w:rFonts w:ascii="宋体" w:hAnsi="宋体" w:cs="宋体"/>
                <w:b/>
                <w:bCs/>
                <w:szCs w:val="21"/>
              </w:rPr>
            </w:pPr>
            <w:r>
              <w:rPr>
                <w:rFonts w:hint="eastAsia" w:ascii="宋体" w:hAnsi="宋体" w:cs="宋体"/>
                <w:b/>
                <w:bCs/>
                <w:szCs w:val="21"/>
              </w:rPr>
              <w:t>序号</w:t>
            </w:r>
          </w:p>
        </w:tc>
        <w:tc>
          <w:tcPr>
            <w:tcW w:w="5491" w:type="dxa"/>
            <w:noWrap w:val="0"/>
            <w:vAlign w:val="center"/>
          </w:tcPr>
          <w:p w14:paraId="37D6F995">
            <w:pPr>
              <w:snapToGrid w:val="0"/>
              <w:spacing w:line="400" w:lineRule="exact"/>
              <w:jc w:val="center"/>
              <w:rPr>
                <w:rFonts w:ascii="宋体" w:hAnsi="宋体" w:cs="宋体"/>
                <w:b/>
                <w:bCs/>
                <w:szCs w:val="21"/>
              </w:rPr>
            </w:pPr>
            <w:r>
              <w:rPr>
                <w:rFonts w:hint="eastAsia" w:ascii="宋体" w:hAnsi="宋体" w:cs="宋体"/>
                <w:b/>
                <w:bCs/>
                <w:szCs w:val="21"/>
              </w:rPr>
              <w:t>分项明细</w:t>
            </w:r>
          </w:p>
        </w:tc>
        <w:tc>
          <w:tcPr>
            <w:tcW w:w="2733" w:type="dxa"/>
            <w:noWrap w:val="0"/>
            <w:vAlign w:val="center"/>
          </w:tcPr>
          <w:p w14:paraId="1936F9E7">
            <w:pPr>
              <w:snapToGrid w:val="0"/>
              <w:spacing w:line="400" w:lineRule="exact"/>
              <w:jc w:val="center"/>
              <w:rPr>
                <w:rFonts w:ascii="宋体" w:hAnsi="宋体" w:cs="宋体"/>
                <w:b/>
                <w:bCs/>
                <w:szCs w:val="21"/>
              </w:rPr>
            </w:pPr>
            <w:r>
              <w:rPr>
                <w:rFonts w:hint="eastAsia" w:ascii="宋体" w:hAnsi="宋体" w:cs="宋体"/>
                <w:b/>
                <w:bCs/>
                <w:szCs w:val="21"/>
              </w:rPr>
              <w:t>费用小计</w:t>
            </w:r>
          </w:p>
        </w:tc>
      </w:tr>
      <w:tr w14:paraId="12B0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25" w:type="dxa"/>
            <w:noWrap w:val="0"/>
            <w:vAlign w:val="center"/>
          </w:tcPr>
          <w:p w14:paraId="630FED40">
            <w:pPr>
              <w:snapToGrid w:val="0"/>
              <w:spacing w:line="400" w:lineRule="exact"/>
              <w:jc w:val="center"/>
              <w:rPr>
                <w:rFonts w:ascii="宋体" w:hAnsi="宋体" w:cs="宋体"/>
                <w:szCs w:val="21"/>
              </w:rPr>
            </w:pPr>
            <w:r>
              <w:rPr>
                <w:rFonts w:hint="eastAsia" w:ascii="宋体" w:hAnsi="宋体" w:cs="宋体"/>
                <w:szCs w:val="21"/>
              </w:rPr>
              <w:t>1</w:t>
            </w:r>
          </w:p>
        </w:tc>
        <w:tc>
          <w:tcPr>
            <w:tcW w:w="5491" w:type="dxa"/>
            <w:noWrap w:val="0"/>
            <w:vAlign w:val="center"/>
          </w:tcPr>
          <w:p w14:paraId="570E3990">
            <w:pPr>
              <w:spacing w:line="400" w:lineRule="exact"/>
              <w:jc w:val="center"/>
              <w:rPr>
                <w:rFonts w:ascii="宋体" w:hAnsi="宋体" w:cs="宋体"/>
                <w:szCs w:val="21"/>
              </w:rPr>
            </w:pPr>
          </w:p>
        </w:tc>
        <w:tc>
          <w:tcPr>
            <w:tcW w:w="2733" w:type="dxa"/>
            <w:noWrap w:val="0"/>
            <w:vAlign w:val="center"/>
          </w:tcPr>
          <w:p w14:paraId="00388F20">
            <w:pPr>
              <w:snapToGrid w:val="0"/>
              <w:spacing w:line="400" w:lineRule="exact"/>
              <w:jc w:val="center"/>
              <w:rPr>
                <w:rFonts w:ascii="宋体" w:hAnsi="宋体" w:cs="宋体"/>
                <w:szCs w:val="21"/>
              </w:rPr>
            </w:pPr>
          </w:p>
        </w:tc>
      </w:tr>
      <w:tr w14:paraId="26E6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25" w:type="dxa"/>
            <w:noWrap w:val="0"/>
            <w:vAlign w:val="center"/>
          </w:tcPr>
          <w:p w14:paraId="4EB50E01">
            <w:pPr>
              <w:snapToGrid w:val="0"/>
              <w:spacing w:line="400" w:lineRule="exact"/>
              <w:jc w:val="center"/>
              <w:rPr>
                <w:rFonts w:ascii="宋体" w:hAnsi="宋体" w:cs="宋体"/>
                <w:szCs w:val="21"/>
              </w:rPr>
            </w:pPr>
            <w:r>
              <w:rPr>
                <w:rFonts w:hint="eastAsia" w:ascii="宋体" w:hAnsi="宋体" w:cs="宋体"/>
                <w:szCs w:val="21"/>
              </w:rPr>
              <w:t>2</w:t>
            </w:r>
          </w:p>
        </w:tc>
        <w:tc>
          <w:tcPr>
            <w:tcW w:w="5491" w:type="dxa"/>
            <w:noWrap w:val="0"/>
            <w:vAlign w:val="center"/>
          </w:tcPr>
          <w:p w14:paraId="47B8B9F4">
            <w:pPr>
              <w:spacing w:line="400" w:lineRule="exact"/>
              <w:jc w:val="center"/>
              <w:rPr>
                <w:rFonts w:ascii="宋体" w:hAnsi="宋体" w:cs="宋体"/>
                <w:szCs w:val="21"/>
              </w:rPr>
            </w:pPr>
          </w:p>
        </w:tc>
        <w:tc>
          <w:tcPr>
            <w:tcW w:w="2733" w:type="dxa"/>
            <w:noWrap w:val="0"/>
            <w:vAlign w:val="center"/>
          </w:tcPr>
          <w:p w14:paraId="6E4D9635">
            <w:pPr>
              <w:snapToGrid w:val="0"/>
              <w:spacing w:line="400" w:lineRule="exact"/>
              <w:jc w:val="center"/>
              <w:rPr>
                <w:rFonts w:ascii="宋体" w:hAnsi="宋体" w:cs="宋体"/>
                <w:szCs w:val="21"/>
              </w:rPr>
            </w:pPr>
          </w:p>
        </w:tc>
      </w:tr>
      <w:tr w14:paraId="5E6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25" w:type="dxa"/>
            <w:noWrap w:val="0"/>
            <w:vAlign w:val="center"/>
          </w:tcPr>
          <w:p w14:paraId="6B2AA8B6">
            <w:pPr>
              <w:snapToGrid w:val="0"/>
              <w:spacing w:line="400" w:lineRule="exact"/>
              <w:jc w:val="center"/>
              <w:rPr>
                <w:rFonts w:ascii="宋体" w:hAnsi="宋体" w:cs="宋体"/>
                <w:szCs w:val="21"/>
              </w:rPr>
            </w:pPr>
            <w:r>
              <w:rPr>
                <w:rFonts w:hint="eastAsia" w:ascii="宋体" w:hAnsi="宋体" w:cs="宋体"/>
                <w:szCs w:val="21"/>
              </w:rPr>
              <w:t>3</w:t>
            </w:r>
          </w:p>
        </w:tc>
        <w:tc>
          <w:tcPr>
            <w:tcW w:w="5491" w:type="dxa"/>
            <w:noWrap w:val="0"/>
            <w:vAlign w:val="center"/>
          </w:tcPr>
          <w:p w14:paraId="3583F141">
            <w:pPr>
              <w:spacing w:line="400" w:lineRule="exact"/>
              <w:jc w:val="center"/>
              <w:rPr>
                <w:rFonts w:ascii="宋体" w:hAnsi="宋体" w:cs="宋体"/>
                <w:szCs w:val="21"/>
              </w:rPr>
            </w:pPr>
          </w:p>
        </w:tc>
        <w:tc>
          <w:tcPr>
            <w:tcW w:w="2733" w:type="dxa"/>
            <w:noWrap w:val="0"/>
            <w:vAlign w:val="center"/>
          </w:tcPr>
          <w:p w14:paraId="2C16F8DE">
            <w:pPr>
              <w:snapToGrid w:val="0"/>
              <w:spacing w:line="400" w:lineRule="exact"/>
              <w:jc w:val="center"/>
              <w:rPr>
                <w:rFonts w:ascii="宋体" w:hAnsi="宋体" w:cs="宋体"/>
                <w:szCs w:val="21"/>
              </w:rPr>
            </w:pPr>
          </w:p>
        </w:tc>
      </w:tr>
      <w:tr w14:paraId="05A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25" w:type="dxa"/>
            <w:noWrap w:val="0"/>
            <w:vAlign w:val="center"/>
          </w:tcPr>
          <w:p w14:paraId="27DF8F01">
            <w:pPr>
              <w:snapToGrid w:val="0"/>
              <w:spacing w:line="400" w:lineRule="exact"/>
              <w:jc w:val="center"/>
              <w:rPr>
                <w:rFonts w:ascii="宋体" w:hAnsi="宋体" w:cs="宋体"/>
                <w:szCs w:val="21"/>
              </w:rPr>
            </w:pPr>
            <w:r>
              <w:rPr>
                <w:rFonts w:hint="eastAsia" w:ascii="宋体" w:hAnsi="宋体" w:cs="宋体"/>
                <w:szCs w:val="21"/>
              </w:rPr>
              <w:t>4</w:t>
            </w:r>
          </w:p>
        </w:tc>
        <w:tc>
          <w:tcPr>
            <w:tcW w:w="5491" w:type="dxa"/>
            <w:noWrap w:val="0"/>
            <w:vAlign w:val="center"/>
          </w:tcPr>
          <w:p w14:paraId="6EEFD1FC">
            <w:pPr>
              <w:spacing w:line="400" w:lineRule="exact"/>
              <w:jc w:val="center"/>
              <w:rPr>
                <w:rFonts w:ascii="宋体" w:hAnsi="宋体" w:cs="宋体"/>
                <w:szCs w:val="21"/>
              </w:rPr>
            </w:pPr>
          </w:p>
        </w:tc>
        <w:tc>
          <w:tcPr>
            <w:tcW w:w="2733" w:type="dxa"/>
            <w:noWrap w:val="0"/>
            <w:vAlign w:val="center"/>
          </w:tcPr>
          <w:p w14:paraId="059C3789">
            <w:pPr>
              <w:snapToGrid w:val="0"/>
              <w:spacing w:line="400" w:lineRule="exact"/>
              <w:jc w:val="center"/>
              <w:rPr>
                <w:rFonts w:ascii="宋体" w:hAnsi="宋体" w:cs="宋体"/>
                <w:szCs w:val="21"/>
              </w:rPr>
            </w:pPr>
          </w:p>
        </w:tc>
      </w:tr>
      <w:tr w14:paraId="4E8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225" w:type="dxa"/>
            <w:noWrap w:val="0"/>
            <w:vAlign w:val="center"/>
          </w:tcPr>
          <w:p w14:paraId="5E6DD3D3">
            <w:pPr>
              <w:snapToGrid w:val="0"/>
              <w:spacing w:line="400" w:lineRule="exact"/>
              <w:jc w:val="center"/>
              <w:rPr>
                <w:rFonts w:ascii="宋体" w:hAnsi="宋体" w:cs="宋体"/>
                <w:szCs w:val="21"/>
              </w:rPr>
            </w:pPr>
            <w:r>
              <w:rPr>
                <w:rFonts w:hint="eastAsia" w:ascii="宋体" w:hAnsi="宋体" w:cs="宋体"/>
                <w:szCs w:val="21"/>
              </w:rPr>
              <w:t>……</w:t>
            </w:r>
          </w:p>
        </w:tc>
        <w:tc>
          <w:tcPr>
            <w:tcW w:w="5491" w:type="dxa"/>
            <w:noWrap w:val="0"/>
            <w:vAlign w:val="center"/>
          </w:tcPr>
          <w:p w14:paraId="08E60DE9">
            <w:pPr>
              <w:spacing w:line="400" w:lineRule="exact"/>
              <w:jc w:val="center"/>
              <w:rPr>
                <w:rFonts w:ascii="宋体" w:hAnsi="宋体" w:cs="宋体"/>
                <w:szCs w:val="21"/>
              </w:rPr>
            </w:pPr>
          </w:p>
        </w:tc>
        <w:tc>
          <w:tcPr>
            <w:tcW w:w="2733" w:type="dxa"/>
            <w:noWrap w:val="0"/>
            <w:vAlign w:val="center"/>
          </w:tcPr>
          <w:p w14:paraId="5FC42476">
            <w:pPr>
              <w:snapToGrid w:val="0"/>
              <w:spacing w:line="400" w:lineRule="exact"/>
              <w:jc w:val="center"/>
              <w:rPr>
                <w:rFonts w:ascii="宋体" w:hAnsi="宋体" w:cs="宋体"/>
                <w:szCs w:val="21"/>
              </w:rPr>
            </w:pPr>
          </w:p>
        </w:tc>
      </w:tr>
      <w:tr w14:paraId="2D2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16" w:type="dxa"/>
            <w:gridSpan w:val="2"/>
            <w:noWrap w:val="0"/>
            <w:vAlign w:val="center"/>
          </w:tcPr>
          <w:p w14:paraId="2F971928">
            <w:pPr>
              <w:spacing w:line="400" w:lineRule="exact"/>
              <w:jc w:val="center"/>
              <w:rPr>
                <w:rFonts w:ascii="宋体" w:hAnsi="宋体" w:cs="宋体"/>
                <w:b/>
                <w:bCs/>
                <w:szCs w:val="21"/>
              </w:rPr>
            </w:pPr>
            <w:r>
              <w:rPr>
                <w:rFonts w:hint="eastAsia" w:ascii="宋体" w:hAnsi="宋体" w:cs="宋体"/>
                <w:b/>
                <w:bCs/>
                <w:szCs w:val="21"/>
              </w:rPr>
              <w:t>投标报价（元/年）</w:t>
            </w:r>
          </w:p>
        </w:tc>
        <w:tc>
          <w:tcPr>
            <w:tcW w:w="2733" w:type="dxa"/>
            <w:noWrap w:val="0"/>
            <w:vAlign w:val="center"/>
          </w:tcPr>
          <w:p w14:paraId="547621B6">
            <w:pPr>
              <w:snapToGrid w:val="0"/>
              <w:spacing w:line="400" w:lineRule="exact"/>
              <w:jc w:val="center"/>
              <w:rPr>
                <w:rFonts w:ascii="宋体" w:hAnsi="宋体" w:cs="宋体"/>
                <w:szCs w:val="21"/>
              </w:rPr>
            </w:pPr>
          </w:p>
        </w:tc>
      </w:tr>
    </w:tbl>
    <w:p w14:paraId="61B56EA6"/>
    <w:p w14:paraId="55F9D724">
      <w:pPr>
        <w:spacing w:line="400" w:lineRule="exact"/>
        <w:jc w:val="left"/>
        <w:rPr>
          <w:rFonts w:ascii="宋体" w:hAnsi="宋体"/>
          <w:szCs w:val="21"/>
        </w:rPr>
      </w:pPr>
      <w:r>
        <w:rPr>
          <w:rFonts w:hint="eastAsia" w:ascii="宋体" w:hAnsi="宋体"/>
          <w:szCs w:val="21"/>
        </w:rPr>
        <w:t>注：1.供应商可根据实际情况自行填写，但必须注明具体的细目内容，</w:t>
      </w:r>
      <w:r>
        <w:rPr>
          <w:rFonts w:hint="eastAsia" w:cs="宋体"/>
          <w:szCs w:val="21"/>
        </w:rPr>
        <w:t>栏目不够可自行添加。</w:t>
      </w:r>
    </w:p>
    <w:p w14:paraId="2B183D12">
      <w:pPr>
        <w:spacing w:line="400" w:lineRule="exact"/>
        <w:ind w:firstLine="420" w:firstLineChars="200"/>
        <w:jc w:val="left"/>
        <w:rPr>
          <w:rFonts w:ascii="宋体" w:hAnsi="宋体"/>
          <w:szCs w:val="21"/>
        </w:rPr>
      </w:pPr>
      <w:r>
        <w:rPr>
          <w:rFonts w:hint="eastAsia" w:ascii="宋体" w:hAnsi="宋体"/>
          <w:szCs w:val="21"/>
        </w:rPr>
        <w:t>2.分项报价表中的投标报价必须与开标一览表中的投标报价一致。</w:t>
      </w:r>
    </w:p>
    <w:p w14:paraId="54D51752"/>
    <w:p w14:paraId="19406059"/>
    <w:p w14:paraId="72192DB5">
      <w:pPr>
        <w:spacing w:line="400" w:lineRule="atLeast"/>
        <w:jc w:val="left"/>
        <w:rPr>
          <w:rFonts w:ascii="宋体" w:hAnsi="宋体"/>
          <w:szCs w:val="21"/>
        </w:rPr>
      </w:pPr>
      <w:r>
        <w:rPr>
          <w:rFonts w:hint="eastAsia" w:ascii="宋体" w:hAnsi="宋体"/>
          <w:szCs w:val="21"/>
        </w:rPr>
        <w:t>供应商（盖章）：</w:t>
      </w:r>
    </w:p>
    <w:p w14:paraId="439A82E1">
      <w:pPr>
        <w:spacing w:line="400" w:lineRule="atLeast"/>
        <w:jc w:val="left"/>
        <w:rPr>
          <w:rFonts w:ascii="宋体" w:hAnsi="宋体"/>
          <w:sz w:val="44"/>
          <w:szCs w:val="44"/>
        </w:rPr>
      </w:pPr>
      <w:r>
        <w:rPr>
          <w:rFonts w:hint="eastAsia" w:ascii="宋体" w:hAnsi="宋体"/>
          <w:szCs w:val="21"/>
        </w:rPr>
        <w:t>日</w:t>
      </w:r>
      <w:r>
        <w:rPr>
          <w:rFonts w:ascii="宋体" w:hAnsi="宋体"/>
          <w:szCs w:val="21"/>
        </w:rPr>
        <w:t xml:space="preserve">          </w:t>
      </w:r>
      <w:r>
        <w:rPr>
          <w:rFonts w:hint="eastAsia" w:ascii="宋体" w:hAnsi="宋体"/>
          <w:szCs w:val="21"/>
        </w:rPr>
        <w:t>期：</w:t>
      </w:r>
      <w:bookmarkEnd w:id="81"/>
    </w:p>
    <w:p w14:paraId="019CB31E">
      <w:pPr>
        <w:autoSpaceDE w:val="0"/>
        <w:autoSpaceDN w:val="0"/>
        <w:adjustRightInd w:val="0"/>
        <w:spacing w:line="400" w:lineRule="exact"/>
        <w:jc w:val="center"/>
        <w:outlineLvl w:val="0"/>
        <w:rPr>
          <w:rStyle w:val="129"/>
          <w:rFonts w:ascii="宋体" w:hAnsi="宋体"/>
          <w:sz w:val="21"/>
          <w:szCs w:val="21"/>
        </w:rPr>
      </w:pPr>
    </w:p>
    <w:p w14:paraId="344577ED">
      <w:pPr>
        <w:autoSpaceDE w:val="0"/>
        <w:autoSpaceDN w:val="0"/>
        <w:adjustRightInd w:val="0"/>
        <w:spacing w:line="400" w:lineRule="exact"/>
        <w:jc w:val="center"/>
        <w:outlineLvl w:val="0"/>
        <w:rPr>
          <w:rStyle w:val="129"/>
          <w:rFonts w:ascii="宋体" w:hAnsi="宋体"/>
          <w:sz w:val="21"/>
          <w:szCs w:val="21"/>
        </w:rPr>
      </w:pPr>
    </w:p>
    <w:p w14:paraId="025E4AD5">
      <w:pPr>
        <w:autoSpaceDE w:val="0"/>
        <w:autoSpaceDN w:val="0"/>
        <w:adjustRightInd w:val="0"/>
        <w:spacing w:line="400" w:lineRule="exact"/>
        <w:jc w:val="center"/>
        <w:outlineLvl w:val="0"/>
        <w:rPr>
          <w:rStyle w:val="129"/>
          <w:rFonts w:ascii="宋体" w:hAnsi="宋体"/>
          <w:sz w:val="21"/>
          <w:szCs w:val="21"/>
        </w:rPr>
      </w:pPr>
    </w:p>
    <w:p w14:paraId="5BBA855E">
      <w:pPr>
        <w:autoSpaceDE w:val="0"/>
        <w:autoSpaceDN w:val="0"/>
        <w:adjustRightInd w:val="0"/>
        <w:spacing w:line="400" w:lineRule="exact"/>
        <w:jc w:val="center"/>
        <w:outlineLvl w:val="0"/>
        <w:rPr>
          <w:rStyle w:val="129"/>
          <w:rFonts w:ascii="宋体" w:hAnsi="宋体"/>
          <w:sz w:val="21"/>
          <w:szCs w:val="21"/>
        </w:rPr>
      </w:pPr>
    </w:p>
    <w:p w14:paraId="5DCD2E50">
      <w:pPr>
        <w:autoSpaceDE w:val="0"/>
        <w:autoSpaceDN w:val="0"/>
        <w:adjustRightInd w:val="0"/>
        <w:spacing w:line="400" w:lineRule="exact"/>
        <w:jc w:val="center"/>
        <w:outlineLvl w:val="0"/>
        <w:rPr>
          <w:rStyle w:val="129"/>
          <w:rFonts w:ascii="宋体" w:hAnsi="宋体"/>
          <w:sz w:val="21"/>
          <w:szCs w:val="21"/>
        </w:rPr>
      </w:pPr>
    </w:p>
    <w:p w14:paraId="48871143">
      <w:pPr>
        <w:autoSpaceDE w:val="0"/>
        <w:autoSpaceDN w:val="0"/>
        <w:adjustRightInd w:val="0"/>
        <w:spacing w:line="400" w:lineRule="exact"/>
        <w:jc w:val="center"/>
        <w:outlineLvl w:val="0"/>
        <w:rPr>
          <w:rStyle w:val="129"/>
          <w:rFonts w:ascii="宋体" w:hAnsi="宋体"/>
          <w:sz w:val="21"/>
          <w:szCs w:val="21"/>
        </w:rPr>
      </w:pPr>
    </w:p>
    <w:p w14:paraId="7D36CF29">
      <w:pPr>
        <w:autoSpaceDE w:val="0"/>
        <w:autoSpaceDN w:val="0"/>
        <w:adjustRightInd w:val="0"/>
        <w:spacing w:line="400" w:lineRule="exact"/>
        <w:jc w:val="center"/>
        <w:outlineLvl w:val="0"/>
        <w:rPr>
          <w:rStyle w:val="129"/>
          <w:rFonts w:ascii="宋体" w:hAnsi="宋体"/>
          <w:sz w:val="21"/>
          <w:szCs w:val="21"/>
        </w:rPr>
      </w:pPr>
    </w:p>
    <w:p w14:paraId="14B8A3B1">
      <w:pPr>
        <w:autoSpaceDE w:val="0"/>
        <w:autoSpaceDN w:val="0"/>
        <w:adjustRightInd w:val="0"/>
        <w:spacing w:line="400" w:lineRule="exact"/>
        <w:jc w:val="center"/>
        <w:outlineLvl w:val="0"/>
        <w:rPr>
          <w:rStyle w:val="129"/>
          <w:rFonts w:ascii="宋体" w:hAnsi="宋体"/>
          <w:sz w:val="21"/>
          <w:szCs w:val="21"/>
        </w:rPr>
      </w:pPr>
    </w:p>
    <w:p w14:paraId="59582512">
      <w:pPr>
        <w:autoSpaceDE w:val="0"/>
        <w:autoSpaceDN w:val="0"/>
        <w:adjustRightInd w:val="0"/>
        <w:spacing w:line="400" w:lineRule="exact"/>
        <w:jc w:val="center"/>
        <w:outlineLvl w:val="0"/>
        <w:rPr>
          <w:rStyle w:val="129"/>
          <w:rFonts w:ascii="宋体" w:hAnsi="宋体"/>
          <w:sz w:val="21"/>
          <w:szCs w:val="21"/>
        </w:rPr>
      </w:pPr>
    </w:p>
    <w:p w14:paraId="737C28F1">
      <w:pPr>
        <w:autoSpaceDE w:val="0"/>
        <w:autoSpaceDN w:val="0"/>
        <w:adjustRightInd w:val="0"/>
        <w:spacing w:line="400" w:lineRule="exact"/>
        <w:jc w:val="center"/>
        <w:outlineLvl w:val="0"/>
        <w:rPr>
          <w:rStyle w:val="129"/>
          <w:rFonts w:ascii="宋体" w:hAnsi="宋体"/>
          <w:sz w:val="21"/>
          <w:szCs w:val="21"/>
        </w:rPr>
      </w:pPr>
    </w:p>
    <w:p w14:paraId="0A234BFF">
      <w:pPr>
        <w:autoSpaceDE w:val="0"/>
        <w:autoSpaceDN w:val="0"/>
        <w:adjustRightInd w:val="0"/>
        <w:spacing w:line="400" w:lineRule="exact"/>
        <w:jc w:val="center"/>
        <w:outlineLvl w:val="0"/>
        <w:rPr>
          <w:rStyle w:val="129"/>
          <w:rFonts w:ascii="宋体" w:hAnsi="宋体"/>
          <w:sz w:val="21"/>
          <w:szCs w:val="21"/>
        </w:rPr>
      </w:pPr>
    </w:p>
    <w:p w14:paraId="246DD1BE">
      <w:pPr>
        <w:autoSpaceDE w:val="0"/>
        <w:autoSpaceDN w:val="0"/>
        <w:adjustRightInd w:val="0"/>
        <w:spacing w:line="400" w:lineRule="exact"/>
        <w:jc w:val="center"/>
        <w:outlineLvl w:val="0"/>
        <w:rPr>
          <w:rStyle w:val="129"/>
          <w:rFonts w:ascii="宋体" w:hAnsi="宋体"/>
          <w:sz w:val="21"/>
          <w:szCs w:val="21"/>
        </w:rPr>
      </w:pPr>
    </w:p>
    <w:p w14:paraId="30772D0D">
      <w:pPr>
        <w:autoSpaceDE w:val="0"/>
        <w:autoSpaceDN w:val="0"/>
        <w:adjustRightInd w:val="0"/>
        <w:spacing w:line="400" w:lineRule="exact"/>
        <w:jc w:val="center"/>
        <w:outlineLvl w:val="0"/>
        <w:rPr>
          <w:rStyle w:val="129"/>
          <w:rFonts w:ascii="宋体" w:hAnsi="宋体"/>
          <w:sz w:val="21"/>
          <w:szCs w:val="21"/>
        </w:rPr>
      </w:pPr>
    </w:p>
    <w:p w14:paraId="44282BA2">
      <w:pPr>
        <w:autoSpaceDE w:val="0"/>
        <w:autoSpaceDN w:val="0"/>
        <w:adjustRightInd w:val="0"/>
        <w:spacing w:line="400" w:lineRule="exact"/>
        <w:jc w:val="center"/>
        <w:outlineLvl w:val="0"/>
        <w:rPr>
          <w:rFonts w:ascii="宋体" w:hAnsi="宋体"/>
          <w:b/>
        </w:rPr>
      </w:pPr>
      <w:r>
        <w:rPr>
          <w:rStyle w:val="129"/>
          <w:rFonts w:ascii="宋体" w:hAnsi="宋体"/>
          <w:sz w:val="21"/>
          <w:szCs w:val="21"/>
        </w:rPr>
        <w:br w:type="page"/>
      </w:r>
      <w:bookmarkStart w:id="82" w:name="_Toc20849"/>
      <w:bookmarkStart w:id="83" w:name="_Toc134986808"/>
      <w:r>
        <w:rPr>
          <w:rFonts w:hint="eastAsia" w:ascii="宋体" w:hAnsi="宋体"/>
          <w:b/>
        </w:rPr>
        <w:t>政府采购活动现场确认声明书</w:t>
      </w:r>
      <w:bookmarkEnd w:id="82"/>
      <w:bookmarkEnd w:id="83"/>
    </w:p>
    <w:p w14:paraId="0CD334BF">
      <w:pPr>
        <w:pStyle w:val="196"/>
        <w:snapToGrid w:val="0"/>
        <w:spacing w:line="400" w:lineRule="exact"/>
        <w:rPr>
          <w:rFonts w:hAnsi="宋体"/>
          <w:szCs w:val="21"/>
        </w:rPr>
      </w:pPr>
      <w:r>
        <w:rPr>
          <w:rFonts w:hint="eastAsia" w:hAnsi="宋体"/>
          <w:szCs w:val="21"/>
        </w:rPr>
        <w:t>致：采购人</w:t>
      </w:r>
    </w:p>
    <w:p w14:paraId="470BFF83">
      <w:pPr>
        <w:pStyle w:val="196"/>
        <w:snapToGrid w:val="0"/>
        <w:spacing w:line="400" w:lineRule="exact"/>
        <w:ind w:firstLine="420" w:firstLineChars="200"/>
        <w:rPr>
          <w:rFonts w:hAnsi="宋体"/>
          <w:szCs w:val="21"/>
        </w:rPr>
      </w:pPr>
      <w:r>
        <w:rPr>
          <w:rFonts w:hint="eastAsia" w:hAnsi="宋体"/>
          <w:szCs w:val="21"/>
        </w:rPr>
        <w:t>本人经由</w:t>
      </w:r>
      <w:r>
        <w:rPr>
          <w:rFonts w:hint="eastAsia" w:hAnsi="宋体" w:cs="宋体"/>
          <w:szCs w:val="21"/>
          <w:u w:val="single"/>
        </w:rPr>
        <w:t>（供应商名称）</w:t>
      </w:r>
      <w:r>
        <w:rPr>
          <w:rFonts w:hint="eastAsia" w:hAnsi="宋体"/>
          <w:szCs w:val="21"/>
        </w:rPr>
        <w:t>法人代表（负责人）</w:t>
      </w:r>
      <w:r>
        <w:rPr>
          <w:rFonts w:hAnsi="宋体"/>
          <w:szCs w:val="21"/>
          <w:u w:val="single"/>
        </w:rPr>
        <w:t xml:space="preserve">    </w:t>
      </w:r>
      <w:r>
        <w:rPr>
          <w:rFonts w:hint="eastAsia" w:hAnsi="宋体"/>
          <w:szCs w:val="21"/>
          <w:u w:val="single"/>
        </w:rPr>
        <w:t>（姓名）</w:t>
      </w:r>
      <w:r>
        <w:rPr>
          <w:rFonts w:hint="eastAsia" w:hAnsi="宋体"/>
          <w:szCs w:val="21"/>
        </w:rPr>
        <w:t>合法授权参加</w:t>
      </w:r>
      <w:r>
        <w:rPr>
          <w:rFonts w:hint="eastAsia" w:hAnsi="宋体"/>
          <w:szCs w:val="21"/>
          <w:u w:val="single"/>
          <w:lang w:eastAsia="zh-CN"/>
        </w:rPr>
        <w:t>丹东街道病媒生物防治外包项目</w:t>
      </w:r>
      <w:r>
        <w:rPr>
          <w:rFonts w:hint="eastAsia" w:hAnsi="宋体"/>
          <w:szCs w:val="21"/>
        </w:rPr>
        <w:t>（采购编号：</w:t>
      </w:r>
      <w:r>
        <w:rPr>
          <w:rFonts w:hint="eastAsia" w:hAnsi="宋体"/>
          <w:szCs w:val="21"/>
          <w:u w:val="single"/>
        </w:rPr>
        <w:t xml:space="preserve">                            </w:t>
      </w:r>
      <w:r>
        <w:rPr>
          <w:rFonts w:hint="eastAsia" w:hAnsi="宋体"/>
          <w:szCs w:val="21"/>
        </w:rPr>
        <w:t>）政府采购活动，经与本单位法人代表（负责人）联系确认，现就有关公平竞争事项郑重声明如下：</w:t>
      </w:r>
    </w:p>
    <w:p w14:paraId="50A923F8">
      <w:pPr>
        <w:pStyle w:val="240"/>
        <w:widowControl/>
        <w:numPr>
          <w:ilvl w:val="0"/>
          <w:numId w:val="5"/>
        </w:numPr>
        <w:snapToGrid w:val="0"/>
        <w:spacing w:line="400" w:lineRule="exact"/>
        <w:ind w:firstLine="396" w:firstLineChars="189"/>
        <w:rPr>
          <w:rFonts w:ascii="宋体" w:hAnsi="宋体"/>
          <w:szCs w:val="21"/>
        </w:rPr>
      </w:pPr>
      <w:r>
        <w:rPr>
          <w:rFonts w:hint="eastAsia" w:ascii="宋体" w:hAnsi="宋体"/>
          <w:szCs w:val="21"/>
        </w:rPr>
        <w:t>本单位与采购人之间</w:t>
      </w:r>
    </w:p>
    <w:p w14:paraId="24D2E105">
      <w:pPr>
        <w:pStyle w:val="240"/>
        <w:widowControl/>
        <w:snapToGrid w:val="0"/>
        <w:spacing w:line="400" w:lineRule="exact"/>
        <w:ind w:firstLine="425"/>
        <w:rPr>
          <w:rFonts w:ascii="宋体" w:hAnsi="宋体"/>
          <w:szCs w:val="21"/>
        </w:rPr>
      </w:pPr>
      <w:r>
        <w:rPr>
          <w:rFonts w:hint="eastAsia" w:ascii="宋体" w:hAnsi="宋体" w:cs="宋体"/>
          <w:szCs w:val="21"/>
        </w:rPr>
        <w:t>□</w:t>
      </w:r>
      <w:r>
        <w:rPr>
          <w:rFonts w:hint="eastAsia" w:ascii="宋体" w:hAnsi="宋体"/>
          <w:szCs w:val="21"/>
        </w:rPr>
        <w:t>不存在利害关系</w:t>
      </w:r>
    </w:p>
    <w:p w14:paraId="34B11FCA">
      <w:pPr>
        <w:pStyle w:val="240"/>
        <w:widowControl/>
        <w:snapToGrid w:val="0"/>
        <w:spacing w:line="400" w:lineRule="exact"/>
        <w:ind w:firstLine="425"/>
        <w:rPr>
          <w:rFonts w:ascii="宋体" w:hAnsi="宋体"/>
          <w:szCs w:val="21"/>
        </w:rPr>
      </w:pPr>
      <w:r>
        <w:rPr>
          <w:rFonts w:hint="eastAsia" w:ascii="宋体" w:hAnsi="宋体" w:cs="宋体"/>
          <w:szCs w:val="21"/>
        </w:rPr>
        <w:t>□</w:t>
      </w:r>
      <w:r>
        <w:rPr>
          <w:rFonts w:hint="eastAsia" w:ascii="宋体" w:hAnsi="宋体"/>
          <w:szCs w:val="21"/>
        </w:rPr>
        <w:t>存在下列利害关系：</w:t>
      </w:r>
    </w:p>
    <w:p w14:paraId="0EFFAB3E">
      <w:pPr>
        <w:pStyle w:val="240"/>
        <w:widowControl/>
        <w:snapToGrid w:val="0"/>
        <w:spacing w:line="400" w:lineRule="exact"/>
        <w:ind w:left="397" w:firstLine="28"/>
        <w:rPr>
          <w:rFonts w:ascii="宋体" w:hAnsi="宋体"/>
          <w:szCs w:val="21"/>
        </w:rPr>
      </w:pPr>
      <w:r>
        <w:rPr>
          <w:rFonts w:ascii="宋体" w:hAnsi="宋体"/>
          <w:szCs w:val="21"/>
        </w:rPr>
        <w:t>A.</w:t>
      </w:r>
      <w:r>
        <w:rPr>
          <w:rFonts w:hint="eastAsia" w:ascii="宋体" w:hAnsi="宋体"/>
          <w:szCs w:val="21"/>
        </w:rPr>
        <w:t>投资关系</w:t>
      </w:r>
      <w:r>
        <w:rPr>
          <w:rFonts w:ascii="宋体" w:hAnsi="宋体"/>
          <w:szCs w:val="21"/>
        </w:rPr>
        <w:t xml:space="preserve">    B.</w:t>
      </w:r>
      <w:r>
        <w:rPr>
          <w:rFonts w:hint="eastAsia" w:ascii="宋体" w:hAnsi="宋体"/>
          <w:szCs w:val="21"/>
        </w:rPr>
        <w:t>行政隶属关系</w:t>
      </w:r>
      <w:r>
        <w:rPr>
          <w:rFonts w:ascii="宋体" w:hAnsi="宋体"/>
          <w:szCs w:val="21"/>
        </w:rPr>
        <w:t xml:space="preserve">    C.</w:t>
      </w:r>
      <w:r>
        <w:rPr>
          <w:rFonts w:hint="eastAsia" w:ascii="宋体" w:hAnsi="宋体"/>
          <w:szCs w:val="21"/>
        </w:rPr>
        <w:t>业务指导关系</w:t>
      </w:r>
    </w:p>
    <w:p w14:paraId="5E188008">
      <w:pPr>
        <w:pStyle w:val="240"/>
        <w:widowControl/>
        <w:snapToGrid w:val="0"/>
        <w:spacing w:line="400" w:lineRule="exact"/>
        <w:ind w:left="397" w:firstLine="23"/>
        <w:rPr>
          <w:rFonts w:ascii="宋体" w:hAnsi="宋体"/>
          <w:szCs w:val="21"/>
        </w:rPr>
      </w:pPr>
      <w:r>
        <w:rPr>
          <w:rFonts w:ascii="宋体" w:hAnsi="宋体"/>
          <w:szCs w:val="21"/>
        </w:rPr>
        <w:t>D.</w:t>
      </w:r>
      <w:r>
        <w:rPr>
          <w:rFonts w:hint="eastAsia" w:ascii="宋体" w:hAnsi="宋体"/>
          <w:szCs w:val="21"/>
        </w:rPr>
        <w:t>其他可能影响采购公正的利害关系</w:t>
      </w:r>
      <w:r>
        <w:rPr>
          <w:rFonts w:hint="eastAsia" w:ascii="宋体" w:hAnsi="宋体"/>
          <w:szCs w:val="21"/>
          <w:u w:val="single"/>
        </w:rPr>
        <w:t>（如有，请如实说明）</w:t>
      </w:r>
      <w:r>
        <w:rPr>
          <w:rFonts w:ascii="宋体" w:hAnsi="宋体"/>
          <w:szCs w:val="21"/>
          <w:u w:val="single"/>
        </w:rPr>
        <w:t xml:space="preserve">                 </w:t>
      </w:r>
      <w:r>
        <w:rPr>
          <w:rFonts w:hint="eastAsia" w:ascii="宋体" w:hAnsi="宋体"/>
          <w:szCs w:val="21"/>
        </w:rPr>
        <w:t>。</w:t>
      </w:r>
    </w:p>
    <w:p w14:paraId="4D61E4EE">
      <w:pPr>
        <w:pStyle w:val="240"/>
        <w:widowControl/>
        <w:snapToGrid w:val="0"/>
        <w:spacing w:line="400" w:lineRule="exact"/>
        <w:ind w:firstLine="420" w:firstLineChars="200"/>
        <w:rPr>
          <w:rFonts w:ascii="宋体" w:hAnsi="宋体"/>
          <w:szCs w:val="21"/>
        </w:rPr>
      </w:pPr>
      <w:r>
        <w:rPr>
          <w:rFonts w:hint="eastAsia" w:ascii="宋体" w:hAnsi="宋体"/>
          <w:szCs w:val="21"/>
        </w:rPr>
        <w:t>二、现已清楚知道参加本项目采购活动的其他所有供应商名称，本单位</w:t>
      </w:r>
    </w:p>
    <w:p w14:paraId="1D1CE581">
      <w:pPr>
        <w:pStyle w:val="240"/>
        <w:widowControl/>
        <w:snapToGrid w:val="0"/>
        <w:spacing w:line="400" w:lineRule="exact"/>
        <w:ind w:firstLine="420" w:firstLineChars="200"/>
        <w:rPr>
          <w:rFonts w:ascii="宋体" w:hAnsi="宋体"/>
          <w:szCs w:val="21"/>
        </w:rPr>
      </w:pPr>
      <w:r>
        <w:rPr>
          <w:rFonts w:hint="eastAsia" w:ascii="宋体" w:hAnsi="宋体" w:cs="宋体"/>
          <w:szCs w:val="21"/>
        </w:rPr>
        <w:t>□与其他所有供应商之间均</w:t>
      </w:r>
      <w:r>
        <w:rPr>
          <w:rFonts w:hint="eastAsia" w:ascii="宋体" w:hAnsi="宋体"/>
          <w:szCs w:val="21"/>
        </w:rPr>
        <w:t>不存在利害关系</w:t>
      </w:r>
    </w:p>
    <w:p w14:paraId="35A63A16">
      <w:pPr>
        <w:pStyle w:val="240"/>
        <w:widowControl/>
        <w:snapToGrid w:val="0"/>
        <w:spacing w:line="400" w:lineRule="exact"/>
        <w:ind w:firstLine="420" w:firstLineChars="200"/>
        <w:rPr>
          <w:rFonts w:ascii="宋体" w:hAnsi="宋体"/>
          <w:szCs w:val="21"/>
        </w:rPr>
      </w:pPr>
      <w:r>
        <w:rPr>
          <w:rFonts w:hint="eastAsia" w:ascii="宋体" w:hAnsi="宋体" w:cs="宋体"/>
          <w:szCs w:val="21"/>
        </w:rPr>
        <w:t>□与</w:t>
      </w:r>
      <w:r>
        <w:rPr>
          <w:rFonts w:ascii="宋体" w:hAnsi="宋体" w:cs="宋体"/>
          <w:szCs w:val="21"/>
          <w:u w:val="single"/>
        </w:rPr>
        <w:t xml:space="preserve">           </w:t>
      </w:r>
      <w:r>
        <w:rPr>
          <w:rFonts w:hint="eastAsia" w:ascii="宋体" w:hAnsi="宋体" w:cs="宋体"/>
          <w:szCs w:val="21"/>
          <w:u w:val="single"/>
        </w:rPr>
        <w:t>（供应商名称）</w:t>
      </w:r>
      <w:r>
        <w:rPr>
          <w:rFonts w:hint="eastAsia" w:ascii="宋体" w:hAnsi="宋体" w:cs="宋体"/>
          <w:szCs w:val="21"/>
        </w:rPr>
        <w:t>之间</w:t>
      </w:r>
      <w:r>
        <w:rPr>
          <w:rFonts w:hint="eastAsia" w:ascii="宋体" w:hAnsi="宋体"/>
          <w:szCs w:val="21"/>
        </w:rPr>
        <w:t>存在下列利害关系：</w:t>
      </w:r>
    </w:p>
    <w:p w14:paraId="65EE1401">
      <w:pPr>
        <w:pStyle w:val="240"/>
        <w:widowControl/>
        <w:snapToGrid w:val="0"/>
        <w:spacing w:line="400" w:lineRule="exact"/>
        <w:ind w:firstLine="420" w:firstLineChars="200"/>
        <w:rPr>
          <w:rFonts w:ascii="宋体" w:hAnsi="宋体"/>
          <w:szCs w:val="21"/>
        </w:rPr>
      </w:pPr>
      <w:r>
        <w:rPr>
          <w:rFonts w:ascii="宋体" w:hAnsi="宋体"/>
          <w:szCs w:val="21"/>
        </w:rPr>
        <w:t>A.</w:t>
      </w:r>
      <w:r>
        <w:rPr>
          <w:rFonts w:hint="eastAsia" w:ascii="宋体" w:hAnsi="宋体"/>
          <w:szCs w:val="21"/>
        </w:rPr>
        <w:t>法定代表人或负责人或实际控制人是同一人</w:t>
      </w:r>
    </w:p>
    <w:p w14:paraId="584F82EC">
      <w:pPr>
        <w:pStyle w:val="240"/>
        <w:widowControl/>
        <w:snapToGrid w:val="0"/>
        <w:spacing w:line="400" w:lineRule="exact"/>
        <w:ind w:firstLine="420" w:firstLineChars="200"/>
        <w:rPr>
          <w:rFonts w:ascii="宋体" w:hAnsi="宋体"/>
          <w:szCs w:val="21"/>
        </w:rPr>
      </w:pPr>
      <w:r>
        <w:rPr>
          <w:rFonts w:ascii="宋体" w:hAnsi="宋体"/>
          <w:szCs w:val="21"/>
        </w:rPr>
        <w:t>B.</w:t>
      </w:r>
      <w:r>
        <w:rPr>
          <w:rFonts w:hint="eastAsia" w:ascii="宋体" w:hAnsi="宋体"/>
          <w:szCs w:val="21"/>
        </w:rPr>
        <w:t>法定代表人或负责人或实际控制人是夫妻关系</w:t>
      </w:r>
    </w:p>
    <w:p w14:paraId="38A35B9A">
      <w:pPr>
        <w:pStyle w:val="240"/>
        <w:widowControl/>
        <w:snapToGrid w:val="0"/>
        <w:spacing w:line="400" w:lineRule="exact"/>
        <w:ind w:firstLine="420" w:firstLineChars="200"/>
        <w:rPr>
          <w:rFonts w:ascii="宋体" w:hAnsi="宋体"/>
          <w:szCs w:val="21"/>
        </w:rPr>
      </w:pPr>
      <w:r>
        <w:rPr>
          <w:rFonts w:ascii="宋体" w:hAnsi="宋体"/>
          <w:szCs w:val="21"/>
        </w:rPr>
        <w:t>C.</w:t>
      </w:r>
      <w:r>
        <w:rPr>
          <w:rFonts w:hint="eastAsia" w:ascii="宋体" w:hAnsi="宋体"/>
          <w:szCs w:val="21"/>
        </w:rPr>
        <w:t>法定代表人或负责人或实际控制人是直系血亲关系</w:t>
      </w:r>
    </w:p>
    <w:p w14:paraId="3091402B">
      <w:pPr>
        <w:pStyle w:val="240"/>
        <w:widowControl/>
        <w:snapToGrid w:val="0"/>
        <w:spacing w:line="400" w:lineRule="exact"/>
        <w:ind w:firstLine="420" w:firstLineChars="200"/>
        <w:rPr>
          <w:rFonts w:ascii="宋体" w:hAnsi="宋体"/>
          <w:szCs w:val="21"/>
        </w:rPr>
      </w:pPr>
      <w:r>
        <w:rPr>
          <w:rFonts w:ascii="宋体" w:hAnsi="宋体"/>
          <w:szCs w:val="21"/>
        </w:rPr>
        <w:t>D.</w:t>
      </w:r>
      <w:r>
        <w:rPr>
          <w:rFonts w:hint="eastAsia" w:ascii="宋体" w:hAnsi="宋体"/>
          <w:szCs w:val="21"/>
        </w:rPr>
        <w:t>法定代表人或负责人或实际控制人存在三代以内旁系血亲关系</w:t>
      </w:r>
    </w:p>
    <w:p w14:paraId="7D853858">
      <w:pPr>
        <w:pStyle w:val="240"/>
        <w:widowControl/>
        <w:snapToGrid w:val="0"/>
        <w:spacing w:line="400" w:lineRule="exact"/>
        <w:ind w:firstLine="420" w:firstLineChars="200"/>
        <w:rPr>
          <w:rFonts w:ascii="宋体" w:hAnsi="宋体"/>
          <w:szCs w:val="21"/>
        </w:rPr>
      </w:pPr>
      <w:r>
        <w:rPr>
          <w:rFonts w:ascii="宋体" w:hAnsi="宋体"/>
          <w:szCs w:val="21"/>
        </w:rPr>
        <w:t>E.</w:t>
      </w:r>
      <w:r>
        <w:rPr>
          <w:rFonts w:hint="eastAsia" w:ascii="宋体" w:hAnsi="宋体"/>
          <w:szCs w:val="21"/>
        </w:rPr>
        <w:t>法定代表人或负责人或实际控制人存在近姻亲关系</w:t>
      </w:r>
    </w:p>
    <w:p w14:paraId="309A3821">
      <w:pPr>
        <w:pStyle w:val="240"/>
        <w:widowControl/>
        <w:snapToGrid w:val="0"/>
        <w:spacing w:line="400" w:lineRule="exact"/>
        <w:ind w:firstLine="420" w:firstLineChars="200"/>
        <w:rPr>
          <w:rFonts w:ascii="宋体" w:hAnsi="宋体"/>
          <w:szCs w:val="21"/>
        </w:rPr>
      </w:pPr>
      <w:r>
        <w:rPr>
          <w:rFonts w:ascii="宋体" w:hAnsi="宋体"/>
          <w:szCs w:val="21"/>
        </w:rPr>
        <w:t>F.</w:t>
      </w:r>
      <w:r>
        <w:rPr>
          <w:rFonts w:hint="eastAsia" w:ascii="宋体" w:hAnsi="宋体"/>
          <w:szCs w:val="21"/>
        </w:rPr>
        <w:t>法定代表人或负责人或实际控制人存在股份控制或实际控制关系</w:t>
      </w:r>
    </w:p>
    <w:p w14:paraId="0B190FDE">
      <w:pPr>
        <w:pStyle w:val="240"/>
        <w:widowControl/>
        <w:snapToGrid w:val="0"/>
        <w:spacing w:line="400" w:lineRule="exact"/>
        <w:ind w:firstLine="420" w:firstLineChars="200"/>
        <w:rPr>
          <w:rFonts w:ascii="宋体" w:hAnsi="宋体"/>
          <w:szCs w:val="21"/>
        </w:rPr>
      </w:pPr>
      <w:r>
        <w:rPr>
          <w:rFonts w:ascii="宋体" w:hAnsi="宋体"/>
          <w:szCs w:val="21"/>
        </w:rPr>
        <w:t>G.</w:t>
      </w:r>
      <w:r>
        <w:rPr>
          <w:rFonts w:hint="eastAsia" w:ascii="宋体" w:hAnsi="宋体"/>
          <w:szCs w:val="21"/>
        </w:rPr>
        <w:t>存在共同直接或间接投资设立子公司、联营企业和合营企业情况</w:t>
      </w:r>
    </w:p>
    <w:p w14:paraId="09C8B3D7">
      <w:pPr>
        <w:pStyle w:val="240"/>
        <w:widowControl/>
        <w:snapToGrid w:val="0"/>
        <w:spacing w:line="400" w:lineRule="exact"/>
        <w:ind w:firstLine="420" w:firstLineChars="200"/>
        <w:rPr>
          <w:rFonts w:ascii="宋体" w:hAnsi="宋体"/>
          <w:szCs w:val="21"/>
        </w:rPr>
      </w:pPr>
      <w:r>
        <w:rPr>
          <w:rFonts w:ascii="宋体" w:hAnsi="宋体"/>
          <w:szCs w:val="21"/>
        </w:rPr>
        <w:t>H.</w:t>
      </w:r>
      <w:r>
        <w:rPr>
          <w:rFonts w:hint="eastAsia" w:ascii="宋体" w:hAnsi="宋体"/>
          <w:szCs w:val="21"/>
        </w:rPr>
        <w:t>存在分级代理或代销关系、同一生产制造商关系、管理关系、重要业务（占主营业务收入</w:t>
      </w:r>
      <w:r>
        <w:rPr>
          <w:rFonts w:ascii="宋体" w:hAnsi="宋体"/>
          <w:szCs w:val="21"/>
        </w:rPr>
        <w:t>50%</w:t>
      </w:r>
      <w:r>
        <w:rPr>
          <w:rFonts w:hint="eastAsia" w:ascii="宋体" w:hAnsi="宋体"/>
          <w:szCs w:val="21"/>
        </w:rPr>
        <w:t>以上）或重要财务往来关系（如融资）等其他实质性控制关系</w:t>
      </w:r>
    </w:p>
    <w:p w14:paraId="2BBA09E8">
      <w:pPr>
        <w:pStyle w:val="240"/>
        <w:widowControl/>
        <w:snapToGrid w:val="0"/>
        <w:spacing w:line="400" w:lineRule="exact"/>
        <w:ind w:firstLine="420" w:firstLineChars="200"/>
        <w:rPr>
          <w:rFonts w:ascii="宋体" w:hAnsi="宋体"/>
          <w:szCs w:val="21"/>
        </w:rPr>
      </w:pPr>
      <w:r>
        <w:rPr>
          <w:rFonts w:ascii="宋体" w:hAnsi="宋体"/>
          <w:szCs w:val="21"/>
        </w:rPr>
        <w:t>I.</w:t>
      </w:r>
      <w:r>
        <w:rPr>
          <w:rFonts w:hint="eastAsia" w:ascii="宋体" w:hAnsi="宋体"/>
          <w:szCs w:val="21"/>
        </w:rPr>
        <w:t>其他利害关系情况。</w:t>
      </w:r>
    </w:p>
    <w:p w14:paraId="5ED45390">
      <w:pPr>
        <w:pStyle w:val="240"/>
        <w:widowControl/>
        <w:snapToGrid w:val="0"/>
        <w:spacing w:line="400" w:lineRule="exact"/>
        <w:ind w:firstLine="420" w:firstLineChars="200"/>
        <w:rPr>
          <w:rFonts w:ascii="宋体" w:hAnsi="宋体"/>
          <w:szCs w:val="21"/>
        </w:rPr>
      </w:pPr>
      <w:r>
        <w:rPr>
          <w:rFonts w:hint="eastAsia" w:ascii="宋体" w:hAnsi="宋体"/>
          <w:szCs w:val="21"/>
        </w:rPr>
        <w:t>三、现已清楚知道并严格遵守政府采购法律法规和现场纪律。</w:t>
      </w:r>
    </w:p>
    <w:p w14:paraId="7FD62D0D">
      <w:pPr>
        <w:pStyle w:val="240"/>
        <w:widowControl/>
        <w:snapToGrid w:val="0"/>
        <w:spacing w:line="400" w:lineRule="exact"/>
        <w:ind w:firstLine="420" w:firstLineChars="200"/>
        <w:rPr>
          <w:rFonts w:ascii="宋体" w:hAnsi="宋体"/>
          <w:szCs w:val="21"/>
        </w:rPr>
      </w:pPr>
      <w:r>
        <w:rPr>
          <w:rFonts w:hint="eastAsia" w:ascii="宋体" w:hAnsi="宋体"/>
          <w:szCs w:val="21"/>
        </w:rPr>
        <w:t>四、我发现</w:t>
      </w:r>
      <w:r>
        <w:rPr>
          <w:rFonts w:ascii="宋体" w:hAnsi="宋体" w:cs="宋体"/>
          <w:szCs w:val="21"/>
          <w:u w:val="single"/>
        </w:rPr>
        <w:t xml:space="preserve">           </w:t>
      </w:r>
      <w:r>
        <w:rPr>
          <w:rFonts w:hint="eastAsia" w:ascii="宋体" w:hAnsi="宋体"/>
          <w:szCs w:val="21"/>
          <w:u w:val="single"/>
        </w:rPr>
        <w:t>供应商</w:t>
      </w:r>
      <w:r>
        <w:rPr>
          <w:rFonts w:ascii="宋体" w:hAnsi="宋体" w:cs="宋体"/>
          <w:szCs w:val="21"/>
          <w:u w:val="single"/>
        </w:rPr>
        <w:t xml:space="preserve">           </w:t>
      </w:r>
      <w:r>
        <w:rPr>
          <w:rFonts w:hint="eastAsia" w:ascii="宋体" w:hAnsi="宋体"/>
          <w:szCs w:val="21"/>
        </w:rPr>
        <w:t>之间存在或可能存在上述第二条第项利害关系。</w:t>
      </w:r>
    </w:p>
    <w:p w14:paraId="0E61ED73">
      <w:pPr>
        <w:pStyle w:val="196"/>
        <w:snapToGrid w:val="0"/>
        <w:spacing w:line="400" w:lineRule="exact"/>
        <w:ind w:firstLine="420" w:firstLineChars="200"/>
        <w:rPr>
          <w:rFonts w:hAnsi="宋体"/>
          <w:szCs w:val="21"/>
        </w:rPr>
      </w:pPr>
    </w:p>
    <w:p w14:paraId="62B4D612">
      <w:pPr>
        <w:pStyle w:val="196"/>
        <w:snapToGrid w:val="0"/>
        <w:spacing w:line="400" w:lineRule="exact"/>
        <w:ind w:firstLine="1365" w:firstLineChars="650"/>
        <w:rPr>
          <w:rFonts w:hAnsi="宋体"/>
          <w:szCs w:val="21"/>
        </w:rPr>
      </w:pPr>
      <w:r>
        <w:rPr>
          <w:rFonts w:hAnsi="宋体"/>
          <w:szCs w:val="21"/>
        </w:rPr>
        <w:t xml:space="preserve">                                </w:t>
      </w:r>
      <w:r>
        <w:rPr>
          <w:rFonts w:hint="eastAsia" w:hAnsi="宋体"/>
          <w:szCs w:val="21"/>
        </w:rPr>
        <w:t>（供应商代表签名）</w:t>
      </w:r>
    </w:p>
    <w:p w14:paraId="656B1EBC">
      <w:pPr>
        <w:spacing w:line="400" w:lineRule="exact"/>
        <w:ind w:firstLine="1318" w:firstLineChars="628"/>
        <w:rPr>
          <w:rFonts w:ascii="宋体" w:hAns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24EE8151">
      <w:pPr>
        <w:spacing w:line="400" w:lineRule="exact"/>
        <w:rPr>
          <w:rFonts w:ascii="宋体" w:hAnsi="宋体"/>
          <w:szCs w:val="21"/>
        </w:rPr>
      </w:pPr>
    </w:p>
    <w:p w14:paraId="17C2D183">
      <w:pPr>
        <w:spacing w:line="400" w:lineRule="exact"/>
        <w:rPr>
          <w:rFonts w:ascii="宋体" w:hAnsi="宋体"/>
          <w:szCs w:val="21"/>
        </w:rPr>
      </w:pPr>
    </w:p>
    <w:p w14:paraId="1232A8D8">
      <w:pPr>
        <w:spacing w:line="500" w:lineRule="exact"/>
        <w:rPr>
          <w:rFonts w:ascii="宋体" w:hAnsi="宋体"/>
          <w:b/>
          <w:sz w:val="28"/>
          <w:szCs w:val="28"/>
        </w:rPr>
      </w:pPr>
      <w:r>
        <w:rPr>
          <w:rFonts w:hint="eastAsia" w:ascii="宋体" w:hAnsi="宋体"/>
          <w:b/>
          <w:sz w:val="28"/>
          <w:szCs w:val="28"/>
        </w:rPr>
        <w:t>注：</w:t>
      </w:r>
      <w:r>
        <w:rPr>
          <w:rFonts w:ascii="宋体" w:hAnsi="宋体"/>
          <w:b/>
          <w:sz w:val="28"/>
          <w:szCs w:val="28"/>
        </w:rPr>
        <w:t>1</w:t>
      </w:r>
      <w:r>
        <w:rPr>
          <w:rFonts w:hint="eastAsia" w:ascii="宋体" w:hAnsi="宋体"/>
          <w:b/>
          <w:sz w:val="28"/>
          <w:szCs w:val="28"/>
        </w:rPr>
        <w:t>、本表非投标文件的组成内容，不须在投标文件中提供。</w:t>
      </w:r>
    </w:p>
    <w:p w14:paraId="52DAF8A1">
      <w:pPr>
        <w:spacing w:line="500" w:lineRule="exact"/>
        <w:ind w:firstLine="548" w:firstLineChars="195"/>
        <w:rPr>
          <w:rFonts w:ascii="宋体" w:hAnsi="宋体"/>
          <w:b/>
          <w:sz w:val="28"/>
          <w:szCs w:val="28"/>
        </w:rPr>
      </w:pPr>
      <w:r>
        <w:rPr>
          <w:rFonts w:ascii="宋体" w:hAnsi="宋体"/>
          <w:b/>
          <w:sz w:val="28"/>
          <w:szCs w:val="28"/>
        </w:rPr>
        <w:t>2</w:t>
      </w:r>
      <w:r>
        <w:rPr>
          <w:rFonts w:hint="eastAsia" w:ascii="宋体" w:hAnsi="宋体"/>
          <w:b/>
          <w:sz w:val="28"/>
          <w:szCs w:val="28"/>
        </w:rPr>
        <w:t>、本表在开标现场由代理机构提供给各供应商，由各供应商签署。</w:t>
      </w:r>
    </w:p>
    <w:p w14:paraId="15A3EBA7">
      <w:pPr>
        <w:autoSpaceDE w:val="0"/>
        <w:autoSpaceDN w:val="0"/>
        <w:adjustRightInd w:val="0"/>
        <w:spacing w:line="400" w:lineRule="exact"/>
        <w:jc w:val="center"/>
        <w:outlineLvl w:val="0"/>
        <w:rPr>
          <w:rFonts w:ascii="宋体" w:hAnsi="宋体"/>
          <w:b/>
        </w:rPr>
      </w:pPr>
      <w:r>
        <w:rPr>
          <w:rFonts w:ascii="宋体" w:hAnsi="宋体"/>
          <w:b/>
          <w:sz w:val="28"/>
          <w:szCs w:val="28"/>
        </w:rPr>
        <w:br w:type="page"/>
      </w:r>
      <w:bookmarkStart w:id="84" w:name="_Toc134986809"/>
      <w:bookmarkStart w:id="85" w:name="_Toc9006"/>
      <w:r>
        <w:rPr>
          <w:rFonts w:hint="eastAsia" w:ascii="宋体" w:hAnsi="宋体"/>
          <w:b/>
        </w:rPr>
        <w:t>评分索引表（建议放在目录之前）</w:t>
      </w:r>
      <w:bookmarkEnd w:id="84"/>
      <w:bookmarkEnd w:id="85"/>
    </w:p>
    <w:tbl>
      <w:tblPr>
        <w:tblStyle w:val="4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1"/>
        <w:gridCol w:w="1715"/>
        <w:gridCol w:w="1716"/>
      </w:tblGrid>
      <w:tr w14:paraId="6022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top w:val="single" w:color="auto" w:sz="4" w:space="0"/>
              <w:left w:val="single" w:color="auto" w:sz="4" w:space="0"/>
              <w:tl2br w:val="single" w:color="000000" w:sz="4" w:space="0"/>
            </w:tcBorders>
          </w:tcPr>
          <w:p w14:paraId="55950AE2">
            <w:pPr>
              <w:spacing w:line="300" w:lineRule="exact"/>
              <w:ind w:right="420" w:firstLine="3885" w:firstLineChars="1850"/>
              <w:jc w:val="right"/>
              <w:rPr>
                <w:rFonts w:ascii="宋体" w:hAnsi="宋体"/>
                <w:szCs w:val="21"/>
              </w:rPr>
            </w:pPr>
            <w:r>
              <w:rPr>
                <w:rFonts w:hint="eastAsia" w:ascii="宋体" w:hAnsi="宋体"/>
                <w:szCs w:val="21"/>
              </w:rPr>
              <w:t>供应商</w:t>
            </w:r>
          </w:p>
          <w:p w14:paraId="7BD72E9A">
            <w:pPr>
              <w:spacing w:line="300" w:lineRule="exact"/>
              <w:rPr>
                <w:rFonts w:ascii="宋体" w:hAnsi="宋体"/>
                <w:szCs w:val="21"/>
                <w:lang w:val="ru-RU"/>
              </w:rPr>
            </w:pPr>
            <w:r>
              <w:rPr>
                <w:rFonts w:hint="eastAsia" w:ascii="宋体" w:hAnsi="宋体"/>
                <w:szCs w:val="21"/>
              </w:rPr>
              <w:t>分值</w:t>
            </w:r>
          </w:p>
        </w:tc>
        <w:tc>
          <w:tcPr>
            <w:tcW w:w="1715" w:type="dxa"/>
            <w:tcBorders>
              <w:top w:val="single" w:color="auto" w:sz="4" w:space="0"/>
            </w:tcBorders>
            <w:vAlign w:val="center"/>
          </w:tcPr>
          <w:p w14:paraId="5714A870">
            <w:pPr>
              <w:spacing w:line="400" w:lineRule="exact"/>
              <w:jc w:val="center"/>
              <w:rPr>
                <w:rFonts w:ascii="宋体" w:hAnsi="宋体"/>
                <w:szCs w:val="21"/>
                <w:lang w:val="ru-RU"/>
              </w:rPr>
            </w:pPr>
            <w:r>
              <w:rPr>
                <w:rFonts w:hint="eastAsia" w:ascii="宋体" w:hAnsi="宋体"/>
                <w:szCs w:val="21"/>
                <w:lang w:val="ru-RU"/>
              </w:rPr>
              <w:t>自评分</w:t>
            </w:r>
          </w:p>
        </w:tc>
        <w:tc>
          <w:tcPr>
            <w:tcW w:w="1716" w:type="dxa"/>
            <w:tcBorders>
              <w:top w:val="single" w:color="auto" w:sz="4" w:space="0"/>
            </w:tcBorders>
            <w:vAlign w:val="center"/>
          </w:tcPr>
          <w:p w14:paraId="68ED765E">
            <w:pPr>
              <w:spacing w:line="400" w:lineRule="exact"/>
              <w:jc w:val="center"/>
              <w:rPr>
                <w:rFonts w:ascii="宋体" w:hAnsi="宋体"/>
                <w:szCs w:val="21"/>
                <w:lang w:val="ru-RU"/>
              </w:rPr>
            </w:pPr>
            <w:r>
              <w:rPr>
                <w:rFonts w:hint="eastAsia" w:ascii="宋体" w:hAnsi="宋体"/>
                <w:szCs w:val="21"/>
                <w:lang w:val="ru-RU"/>
              </w:rPr>
              <w:t>资料所在页码</w:t>
            </w:r>
          </w:p>
        </w:tc>
      </w:tr>
      <w:tr w14:paraId="6C0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0C7433A4">
            <w:pPr>
              <w:spacing w:line="400" w:lineRule="exact"/>
              <w:rPr>
                <w:rFonts w:ascii="宋体" w:hAnsi="宋体"/>
                <w:szCs w:val="21"/>
              </w:rPr>
            </w:pPr>
          </w:p>
        </w:tc>
        <w:tc>
          <w:tcPr>
            <w:tcW w:w="1715" w:type="dxa"/>
            <w:vAlign w:val="center"/>
          </w:tcPr>
          <w:p w14:paraId="073EBC4A">
            <w:pPr>
              <w:spacing w:line="400" w:lineRule="exact"/>
              <w:jc w:val="center"/>
              <w:rPr>
                <w:rFonts w:ascii="宋体" w:hAnsi="宋体"/>
                <w:szCs w:val="21"/>
              </w:rPr>
            </w:pPr>
          </w:p>
        </w:tc>
        <w:tc>
          <w:tcPr>
            <w:tcW w:w="1716" w:type="dxa"/>
            <w:vAlign w:val="center"/>
          </w:tcPr>
          <w:p w14:paraId="0DE10900">
            <w:pPr>
              <w:spacing w:line="400" w:lineRule="exact"/>
              <w:jc w:val="center"/>
              <w:rPr>
                <w:rFonts w:ascii="宋体" w:hAnsi="宋体"/>
                <w:szCs w:val="21"/>
              </w:rPr>
            </w:pPr>
          </w:p>
        </w:tc>
      </w:tr>
      <w:tr w14:paraId="6FDC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CB76598">
            <w:pPr>
              <w:spacing w:line="400" w:lineRule="exact"/>
              <w:rPr>
                <w:rFonts w:ascii="宋体" w:hAnsi="宋体"/>
                <w:szCs w:val="21"/>
              </w:rPr>
            </w:pPr>
          </w:p>
        </w:tc>
        <w:tc>
          <w:tcPr>
            <w:tcW w:w="1715" w:type="dxa"/>
            <w:vAlign w:val="center"/>
          </w:tcPr>
          <w:p w14:paraId="0A299669">
            <w:pPr>
              <w:spacing w:line="400" w:lineRule="exact"/>
              <w:jc w:val="center"/>
              <w:rPr>
                <w:rFonts w:ascii="宋体" w:hAnsi="宋体"/>
                <w:szCs w:val="21"/>
              </w:rPr>
            </w:pPr>
          </w:p>
        </w:tc>
        <w:tc>
          <w:tcPr>
            <w:tcW w:w="1716" w:type="dxa"/>
            <w:vAlign w:val="center"/>
          </w:tcPr>
          <w:p w14:paraId="645C2EA5">
            <w:pPr>
              <w:spacing w:line="400" w:lineRule="exact"/>
              <w:jc w:val="center"/>
              <w:rPr>
                <w:rFonts w:ascii="宋体" w:hAnsi="宋体"/>
                <w:szCs w:val="21"/>
              </w:rPr>
            </w:pPr>
          </w:p>
        </w:tc>
      </w:tr>
      <w:tr w14:paraId="097A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5366BB44">
            <w:pPr>
              <w:spacing w:line="400" w:lineRule="exact"/>
              <w:rPr>
                <w:rFonts w:ascii="宋体" w:hAnsi="宋体"/>
                <w:szCs w:val="21"/>
              </w:rPr>
            </w:pPr>
          </w:p>
        </w:tc>
        <w:tc>
          <w:tcPr>
            <w:tcW w:w="1715" w:type="dxa"/>
            <w:vAlign w:val="center"/>
          </w:tcPr>
          <w:p w14:paraId="0BBBBE7E">
            <w:pPr>
              <w:spacing w:line="400" w:lineRule="exact"/>
              <w:jc w:val="center"/>
              <w:rPr>
                <w:rFonts w:ascii="宋体" w:hAnsi="宋体"/>
                <w:szCs w:val="21"/>
              </w:rPr>
            </w:pPr>
          </w:p>
        </w:tc>
        <w:tc>
          <w:tcPr>
            <w:tcW w:w="1716" w:type="dxa"/>
            <w:vAlign w:val="center"/>
          </w:tcPr>
          <w:p w14:paraId="527CA73B">
            <w:pPr>
              <w:spacing w:line="400" w:lineRule="exact"/>
              <w:jc w:val="center"/>
              <w:rPr>
                <w:rFonts w:ascii="宋体" w:hAnsi="宋体"/>
                <w:szCs w:val="21"/>
              </w:rPr>
            </w:pPr>
          </w:p>
        </w:tc>
      </w:tr>
      <w:tr w14:paraId="46A4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752DA2F">
            <w:pPr>
              <w:spacing w:line="400" w:lineRule="exact"/>
              <w:rPr>
                <w:rFonts w:ascii="宋体" w:hAnsi="宋体"/>
                <w:szCs w:val="21"/>
              </w:rPr>
            </w:pPr>
          </w:p>
        </w:tc>
        <w:tc>
          <w:tcPr>
            <w:tcW w:w="1715" w:type="dxa"/>
            <w:vAlign w:val="center"/>
          </w:tcPr>
          <w:p w14:paraId="70356157">
            <w:pPr>
              <w:spacing w:line="400" w:lineRule="exact"/>
              <w:jc w:val="center"/>
              <w:rPr>
                <w:rFonts w:ascii="宋体" w:hAnsi="宋体"/>
                <w:szCs w:val="21"/>
              </w:rPr>
            </w:pPr>
          </w:p>
        </w:tc>
        <w:tc>
          <w:tcPr>
            <w:tcW w:w="1716" w:type="dxa"/>
            <w:vAlign w:val="center"/>
          </w:tcPr>
          <w:p w14:paraId="6709D3B3">
            <w:pPr>
              <w:spacing w:line="400" w:lineRule="exact"/>
              <w:jc w:val="center"/>
              <w:rPr>
                <w:rFonts w:ascii="宋体" w:hAnsi="宋体"/>
                <w:szCs w:val="21"/>
              </w:rPr>
            </w:pPr>
          </w:p>
        </w:tc>
      </w:tr>
      <w:tr w14:paraId="14D8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5405B541">
            <w:pPr>
              <w:spacing w:line="400" w:lineRule="exact"/>
              <w:rPr>
                <w:rFonts w:ascii="宋体" w:hAnsi="宋体"/>
                <w:szCs w:val="21"/>
              </w:rPr>
            </w:pPr>
          </w:p>
        </w:tc>
        <w:tc>
          <w:tcPr>
            <w:tcW w:w="1715" w:type="dxa"/>
            <w:vAlign w:val="center"/>
          </w:tcPr>
          <w:p w14:paraId="4C8471D9">
            <w:pPr>
              <w:spacing w:line="400" w:lineRule="exact"/>
              <w:jc w:val="center"/>
              <w:rPr>
                <w:rFonts w:ascii="宋体" w:hAnsi="宋体"/>
                <w:szCs w:val="21"/>
              </w:rPr>
            </w:pPr>
          </w:p>
        </w:tc>
        <w:tc>
          <w:tcPr>
            <w:tcW w:w="1716" w:type="dxa"/>
            <w:vAlign w:val="center"/>
          </w:tcPr>
          <w:p w14:paraId="190B69CA">
            <w:pPr>
              <w:spacing w:line="400" w:lineRule="exact"/>
              <w:jc w:val="center"/>
              <w:rPr>
                <w:rFonts w:ascii="宋体" w:hAnsi="宋体"/>
                <w:szCs w:val="21"/>
              </w:rPr>
            </w:pPr>
          </w:p>
        </w:tc>
      </w:tr>
      <w:tr w14:paraId="1392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65359187">
            <w:pPr>
              <w:spacing w:line="400" w:lineRule="exact"/>
              <w:rPr>
                <w:rFonts w:ascii="宋体" w:hAnsi="宋体"/>
                <w:szCs w:val="21"/>
              </w:rPr>
            </w:pPr>
          </w:p>
        </w:tc>
        <w:tc>
          <w:tcPr>
            <w:tcW w:w="1715" w:type="dxa"/>
            <w:vAlign w:val="center"/>
          </w:tcPr>
          <w:p w14:paraId="5F4A2331">
            <w:pPr>
              <w:spacing w:line="400" w:lineRule="exact"/>
              <w:jc w:val="center"/>
              <w:rPr>
                <w:rFonts w:ascii="宋体" w:hAnsi="宋体"/>
                <w:szCs w:val="21"/>
              </w:rPr>
            </w:pPr>
          </w:p>
        </w:tc>
        <w:tc>
          <w:tcPr>
            <w:tcW w:w="1716" w:type="dxa"/>
            <w:vAlign w:val="center"/>
          </w:tcPr>
          <w:p w14:paraId="305D2072">
            <w:pPr>
              <w:spacing w:line="400" w:lineRule="exact"/>
              <w:jc w:val="center"/>
              <w:rPr>
                <w:rFonts w:ascii="宋体" w:hAnsi="宋体"/>
                <w:szCs w:val="21"/>
              </w:rPr>
            </w:pPr>
          </w:p>
        </w:tc>
      </w:tr>
      <w:tr w14:paraId="3180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28C00149">
            <w:pPr>
              <w:spacing w:line="400" w:lineRule="exact"/>
              <w:rPr>
                <w:rFonts w:ascii="宋体" w:hAnsi="宋体"/>
                <w:szCs w:val="21"/>
              </w:rPr>
            </w:pPr>
          </w:p>
        </w:tc>
        <w:tc>
          <w:tcPr>
            <w:tcW w:w="1715" w:type="dxa"/>
            <w:vAlign w:val="center"/>
          </w:tcPr>
          <w:p w14:paraId="40F3F88F">
            <w:pPr>
              <w:spacing w:line="400" w:lineRule="exact"/>
              <w:jc w:val="center"/>
              <w:rPr>
                <w:rFonts w:ascii="宋体" w:hAnsi="宋体"/>
                <w:szCs w:val="21"/>
              </w:rPr>
            </w:pPr>
          </w:p>
        </w:tc>
        <w:tc>
          <w:tcPr>
            <w:tcW w:w="1716" w:type="dxa"/>
            <w:vAlign w:val="center"/>
          </w:tcPr>
          <w:p w14:paraId="3A1DD765">
            <w:pPr>
              <w:spacing w:line="400" w:lineRule="exact"/>
              <w:jc w:val="center"/>
              <w:rPr>
                <w:rFonts w:ascii="宋体" w:hAnsi="宋体"/>
                <w:szCs w:val="21"/>
              </w:rPr>
            </w:pPr>
          </w:p>
        </w:tc>
      </w:tr>
      <w:tr w14:paraId="6D8C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0A01ADA">
            <w:pPr>
              <w:spacing w:line="400" w:lineRule="exact"/>
              <w:rPr>
                <w:rFonts w:ascii="宋体" w:hAnsi="宋体"/>
                <w:szCs w:val="21"/>
              </w:rPr>
            </w:pPr>
          </w:p>
        </w:tc>
        <w:tc>
          <w:tcPr>
            <w:tcW w:w="1715" w:type="dxa"/>
            <w:vAlign w:val="center"/>
          </w:tcPr>
          <w:p w14:paraId="6E193692">
            <w:pPr>
              <w:spacing w:line="400" w:lineRule="exact"/>
              <w:jc w:val="center"/>
              <w:rPr>
                <w:rFonts w:ascii="宋体" w:hAnsi="宋体"/>
                <w:szCs w:val="21"/>
              </w:rPr>
            </w:pPr>
          </w:p>
        </w:tc>
        <w:tc>
          <w:tcPr>
            <w:tcW w:w="1716" w:type="dxa"/>
            <w:vAlign w:val="center"/>
          </w:tcPr>
          <w:p w14:paraId="5FB7D41C">
            <w:pPr>
              <w:spacing w:line="400" w:lineRule="exact"/>
              <w:jc w:val="center"/>
              <w:rPr>
                <w:rFonts w:ascii="宋体" w:hAnsi="宋体"/>
                <w:szCs w:val="21"/>
              </w:rPr>
            </w:pPr>
          </w:p>
        </w:tc>
      </w:tr>
      <w:tr w14:paraId="5477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B58584A">
            <w:pPr>
              <w:spacing w:line="400" w:lineRule="exact"/>
              <w:rPr>
                <w:rFonts w:ascii="宋体" w:hAnsi="宋体"/>
                <w:szCs w:val="21"/>
              </w:rPr>
            </w:pPr>
          </w:p>
        </w:tc>
        <w:tc>
          <w:tcPr>
            <w:tcW w:w="1715" w:type="dxa"/>
            <w:vAlign w:val="center"/>
          </w:tcPr>
          <w:p w14:paraId="6F6BB138">
            <w:pPr>
              <w:spacing w:line="400" w:lineRule="exact"/>
              <w:jc w:val="center"/>
              <w:rPr>
                <w:rFonts w:ascii="宋体" w:hAnsi="宋体"/>
                <w:szCs w:val="21"/>
              </w:rPr>
            </w:pPr>
          </w:p>
        </w:tc>
        <w:tc>
          <w:tcPr>
            <w:tcW w:w="1716" w:type="dxa"/>
            <w:vAlign w:val="center"/>
          </w:tcPr>
          <w:p w14:paraId="550EC4E9">
            <w:pPr>
              <w:spacing w:line="400" w:lineRule="exact"/>
              <w:jc w:val="center"/>
              <w:rPr>
                <w:rFonts w:ascii="宋体" w:hAnsi="宋体"/>
                <w:szCs w:val="21"/>
              </w:rPr>
            </w:pPr>
          </w:p>
        </w:tc>
      </w:tr>
      <w:tr w14:paraId="189E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C35DE75">
            <w:pPr>
              <w:spacing w:line="400" w:lineRule="exact"/>
              <w:rPr>
                <w:rFonts w:ascii="宋体" w:hAnsi="宋体"/>
                <w:szCs w:val="21"/>
              </w:rPr>
            </w:pPr>
          </w:p>
        </w:tc>
        <w:tc>
          <w:tcPr>
            <w:tcW w:w="1715" w:type="dxa"/>
            <w:vAlign w:val="center"/>
          </w:tcPr>
          <w:p w14:paraId="2B257B88">
            <w:pPr>
              <w:spacing w:line="400" w:lineRule="exact"/>
              <w:jc w:val="center"/>
              <w:rPr>
                <w:rFonts w:ascii="宋体" w:hAnsi="宋体"/>
                <w:szCs w:val="21"/>
              </w:rPr>
            </w:pPr>
          </w:p>
        </w:tc>
        <w:tc>
          <w:tcPr>
            <w:tcW w:w="1716" w:type="dxa"/>
            <w:vAlign w:val="center"/>
          </w:tcPr>
          <w:p w14:paraId="22BB4EC7">
            <w:pPr>
              <w:spacing w:line="400" w:lineRule="exact"/>
              <w:jc w:val="center"/>
              <w:rPr>
                <w:rFonts w:ascii="宋体" w:hAnsi="宋体"/>
                <w:szCs w:val="21"/>
              </w:rPr>
            </w:pPr>
          </w:p>
        </w:tc>
      </w:tr>
      <w:tr w14:paraId="52B4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5151105">
            <w:pPr>
              <w:spacing w:line="400" w:lineRule="exact"/>
              <w:rPr>
                <w:rFonts w:ascii="宋体" w:hAnsi="宋体"/>
                <w:szCs w:val="21"/>
              </w:rPr>
            </w:pPr>
          </w:p>
        </w:tc>
        <w:tc>
          <w:tcPr>
            <w:tcW w:w="1715" w:type="dxa"/>
            <w:vAlign w:val="center"/>
          </w:tcPr>
          <w:p w14:paraId="3946820C">
            <w:pPr>
              <w:spacing w:line="400" w:lineRule="exact"/>
              <w:jc w:val="center"/>
              <w:rPr>
                <w:rFonts w:ascii="宋体" w:hAnsi="宋体"/>
                <w:szCs w:val="21"/>
              </w:rPr>
            </w:pPr>
          </w:p>
        </w:tc>
        <w:tc>
          <w:tcPr>
            <w:tcW w:w="1716" w:type="dxa"/>
            <w:vAlign w:val="center"/>
          </w:tcPr>
          <w:p w14:paraId="2098666C">
            <w:pPr>
              <w:spacing w:line="400" w:lineRule="exact"/>
              <w:jc w:val="center"/>
              <w:rPr>
                <w:rFonts w:ascii="宋体" w:hAnsi="宋体"/>
                <w:szCs w:val="21"/>
              </w:rPr>
            </w:pPr>
          </w:p>
        </w:tc>
      </w:tr>
    </w:tbl>
    <w:p w14:paraId="55FE44FE">
      <w:pPr>
        <w:spacing w:line="400" w:lineRule="exact"/>
        <w:rPr>
          <w:rFonts w:ascii="宋体" w:hAnsi="宋体"/>
        </w:rPr>
      </w:pPr>
      <w:r>
        <w:rPr>
          <w:rFonts w:hint="eastAsia" w:ascii="宋体" w:hAnsi="宋体"/>
        </w:rPr>
        <w:t>注：1、供应商对客观分可以进行自评分，主观分可以不用自评分。</w:t>
      </w:r>
    </w:p>
    <w:p w14:paraId="6A64EDE3">
      <w:pPr>
        <w:spacing w:line="400" w:lineRule="exact"/>
        <w:ind w:firstLine="420" w:firstLineChars="200"/>
        <w:rPr>
          <w:rFonts w:ascii="宋体" w:hAnsi="宋体"/>
        </w:rPr>
      </w:pPr>
      <w:r>
        <w:rPr>
          <w:rFonts w:hint="eastAsia" w:ascii="宋体" w:hAnsi="宋体"/>
        </w:rPr>
        <w:t>2、本表只适用</w:t>
      </w:r>
      <w:r>
        <w:rPr>
          <w:rFonts w:hint="eastAsia" w:ascii="宋体" w:hAnsi="宋体"/>
          <w:b/>
        </w:rPr>
        <w:t>第三章评标办法及标准</w:t>
      </w:r>
      <w:r>
        <w:rPr>
          <w:rFonts w:hint="eastAsia" w:ascii="宋体" w:hAnsi="宋体"/>
        </w:rPr>
        <w:t xml:space="preserve">  附表3“商务和技术评分表”。</w:t>
      </w:r>
    </w:p>
    <w:p w14:paraId="75900250">
      <w:pPr>
        <w:spacing w:line="400" w:lineRule="exact"/>
        <w:rPr>
          <w:rFonts w:ascii="宋体" w:hAnsi="宋体"/>
          <w:b/>
          <w:sz w:val="28"/>
          <w:szCs w:val="28"/>
        </w:rPr>
      </w:pPr>
    </w:p>
    <w:p w14:paraId="12C7A812">
      <w:pPr>
        <w:spacing w:line="500" w:lineRule="exact"/>
        <w:rPr>
          <w:rFonts w:ascii="宋体" w:hAnsi="宋体"/>
          <w:b/>
          <w:sz w:val="28"/>
          <w:szCs w:val="28"/>
        </w:rPr>
      </w:pPr>
    </w:p>
    <w:p w14:paraId="690E422C">
      <w:pPr>
        <w:pStyle w:val="26"/>
        <w:spacing w:line="360" w:lineRule="auto"/>
        <w:ind w:left="101" w:leftChars="48" w:firstLine="2880" w:firstLineChars="800"/>
        <w:jc w:val="left"/>
        <w:rPr>
          <w:rFonts w:hAnsi="宋体"/>
          <w:sz w:val="36"/>
          <w:szCs w:val="36"/>
        </w:rPr>
        <w:sectPr>
          <w:pgSz w:w="11907" w:h="16840"/>
          <w:pgMar w:top="1134" w:right="1474" w:bottom="1134" w:left="1474" w:header="1134" w:footer="1134" w:gutter="0"/>
          <w:cols w:space="720" w:num="1"/>
          <w:docGrid w:linePitch="285" w:charSpace="0"/>
        </w:sectPr>
      </w:pPr>
    </w:p>
    <w:tbl>
      <w:tblPr>
        <w:tblStyle w:val="46"/>
        <w:tblW w:w="15077" w:type="dxa"/>
        <w:tblInd w:w="-417" w:type="dxa"/>
        <w:tblLayout w:type="fixed"/>
        <w:tblCellMar>
          <w:top w:w="0" w:type="dxa"/>
          <w:left w:w="108" w:type="dxa"/>
          <w:bottom w:w="0" w:type="dxa"/>
          <w:right w:w="108" w:type="dxa"/>
        </w:tblCellMar>
      </w:tblPr>
      <w:tblGrid>
        <w:gridCol w:w="2003"/>
        <w:gridCol w:w="1512"/>
        <w:gridCol w:w="1779"/>
        <w:gridCol w:w="1677"/>
        <w:gridCol w:w="1252"/>
        <w:gridCol w:w="1494"/>
        <w:gridCol w:w="1536"/>
        <w:gridCol w:w="1297"/>
        <w:gridCol w:w="1287"/>
        <w:gridCol w:w="1234"/>
        <w:gridCol w:w="6"/>
      </w:tblGrid>
      <w:tr w14:paraId="1E0FCEE1">
        <w:tblPrEx>
          <w:tblCellMar>
            <w:top w:w="0" w:type="dxa"/>
            <w:left w:w="108" w:type="dxa"/>
            <w:bottom w:w="0" w:type="dxa"/>
            <w:right w:w="108" w:type="dxa"/>
          </w:tblCellMar>
        </w:tblPrEx>
        <w:trPr>
          <w:trHeight w:val="148" w:hRule="atLeast"/>
        </w:trPr>
        <w:tc>
          <w:tcPr>
            <w:tcW w:w="15077" w:type="dxa"/>
            <w:gridSpan w:val="11"/>
            <w:tcBorders>
              <w:top w:val="nil"/>
              <w:left w:val="nil"/>
              <w:bottom w:val="nil"/>
              <w:right w:val="nil"/>
            </w:tcBorders>
            <w:vAlign w:val="bottom"/>
          </w:tcPr>
          <w:p w14:paraId="57C16D15">
            <w:pPr>
              <w:widowControl/>
              <w:jc w:val="center"/>
              <w:rPr>
                <w:rFonts w:ascii="宋体" w:hAnsi="宋体" w:cs="宋体"/>
                <w:b/>
                <w:bCs/>
                <w:kern w:val="0"/>
                <w:sz w:val="32"/>
                <w:szCs w:val="32"/>
              </w:rPr>
            </w:pPr>
            <w:r>
              <w:rPr>
                <w:rFonts w:hint="eastAsia" w:ascii="宋体" w:hAnsi="宋体" w:cs="宋体"/>
                <w:b/>
                <w:bCs/>
                <w:kern w:val="0"/>
                <w:sz w:val="24"/>
              </w:rPr>
              <w:t>中小微行业划型标准规定（根据工信部联企业〔</w:t>
            </w:r>
            <w:r>
              <w:rPr>
                <w:rFonts w:ascii="宋体" w:hAnsi="宋体" w:cs="宋体"/>
                <w:b/>
                <w:bCs/>
                <w:kern w:val="0"/>
                <w:sz w:val="24"/>
              </w:rPr>
              <w:t>2011</w:t>
            </w:r>
            <w:r>
              <w:rPr>
                <w:rFonts w:hint="eastAsia" w:ascii="宋体" w:hAnsi="宋体" w:cs="宋体"/>
                <w:b/>
                <w:bCs/>
                <w:kern w:val="0"/>
                <w:sz w:val="24"/>
              </w:rPr>
              <w:t>〕</w:t>
            </w:r>
            <w:r>
              <w:rPr>
                <w:rFonts w:ascii="宋体" w:hAnsi="宋体" w:cs="宋体"/>
                <w:b/>
                <w:bCs/>
                <w:kern w:val="0"/>
                <w:sz w:val="24"/>
              </w:rPr>
              <w:t>300</w:t>
            </w:r>
            <w:r>
              <w:rPr>
                <w:rFonts w:hint="eastAsia" w:ascii="宋体" w:hAnsi="宋体" w:cs="宋体"/>
                <w:b/>
                <w:bCs/>
                <w:kern w:val="0"/>
                <w:sz w:val="24"/>
              </w:rPr>
              <w:t>号制定）</w:t>
            </w:r>
          </w:p>
        </w:tc>
      </w:tr>
      <w:tr w14:paraId="2764C3D7">
        <w:tblPrEx>
          <w:tblCellMar>
            <w:top w:w="0" w:type="dxa"/>
            <w:left w:w="108" w:type="dxa"/>
            <w:bottom w:w="0" w:type="dxa"/>
            <w:right w:w="108" w:type="dxa"/>
          </w:tblCellMar>
        </w:tblPrEx>
        <w:trPr>
          <w:gridAfter w:val="1"/>
          <w:wAfter w:w="6" w:type="dxa"/>
          <w:trHeight w:val="459" w:hRule="atLeast"/>
        </w:trPr>
        <w:tc>
          <w:tcPr>
            <w:tcW w:w="2003" w:type="dxa"/>
            <w:vMerge w:val="restart"/>
            <w:tcBorders>
              <w:top w:val="single" w:color="auto" w:sz="8" w:space="0"/>
              <w:left w:val="single" w:color="auto" w:sz="8" w:space="0"/>
              <w:bottom w:val="single" w:color="000000" w:sz="4" w:space="0"/>
              <w:right w:val="single" w:color="auto" w:sz="8" w:space="0"/>
            </w:tcBorders>
            <w:vAlign w:val="center"/>
          </w:tcPr>
          <w:p w14:paraId="650A5E65">
            <w:pPr>
              <w:widowControl/>
              <w:jc w:val="center"/>
              <w:rPr>
                <w:rFonts w:ascii="宋体" w:hAnsi="宋体" w:cs="宋体"/>
                <w:b/>
                <w:bCs/>
                <w:kern w:val="0"/>
                <w:sz w:val="24"/>
              </w:rPr>
            </w:pPr>
            <w:r>
              <w:rPr>
                <w:rFonts w:hint="eastAsia" w:ascii="宋体" w:hAnsi="宋体" w:cs="宋体"/>
                <w:b/>
                <w:bCs/>
                <w:kern w:val="0"/>
                <w:sz w:val="24"/>
              </w:rPr>
              <w:t>行业</w:t>
            </w:r>
          </w:p>
        </w:tc>
        <w:tc>
          <w:tcPr>
            <w:tcW w:w="4968" w:type="dxa"/>
            <w:gridSpan w:val="3"/>
            <w:tcBorders>
              <w:top w:val="single" w:color="auto" w:sz="8" w:space="0"/>
              <w:left w:val="nil"/>
              <w:bottom w:val="single" w:color="auto" w:sz="4" w:space="0"/>
              <w:right w:val="single" w:color="000000" w:sz="8" w:space="0"/>
            </w:tcBorders>
            <w:vAlign w:val="bottom"/>
          </w:tcPr>
          <w:p w14:paraId="7EEC910F">
            <w:pPr>
              <w:widowControl/>
              <w:jc w:val="center"/>
              <w:rPr>
                <w:rFonts w:ascii="宋体" w:hAnsi="宋体" w:cs="宋体"/>
                <w:b/>
                <w:bCs/>
                <w:kern w:val="0"/>
                <w:sz w:val="24"/>
              </w:rPr>
            </w:pPr>
            <w:r>
              <w:rPr>
                <w:rFonts w:hint="eastAsia" w:ascii="宋体" w:hAnsi="宋体" w:cs="宋体"/>
                <w:b/>
                <w:bCs/>
                <w:kern w:val="0"/>
                <w:sz w:val="24"/>
              </w:rPr>
              <w:t>中型企业</w:t>
            </w:r>
          </w:p>
        </w:tc>
        <w:tc>
          <w:tcPr>
            <w:tcW w:w="4282" w:type="dxa"/>
            <w:gridSpan w:val="3"/>
            <w:tcBorders>
              <w:top w:val="single" w:color="auto" w:sz="8" w:space="0"/>
              <w:left w:val="nil"/>
              <w:bottom w:val="single" w:color="auto" w:sz="4" w:space="0"/>
              <w:right w:val="single" w:color="000000" w:sz="8" w:space="0"/>
            </w:tcBorders>
            <w:vAlign w:val="bottom"/>
          </w:tcPr>
          <w:p w14:paraId="5D8E7821">
            <w:pPr>
              <w:widowControl/>
              <w:jc w:val="center"/>
              <w:rPr>
                <w:rFonts w:ascii="宋体" w:hAnsi="宋体" w:cs="宋体"/>
                <w:b/>
                <w:bCs/>
                <w:kern w:val="0"/>
                <w:sz w:val="24"/>
              </w:rPr>
            </w:pPr>
            <w:r>
              <w:rPr>
                <w:rFonts w:hint="eastAsia" w:ascii="宋体" w:hAnsi="宋体" w:cs="宋体"/>
                <w:b/>
                <w:bCs/>
                <w:kern w:val="0"/>
                <w:sz w:val="24"/>
              </w:rPr>
              <w:t>小型企业</w:t>
            </w:r>
          </w:p>
        </w:tc>
        <w:tc>
          <w:tcPr>
            <w:tcW w:w="3818" w:type="dxa"/>
            <w:gridSpan w:val="3"/>
            <w:tcBorders>
              <w:top w:val="single" w:color="auto" w:sz="8" w:space="0"/>
              <w:left w:val="nil"/>
              <w:bottom w:val="single" w:color="auto" w:sz="4" w:space="0"/>
              <w:right w:val="single" w:color="000000" w:sz="8" w:space="0"/>
            </w:tcBorders>
            <w:vAlign w:val="bottom"/>
          </w:tcPr>
          <w:p w14:paraId="6CE7C5DB">
            <w:pPr>
              <w:widowControl/>
              <w:jc w:val="center"/>
              <w:rPr>
                <w:rFonts w:ascii="宋体" w:hAnsi="宋体" w:cs="宋体"/>
                <w:b/>
                <w:bCs/>
                <w:kern w:val="0"/>
                <w:sz w:val="24"/>
              </w:rPr>
            </w:pPr>
            <w:r>
              <w:rPr>
                <w:rFonts w:hint="eastAsia" w:ascii="宋体" w:hAnsi="宋体" w:cs="宋体"/>
                <w:b/>
                <w:bCs/>
                <w:kern w:val="0"/>
                <w:sz w:val="24"/>
              </w:rPr>
              <w:t>微型企业</w:t>
            </w:r>
          </w:p>
        </w:tc>
      </w:tr>
      <w:tr w14:paraId="66886874">
        <w:tblPrEx>
          <w:tblCellMar>
            <w:top w:w="0" w:type="dxa"/>
            <w:left w:w="108" w:type="dxa"/>
            <w:bottom w:w="0" w:type="dxa"/>
            <w:right w:w="108" w:type="dxa"/>
          </w:tblCellMar>
        </w:tblPrEx>
        <w:trPr>
          <w:gridAfter w:val="1"/>
          <w:wAfter w:w="6" w:type="dxa"/>
          <w:trHeight w:val="518" w:hRule="atLeast"/>
        </w:trPr>
        <w:tc>
          <w:tcPr>
            <w:tcW w:w="2003" w:type="dxa"/>
            <w:vMerge w:val="continue"/>
            <w:tcBorders>
              <w:top w:val="single" w:color="auto" w:sz="8" w:space="0"/>
              <w:left w:val="single" w:color="auto" w:sz="8" w:space="0"/>
              <w:bottom w:val="single" w:color="000000" w:sz="4" w:space="0"/>
              <w:right w:val="single" w:color="auto" w:sz="8" w:space="0"/>
            </w:tcBorders>
            <w:vAlign w:val="center"/>
          </w:tcPr>
          <w:p w14:paraId="0F7B53A4">
            <w:pPr>
              <w:widowControl/>
              <w:jc w:val="left"/>
              <w:rPr>
                <w:rFonts w:ascii="宋体" w:hAnsi="宋体" w:cs="宋体"/>
                <w:b/>
                <w:bCs/>
                <w:kern w:val="0"/>
                <w:sz w:val="24"/>
              </w:rPr>
            </w:pPr>
          </w:p>
        </w:tc>
        <w:tc>
          <w:tcPr>
            <w:tcW w:w="1512" w:type="dxa"/>
            <w:tcBorders>
              <w:top w:val="nil"/>
              <w:left w:val="nil"/>
              <w:bottom w:val="single" w:color="auto" w:sz="4" w:space="0"/>
              <w:right w:val="single" w:color="auto" w:sz="4" w:space="0"/>
            </w:tcBorders>
            <w:vAlign w:val="bottom"/>
          </w:tcPr>
          <w:p w14:paraId="150F1FBC">
            <w:pPr>
              <w:widowControl/>
              <w:jc w:val="center"/>
              <w:rPr>
                <w:rFonts w:ascii="宋体" w:hAnsi="宋体" w:cs="宋体"/>
                <w:kern w:val="0"/>
                <w:sz w:val="20"/>
              </w:rPr>
            </w:pPr>
            <w:r>
              <w:rPr>
                <w:rFonts w:hint="eastAsia" w:ascii="宋体" w:hAnsi="宋体" w:cs="宋体"/>
                <w:kern w:val="0"/>
                <w:sz w:val="20"/>
              </w:rPr>
              <w:t>从业人员</w:t>
            </w:r>
            <w:r>
              <w:rPr>
                <w:rFonts w:ascii="宋体" w:hAnsi="宋体" w:cs="宋体"/>
                <w:kern w:val="0"/>
                <w:sz w:val="20"/>
              </w:rPr>
              <w:t>X</w:t>
            </w:r>
            <w:r>
              <w:rPr>
                <w:rFonts w:hint="eastAsia" w:ascii="宋体" w:hAnsi="宋体" w:cs="宋体"/>
                <w:kern w:val="0"/>
                <w:sz w:val="20"/>
              </w:rPr>
              <w:t>（人）</w:t>
            </w:r>
          </w:p>
        </w:tc>
        <w:tc>
          <w:tcPr>
            <w:tcW w:w="1779" w:type="dxa"/>
            <w:tcBorders>
              <w:top w:val="nil"/>
              <w:left w:val="nil"/>
              <w:bottom w:val="single" w:color="auto" w:sz="4" w:space="0"/>
              <w:right w:val="single" w:color="auto" w:sz="4" w:space="0"/>
            </w:tcBorders>
            <w:vAlign w:val="bottom"/>
          </w:tcPr>
          <w:p w14:paraId="54B8E84B">
            <w:pPr>
              <w:widowControl/>
              <w:jc w:val="center"/>
              <w:rPr>
                <w:rFonts w:ascii="宋体" w:hAnsi="宋体" w:cs="宋体"/>
                <w:kern w:val="0"/>
                <w:sz w:val="20"/>
              </w:rPr>
            </w:pPr>
            <w:r>
              <w:rPr>
                <w:rFonts w:hint="eastAsia" w:ascii="宋体" w:hAnsi="宋体" w:cs="宋体"/>
                <w:kern w:val="0"/>
                <w:sz w:val="20"/>
              </w:rPr>
              <w:t>营业收入</w:t>
            </w:r>
            <w:r>
              <w:rPr>
                <w:rFonts w:ascii="宋体" w:hAnsi="宋体" w:cs="宋体"/>
                <w:kern w:val="0"/>
                <w:sz w:val="20"/>
              </w:rPr>
              <w:t>Y</w:t>
            </w:r>
          </w:p>
          <w:p w14:paraId="752396A5">
            <w:pPr>
              <w:widowControl/>
              <w:jc w:val="center"/>
              <w:rPr>
                <w:rFonts w:ascii="宋体" w:hAnsi="宋体" w:cs="宋体"/>
                <w:kern w:val="0"/>
                <w:sz w:val="20"/>
              </w:rPr>
            </w:pPr>
            <w:r>
              <w:rPr>
                <w:rFonts w:hint="eastAsia" w:ascii="宋体" w:hAnsi="宋体" w:cs="宋体"/>
                <w:kern w:val="0"/>
                <w:sz w:val="20"/>
              </w:rPr>
              <w:t>（万元）</w:t>
            </w:r>
          </w:p>
        </w:tc>
        <w:tc>
          <w:tcPr>
            <w:tcW w:w="1677" w:type="dxa"/>
            <w:tcBorders>
              <w:top w:val="nil"/>
              <w:left w:val="nil"/>
              <w:bottom w:val="single" w:color="auto" w:sz="4" w:space="0"/>
              <w:right w:val="single" w:color="auto" w:sz="8" w:space="0"/>
            </w:tcBorders>
            <w:vAlign w:val="bottom"/>
          </w:tcPr>
          <w:p w14:paraId="093BED7C">
            <w:pPr>
              <w:widowControl/>
              <w:jc w:val="center"/>
              <w:rPr>
                <w:rFonts w:ascii="宋体" w:hAnsi="宋体" w:cs="宋体"/>
                <w:kern w:val="0"/>
                <w:sz w:val="20"/>
              </w:rPr>
            </w:pPr>
            <w:r>
              <w:rPr>
                <w:rFonts w:hint="eastAsia" w:ascii="宋体" w:hAnsi="宋体" w:cs="宋体"/>
                <w:kern w:val="0"/>
                <w:sz w:val="20"/>
              </w:rPr>
              <w:t>资产总额</w:t>
            </w:r>
            <w:r>
              <w:rPr>
                <w:rFonts w:ascii="宋体" w:hAnsi="宋体" w:cs="宋体"/>
                <w:kern w:val="0"/>
                <w:sz w:val="20"/>
              </w:rPr>
              <w:t>Z</w:t>
            </w:r>
          </w:p>
          <w:p w14:paraId="03877A79">
            <w:pPr>
              <w:widowControl/>
              <w:jc w:val="center"/>
              <w:rPr>
                <w:rFonts w:ascii="宋体" w:hAnsi="宋体" w:cs="宋体"/>
                <w:kern w:val="0"/>
                <w:sz w:val="20"/>
              </w:rPr>
            </w:pPr>
            <w:r>
              <w:rPr>
                <w:rFonts w:hint="eastAsia" w:ascii="宋体" w:hAnsi="宋体" w:cs="宋体"/>
                <w:kern w:val="0"/>
                <w:sz w:val="20"/>
              </w:rPr>
              <w:t>（万元）</w:t>
            </w:r>
          </w:p>
        </w:tc>
        <w:tc>
          <w:tcPr>
            <w:tcW w:w="1252" w:type="dxa"/>
            <w:tcBorders>
              <w:top w:val="nil"/>
              <w:left w:val="nil"/>
              <w:bottom w:val="single" w:color="auto" w:sz="4" w:space="0"/>
              <w:right w:val="single" w:color="auto" w:sz="4" w:space="0"/>
            </w:tcBorders>
            <w:vAlign w:val="bottom"/>
          </w:tcPr>
          <w:p w14:paraId="301F5701">
            <w:pPr>
              <w:widowControl/>
              <w:jc w:val="center"/>
              <w:rPr>
                <w:rFonts w:ascii="宋体" w:hAnsi="宋体" w:cs="宋体"/>
                <w:kern w:val="0"/>
                <w:sz w:val="20"/>
              </w:rPr>
            </w:pPr>
            <w:r>
              <w:rPr>
                <w:rFonts w:hint="eastAsia" w:ascii="宋体" w:hAnsi="宋体" w:cs="宋体"/>
                <w:kern w:val="0"/>
                <w:sz w:val="20"/>
              </w:rPr>
              <w:t>从业人员</w:t>
            </w:r>
            <w:r>
              <w:rPr>
                <w:rFonts w:ascii="宋体" w:hAnsi="宋体" w:cs="宋体"/>
                <w:kern w:val="0"/>
                <w:sz w:val="20"/>
              </w:rPr>
              <w:t>X</w:t>
            </w:r>
            <w:r>
              <w:rPr>
                <w:rFonts w:hint="eastAsia" w:ascii="宋体" w:hAnsi="宋体" w:cs="宋体"/>
                <w:kern w:val="0"/>
                <w:sz w:val="20"/>
              </w:rPr>
              <w:t>（人）</w:t>
            </w:r>
          </w:p>
        </w:tc>
        <w:tc>
          <w:tcPr>
            <w:tcW w:w="1494" w:type="dxa"/>
            <w:tcBorders>
              <w:top w:val="nil"/>
              <w:left w:val="nil"/>
              <w:bottom w:val="single" w:color="auto" w:sz="4" w:space="0"/>
              <w:right w:val="single" w:color="auto" w:sz="4" w:space="0"/>
            </w:tcBorders>
            <w:vAlign w:val="bottom"/>
          </w:tcPr>
          <w:p w14:paraId="1C795FF2">
            <w:pPr>
              <w:widowControl/>
              <w:jc w:val="center"/>
              <w:rPr>
                <w:rFonts w:ascii="宋体" w:hAnsi="宋体" w:cs="宋体"/>
                <w:kern w:val="0"/>
                <w:sz w:val="20"/>
              </w:rPr>
            </w:pPr>
            <w:r>
              <w:rPr>
                <w:rFonts w:hint="eastAsia" w:ascii="宋体" w:hAnsi="宋体" w:cs="宋体"/>
                <w:kern w:val="0"/>
                <w:sz w:val="20"/>
              </w:rPr>
              <w:t>营业收入</w:t>
            </w:r>
            <w:r>
              <w:rPr>
                <w:rFonts w:ascii="宋体" w:hAnsi="宋体" w:cs="宋体"/>
                <w:kern w:val="0"/>
                <w:sz w:val="20"/>
              </w:rPr>
              <w:t>Y</w:t>
            </w:r>
          </w:p>
          <w:p w14:paraId="2A42B516">
            <w:pPr>
              <w:widowControl/>
              <w:jc w:val="center"/>
              <w:rPr>
                <w:rFonts w:ascii="宋体" w:hAnsi="宋体" w:cs="宋体"/>
                <w:kern w:val="0"/>
                <w:sz w:val="20"/>
              </w:rPr>
            </w:pPr>
            <w:r>
              <w:rPr>
                <w:rFonts w:hint="eastAsia" w:ascii="宋体" w:hAnsi="宋体" w:cs="宋体"/>
                <w:kern w:val="0"/>
                <w:sz w:val="20"/>
              </w:rPr>
              <w:t>（万元）</w:t>
            </w:r>
          </w:p>
        </w:tc>
        <w:tc>
          <w:tcPr>
            <w:tcW w:w="1536" w:type="dxa"/>
            <w:tcBorders>
              <w:top w:val="nil"/>
              <w:left w:val="nil"/>
              <w:bottom w:val="single" w:color="auto" w:sz="4" w:space="0"/>
              <w:right w:val="single" w:color="auto" w:sz="8" w:space="0"/>
            </w:tcBorders>
            <w:vAlign w:val="bottom"/>
          </w:tcPr>
          <w:p w14:paraId="488CA762">
            <w:pPr>
              <w:widowControl/>
              <w:jc w:val="center"/>
              <w:rPr>
                <w:rFonts w:ascii="宋体" w:hAnsi="宋体" w:cs="宋体"/>
                <w:kern w:val="0"/>
                <w:sz w:val="20"/>
              </w:rPr>
            </w:pPr>
            <w:r>
              <w:rPr>
                <w:rFonts w:hint="eastAsia" w:ascii="宋体" w:hAnsi="宋体" w:cs="宋体"/>
                <w:kern w:val="0"/>
                <w:sz w:val="20"/>
              </w:rPr>
              <w:t>资产总额</w:t>
            </w:r>
            <w:r>
              <w:rPr>
                <w:rFonts w:ascii="宋体" w:hAnsi="宋体" w:cs="宋体"/>
                <w:kern w:val="0"/>
                <w:sz w:val="20"/>
              </w:rPr>
              <w:t>Z</w:t>
            </w:r>
          </w:p>
          <w:p w14:paraId="289FB8C2">
            <w:pPr>
              <w:widowControl/>
              <w:jc w:val="center"/>
              <w:rPr>
                <w:rFonts w:ascii="宋体" w:hAnsi="宋体" w:cs="宋体"/>
                <w:kern w:val="0"/>
                <w:sz w:val="20"/>
              </w:rPr>
            </w:pPr>
            <w:r>
              <w:rPr>
                <w:rFonts w:hint="eastAsia" w:ascii="宋体" w:hAnsi="宋体" w:cs="宋体"/>
                <w:kern w:val="0"/>
                <w:sz w:val="20"/>
              </w:rPr>
              <w:t>（万元）</w:t>
            </w:r>
          </w:p>
        </w:tc>
        <w:tc>
          <w:tcPr>
            <w:tcW w:w="1297" w:type="dxa"/>
            <w:tcBorders>
              <w:top w:val="nil"/>
              <w:left w:val="nil"/>
              <w:bottom w:val="single" w:color="auto" w:sz="4" w:space="0"/>
              <w:right w:val="single" w:color="auto" w:sz="4" w:space="0"/>
            </w:tcBorders>
            <w:vAlign w:val="bottom"/>
          </w:tcPr>
          <w:p w14:paraId="0B93B26C">
            <w:pPr>
              <w:widowControl/>
              <w:jc w:val="center"/>
              <w:rPr>
                <w:rFonts w:ascii="宋体" w:hAnsi="宋体" w:cs="宋体"/>
                <w:kern w:val="0"/>
                <w:sz w:val="20"/>
              </w:rPr>
            </w:pPr>
            <w:r>
              <w:rPr>
                <w:rFonts w:hint="eastAsia" w:ascii="宋体" w:hAnsi="宋体" w:cs="宋体"/>
                <w:kern w:val="0"/>
                <w:sz w:val="20"/>
              </w:rPr>
              <w:t>从业人员</w:t>
            </w:r>
            <w:r>
              <w:rPr>
                <w:rFonts w:ascii="宋体" w:hAnsi="宋体" w:cs="宋体"/>
                <w:kern w:val="0"/>
                <w:sz w:val="20"/>
              </w:rPr>
              <w:t>X</w:t>
            </w:r>
            <w:r>
              <w:rPr>
                <w:rFonts w:hint="eastAsia" w:ascii="宋体" w:hAnsi="宋体" w:cs="宋体"/>
                <w:kern w:val="0"/>
                <w:sz w:val="20"/>
              </w:rPr>
              <w:t>（人）</w:t>
            </w:r>
          </w:p>
        </w:tc>
        <w:tc>
          <w:tcPr>
            <w:tcW w:w="1287" w:type="dxa"/>
            <w:tcBorders>
              <w:top w:val="nil"/>
              <w:left w:val="nil"/>
              <w:bottom w:val="single" w:color="auto" w:sz="4" w:space="0"/>
              <w:right w:val="single" w:color="auto" w:sz="4" w:space="0"/>
            </w:tcBorders>
            <w:vAlign w:val="bottom"/>
          </w:tcPr>
          <w:p w14:paraId="1BBA5CC0">
            <w:pPr>
              <w:widowControl/>
              <w:jc w:val="center"/>
              <w:rPr>
                <w:rFonts w:ascii="宋体" w:hAnsi="宋体" w:cs="宋体"/>
                <w:kern w:val="0"/>
                <w:sz w:val="20"/>
              </w:rPr>
            </w:pPr>
            <w:r>
              <w:rPr>
                <w:rFonts w:hint="eastAsia" w:ascii="宋体" w:hAnsi="宋体" w:cs="宋体"/>
                <w:kern w:val="0"/>
                <w:sz w:val="20"/>
              </w:rPr>
              <w:t>营业收入</w:t>
            </w:r>
            <w:r>
              <w:rPr>
                <w:rFonts w:ascii="宋体" w:hAnsi="宋体" w:cs="宋体"/>
                <w:kern w:val="0"/>
                <w:sz w:val="20"/>
              </w:rPr>
              <w:t>Y</w:t>
            </w:r>
            <w:r>
              <w:rPr>
                <w:rFonts w:hint="eastAsia" w:ascii="宋体" w:hAnsi="宋体" w:cs="宋体"/>
                <w:kern w:val="0"/>
                <w:sz w:val="20"/>
              </w:rPr>
              <w:t>（万元）</w:t>
            </w:r>
          </w:p>
        </w:tc>
        <w:tc>
          <w:tcPr>
            <w:tcW w:w="1234" w:type="dxa"/>
            <w:tcBorders>
              <w:top w:val="nil"/>
              <w:left w:val="nil"/>
              <w:bottom w:val="single" w:color="auto" w:sz="4" w:space="0"/>
              <w:right w:val="single" w:color="auto" w:sz="8" w:space="0"/>
            </w:tcBorders>
            <w:vAlign w:val="bottom"/>
          </w:tcPr>
          <w:p w14:paraId="768773EE">
            <w:pPr>
              <w:widowControl/>
              <w:jc w:val="center"/>
              <w:rPr>
                <w:rFonts w:ascii="宋体" w:hAnsi="宋体" w:cs="宋体"/>
                <w:kern w:val="0"/>
                <w:sz w:val="20"/>
              </w:rPr>
            </w:pPr>
            <w:r>
              <w:rPr>
                <w:rFonts w:hint="eastAsia" w:ascii="宋体" w:hAnsi="宋体" w:cs="宋体"/>
                <w:kern w:val="0"/>
                <w:sz w:val="20"/>
              </w:rPr>
              <w:t>资产总额</w:t>
            </w:r>
            <w:r>
              <w:rPr>
                <w:rFonts w:ascii="宋体" w:hAnsi="宋体" w:cs="宋体"/>
                <w:kern w:val="0"/>
                <w:sz w:val="20"/>
              </w:rPr>
              <w:t>Z</w:t>
            </w:r>
            <w:r>
              <w:rPr>
                <w:rFonts w:hint="eastAsia" w:ascii="宋体" w:hAnsi="宋体" w:cs="宋体"/>
                <w:kern w:val="0"/>
                <w:sz w:val="20"/>
              </w:rPr>
              <w:t>（万元）</w:t>
            </w:r>
          </w:p>
        </w:tc>
      </w:tr>
      <w:tr w14:paraId="18960237">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0F13DF8">
            <w:pPr>
              <w:widowControl/>
              <w:jc w:val="left"/>
              <w:rPr>
                <w:rFonts w:ascii="宋体" w:hAnsi="宋体" w:cs="宋体"/>
                <w:kern w:val="0"/>
                <w:sz w:val="20"/>
              </w:rPr>
            </w:pPr>
            <w:r>
              <w:rPr>
                <w:rFonts w:ascii="宋体" w:hAnsi="宋体" w:cs="宋体"/>
                <w:kern w:val="0"/>
                <w:sz w:val="20"/>
              </w:rPr>
              <w:t xml:space="preserve"> 1</w:t>
            </w:r>
            <w:r>
              <w:rPr>
                <w:rFonts w:hint="eastAsia" w:ascii="宋体" w:hAnsi="宋体" w:cs="宋体"/>
                <w:kern w:val="0"/>
                <w:sz w:val="20"/>
              </w:rPr>
              <w:t>、农林牧渔业</w:t>
            </w:r>
          </w:p>
        </w:tc>
        <w:tc>
          <w:tcPr>
            <w:tcW w:w="1512" w:type="dxa"/>
            <w:tcBorders>
              <w:top w:val="nil"/>
              <w:left w:val="nil"/>
              <w:bottom w:val="single" w:color="auto" w:sz="4" w:space="0"/>
              <w:right w:val="single" w:color="auto" w:sz="4" w:space="0"/>
            </w:tcBorders>
            <w:vAlign w:val="center"/>
          </w:tcPr>
          <w:p w14:paraId="3E999B26">
            <w:pPr>
              <w:widowControl/>
              <w:rPr>
                <w:rFonts w:ascii="宋体" w:hAnsi="宋体" w:cs="宋体"/>
                <w:kern w:val="0"/>
                <w:sz w:val="20"/>
              </w:rPr>
            </w:pPr>
            <w:r>
              <w:rPr>
                <w:rFonts w:hint="eastAsia" w:ascii="宋体" w:hAnsi="宋体" w:cs="宋体"/>
                <w:kern w:val="0"/>
                <w:sz w:val="20"/>
              </w:rPr>
              <w:t>　</w:t>
            </w:r>
          </w:p>
        </w:tc>
        <w:tc>
          <w:tcPr>
            <w:tcW w:w="1779" w:type="dxa"/>
            <w:tcBorders>
              <w:top w:val="nil"/>
              <w:left w:val="nil"/>
              <w:bottom w:val="single" w:color="auto" w:sz="4" w:space="0"/>
              <w:right w:val="single" w:color="auto" w:sz="4" w:space="0"/>
            </w:tcBorders>
            <w:vAlign w:val="center"/>
          </w:tcPr>
          <w:p w14:paraId="21338630">
            <w:pPr>
              <w:widowControl/>
              <w:rPr>
                <w:rFonts w:ascii="宋体" w:hAnsi="宋体" w:cs="宋体"/>
                <w:kern w:val="0"/>
                <w:sz w:val="20"/>
              </w:rPr>
            </w:pPr>
            <w:r>
              <w:rPr>
                <w:rFonts w:ascii="宋体" w:hAnsi="宋体" w:cs="宋体"/>
                <w:kern w:val="0"/>
                <w:sz w:val="20"/>
              </w:rPr>
              <w:t xml:space="preserve"> 500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20000</w:t>
            </w:r>
          </w:p>
        </w:tc>
        <w:tc>
          <w:tcPr>
            <w:tcW w:w="1677" w:type="dxa"/>
            <w:tcBorders>
              <w:top w:val="nil"/>
              <w:left w:val="nil"/>
              <w:bottom w:val="single" w:color="auto" w:sz="4" w:space="0"/>
              <w:right w:val="single" w:color="auto" w:sz="8" w:space="0"/>
            </w:tcBorders>
            <w:vAlign w:val="center"/>
          </w:tcPr>
          <w:p w14:paraId="591D8875">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597A9424">
            <w:pPr>
              <w:widowControl/>
              <w:rPr>
                <w:rFonts w:ascii="宋体" w:hAnsi="宋体" w:cs="宋体"/>
                <w:kern w:val="0"/>
                <w:sz w:val="20"/>
              </w:rPr>
            </w:pPr>
            <w:r>
              <w:rPr>
                <w:rFonts w:hint="eastAsia" w:ascii="宋体" w:hAnsi="宋体" w:cs="宋体"/>
                <w:kern w:val="0"/>
                <w:sz w:val="20"/>
              </w:rPr>
              <w:t>　</w:t>
            </w:r>
          </w:p>
        </w:tc>
        <w:tc>
          <w:tcPr>
            <w:tcW w:w="1494" w:type="dxa"/>
            <w:tcBorders>
              <w:top w:val="nil"/>
              <w:left w:val="nil"/>
              <w:bottom w:val="single" w:color="auto" w:sz="4" w:space="0"/>
              <w:right w:val="single" w:color="auto" w:sz="4" w:space="0"/>
            </w:tcBorders>
            <w:vAlign w:val="center"/>
          </w:tcPr>
          <w:p w14:paraId="25BADCE0">
            <w:pPr>
              <w:widowControl/>
              <w:rPr>
                <w:rFonts w:ascii="宋体" w:hAnsi="宋体" w:cs="宋体"/>
                <w:kern w:val="0"/>
                <w:sz w:val="20"/>
              </w:rPr>
            </w:pPr>
            <w:r>
              <w:rPr>
                <w:rFonts w:ascii="宋体" w:hAnsi="宋体" w:cs="宋体"/>
                <w:kern w:val="0"/>
                <w:sz w:val="20"/>
              </w:rPr>
              <w:t xml:space="preserve"> 50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500</w:t>
            </w:r>
          </w:p>
        </w:tc>
        <w:tc>
          <w:tcPr>
            <w:tcW w:w="1536" w:type="dxa"/>
            <w:tcBorders>
              <w:top w:val="nil"/>
              <w:left w:val="nil"/>
              <w:bottom w:val="single" w:color="auto" w:sz="4" w:space="0"/>
              <w:right w:val="single" w:color="auto" w:sz="8" w:space="0"/>
            </w:tcBorders>
            <w:vAlign w:val="center"/>
          </w:tcPr>
          <w:p w14:paraId="7A11817B">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5B60EC57">
            <w:pPr>
              <w:widowControl/>
              <w:rPr>
                <w:rFonts w:ascii="宋体" w:hAnsi="宋体" w:cs="宋体"/>
                <w:kern w:val="0"/>
                <w:sz w:val="20"/>
              </w:rPr>
            </w:pPr>
            <w:r>
              <w:rPr>
                <w:rFonts w:hint="eastAsia" w:ascii="宋体" w:hAnsi="宋体" w:cs="宋体"/>
                <w:kern w:val="0"/>
                <w:sz w:val="20"/>
              </w:rPr>
              <w:t>　</w:t>
            </w:r>
          </w:p>
        </w:tc>
        <w:tc>
          <w:tcPr>
            <w:tcW w:w="1287" w:type="dxa"/>
            <w:tcBorders>
              <w:top w:val="nil"/>
              <w:left w:val="nil"/>
              <w:bottom w:val="single" w:color="auto" w:sz="4" w:space="0"/>
              <w:right w:val="single" w:color="auto" w:sz="4" w:space="0"/>
            </w:tcBorders>
            <w:vAlign w:val="center"/>
          </w:tcPr>
          <w:p w14:paraId="0016B045">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50</w:t>
            </w:r>
          </w:p>
        </w:tc>
        <w:tc>
          <w:tcPr>
            <w:tcW w:w="1234" w:type="dxa"/>
            <w:tcBorders>
              <w:top w:val="nil"/>
              <w:left w:val="nil"/>
              <w:bottom w:val="single" w:color="auto" w:sz="4" w:space="0"/>
              <w:right w:val="single" w:color="auto" w:sz="8" w:space="0"/>
            </w:tcBorders>
            <w:vAlign w:val="center"/>
          </w:tcPr>
          <w:p w14:paraId="05300F62">
            <w:pPr>
              <w:widowControl/>
              <w:rPr>
                <w:rFonts w:ascii="宋体" w:hAnsi="宋体" w:cs="宋体"/>
                <w:kern w:val="0"/>
                <w:sz w:val="20"/>
              </w:rPr>
            </w:pPr>
            <w:r>
              <w:rPr>
                <w:rFonts w:hint="eastAsia" w:ascii="宋体" w:hAnsi="宋体" w:cs="宋体"/>
                <w:kern w:val="0"/>
                <w:sz w:val="20"/>
              </w:rPr>
              <w:t>　</w:t>
            </w:r>
          </w:p>
        </w:tc>
      </w:tr>
      <w:tr w14:paraId="50C8D73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17BF5AF5">
            <w:pPr>
              <w:widowControl/>
              <w:jc w:val="left"/>
              <w:rPr>
                <w:rFonts w:ascii="宋体" w:hAnsi="宋体" w:cs="宋体"/>
                <w:kern w:val="0"/>
                <w:sz w:val="20"/>
              </w:rPr>
            </w:pPr>
            <w:r>
              <w:rPr>
                <w:rFonts w:ascii="宋体" w:hAnsi="宋体" w:cs="宋体"/>
                <w:kern w:val="0"/>
                <w:sz w:val="20"/>
              </w:rPr>
              <w:t xml:space="preserve"> 2</w:t>
            </w:r>
            <w:r>
              <w:rPr>
                <w:rFonts w:hint="eastAsia" w:ascii="宋体" w:hAnsi="宋体" w:cs="宋体"/>
                <w:kern w:val="0"/>
                <w:sz w:val="20"/>
              </w:rPr>
              <w:t>、工业</w:t>
            </w:r>
          </w:p>
        </w:tc>
        <w:tc>
          <w:tcPr>
            <w:tcW w:w="1512" w:type="dxa"/>
            <w:tcBorders>
              <w:top w:val="nil"/>
              <w:left w:val="nil"/>
              <w:bottom w:val="single" w:color="auto" w:sz="4" w:space="0"/>
              <w:right w:val="single" w:color="auto" w:sz="4" w:space="0"/>
            </w:tcBorders>
            <w:vAlign w:val="center"/>
          </w:tcPr>
          <w:p w14:paraId="2EE3C7C8">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1000</w:t>
            </w:r>
          </w:p>
        </w:tc>
        <w:tc>
          <w:tcPr>
            <w:tcW w:w="1779" w:type="dxa"/>
            <w:tcBorders>
              <w:top w:val="nil"/>
              <w:left w:val="nil"/>
              <w:bottom w:val="single" w:color="auto" w:sz="4" w:space="0"/>
              <w:right w:val="single" w:color="auto" w:sz="4" w:space="0"/>
            </w:tcBorders>
            <w:vAlign w:val="center"/>
          </w:tcPr>
          <w:p w14:paraId="5E027788">
            <w:pPr>
              <w:widowControl/>
              <w:rPr>
                <w:rFonts w:ascii="宋体" w:hAnsi="宋体" w:cs="宋体"/>
                <w:kern w:val="0"/>
                <w:sz w:val="20"/>
              </w:rPr>
            </w:pPr>
            <w:r>
              <w:rPr>
                <w:rFonts w:ascii="宋体" w:hAnsi="宋体" w:cs="宋体"/>
                <w:kern w:val="0"/>
                <w:sz w:val="20"/>
              </w:rPr>
              <w:t>2000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40000</w:t>
            </w:r>
          </w:p>
        </w:tc>
        <w:tc>
          <w:tcPr>
            <w:tcW w:w="1677" w:type="dxa"/>
            <w:tcBorders>
              <w:top w:val="nil"/>
              <w:left w:val="nil"/>
              <w:bottom w:val="single" w:color="auto" w:sz="4" w:space="0"/>
              <w:right w:val="single" w:color="auto" w:sz="8" w:space="0"/>
            </w:tcBorders>
            <w:vAlign w:val="center"/>
          </w:tcPr>
          <w:p w14:paraId="49EC97BB">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0C15A0A0">
            <w:pPr>
              <w:widowControl/>
              <w:rPr>
                <w:rFonts w:ascii="宋体" w:hAnsi="宋体" w:cs="宋体"/>
                <w:kern w:val="0"/>
                <w:sz w:val="20"/>
              </w:rPr>
            </w:pPr>
            <w:r>
              <w:rPr>
                <w:rFonts w:ascii="宋体" w:hAnsi="宋体" w:cs="宋体"/>
                <w:kern w:val="0"/>
                <w:sz w:val="20"/>
              </w:rPr>
              <w:t>20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494" w:type="dxa"/>
            <w:tcBorders>
              <w:top w:val="nil"/>
              <w:left w:val="nil"/>
              <w:bottom w:val="single" w:color="auto" w:sz="4" w:space="0"/>
              <w:right w:val="single" w:color="auto" w:sz="4" w:space="0"/>
            </w:tcBorders>
            <w:vAlign w:val="center"/>
          </w:tcPr>
          <w:p w14:paraId="47A3CFC3">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w:t>
            </w:r>
          </w:p>
        </w:tc>
        <w:tc>
          <w:tcPr>
            <w:tcW w:w="1536" w:type="dxa"/>
            <w:tcBorders>
              <w:top w:val="nil"/>
              <w:left w:val="nil"/>
              <w:bottom w:val="single" w:color="auto" w:sz="4" w:space="0"/>
              <w:right w:val="single" w:color="auto" w:sz="8" w:space="0"/>
            </w:tcBorders>
            <w:vAlign w:val="center"/>
          </w:tcPr>
          <w:p w14:paraId="3920A37F">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5CB24BD8">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20</w:t>
            </w:r>
          </w:p>
        </w:tc>
        <w:tc>
          <w:tcPr>
            <w:tcW w:w="1287" w:type="dxa"/>
            <w:tcBorders>
              <w:top w:val="nil"/>
              <w:left w:val="nil"/>
              <w:bottom w:val="single" w:color="auto" w:sz="4" w:space="0"/>
              <w:right w:val="single" w:color="auto" w:sz="4" w:space="0"/>
            </w:tcBorders>
            <w:vAlign w:val="center"/>
          </w:tcPr>
          <w:p w14:paraId="4B357503">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300</w:t>
            </w:r>
          </w:p>
        </w:tc>
        <w:tc>
          <w:tcPr>
            <w:tcW w:w="1234" w:type="dxa"/>
            <w:tcBorders>
              <w:top w:val="nil"/>
              <w:left w:val="nil"/>
              <w:bottom w:val="single" w:color="auto" w:sz="4" w:space="0"/>
              <w:right w:val="single" w:color="auto" w:sz="8" w:space="0"/>
            </w:tcBorders>
            <w:vAlign w:val="center"/>
          </w:tcPr>
          <w:p w14:paraId="20005666">
            <w:pPr>
              <w:widowControl/>
              <w:rPr>
                <w:rFonts w:ascii="宋体" w:hAnsi="宋体" w:cs="宋体"/>
                <w:kern w:val="0"/>
                <w:sz w:val="20"/>
              </w:rPr>
            </w:pPr>
            <w:r>
              <w:rPr>
                <w:rFonts w:hint="eastAsia" w:ascii="宋体" w:hAnsi="宋体" w:cs="宋体"/>
                <w:kern w:val="0"/>
                <w:sz w:val="20"/>
              </w:rPr>
              <w:t>　</w:t>
            </w:r>
          </w:p>
        </w:tc>
      </w:tr>
      <w:tr w14:paraId="1BDF34B2">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94BE0F4">
            <w:pPr>
              <w:widowControl/>
              <w:jc w:val="left"/>
              <w:rPr>
                <w:rFonts w:ascii="宋体" w:hAnsi="宋体" w:cs="宋体"/>
                <w:kern w:val="0"/>
                <w:sz w:val="20"/>
              </w:rPr>
            </w:pPr>
            <w:r>
              <w:rPr>
                <w:rFonts w:ascii="宋体" w:hAnsi="宋体" w:cs="宋体"/>
                <w:kern w:val="0"/>
                <w:sz w:val="20"/>
              </w:rPr>
              <w:t xml:space="preserve"> 3</w:t>
            </w:r>
            <w:r>
              <w:rPr>
                <w:rFonts w:hint="eastAsia" w:ascii="宋体" w:hAnsi="宋体" w:cs="宋体"/>
                <w:kern w:val="0"/>
                <w:sz w:val="20"/>
              </w:rPr>
              <w:t>、建筑业</w:t>
            </w:r>
          </w:p>
        </w:tc>
        <w:tc>
          <w:tcPr>
            <w:tcW w:w="1512" w:type="dxa"/>
            <w:tcBorders>
              <w:top w:val="nil"/>
              <w:left w:val="nil"/>
              <w:bottom w:val="single" w:color="auto" w:sz="4" w:space="0"/>
              <w:right w:val="single" w:color="auto" w:sz="4" w:space="0"/>
            </w:tcBorders>
            <w:vAlign w:val="center"/>
          </w:tcPr>
          <w:p w14:paraId="7112553D">
            <w:pPr>
              <w:widowControl/>
              <w:rPr>
                <w:rFonts w:ascii="宋体" w:hAnsi="宋体" w:cs="宋体"/>
                <w:kern w:val="0"/>
                <w:sz w:val="20"/>
              </w:rPr>
            </w:pPr>
            <w:r>
              <w:rPr>
                <w:rFonts w:hint="eastAsia" w:ascii="宋体" w:hAnsi="宋体" w:cs="宋体"/>
                <w:kern w:val="0"/>
                <w:sz w:val="20"/>
              </w:rPr>
              <w:t>　</w:t>
            </w:r>
          </w:p>
        </w:tc>
        <w:tc>
          <w:tcPr>
            <w:tcW w:w="1779" w:type="dxa"/>
            <w:tcBorders>
              <w:top w:val="nil"/>
              <w:left w:val="nil"/>
              <w:bottom w:val="single" w:color="auto" w:sz="4" w:space="0"/>
              <w:right w:val="single" w:color="auto" w:sz="4" w:space="0"/>
            </w:tcBorders>
            <w:vAlign w:val="center"/>
          </w:tcPr>
          <w:p w14:paraId="4C0403B0">
            <w:pPr>
              <w:widowControl/>
              <w:rPr>
                <w:rFonts w:ascii="宋体" w:hAnsi="宋体" w:cs="宋体"/>
                <w:kern w:val="0"/>
                <w:sz w:val="20"/>
              </w:rPr>
            </w:pPr>
            <w:r>
              <w:rPr>
                <w:rFonts w:ascii="宋体" w:hAnsi="宋体" w:cs="宋体"/>
                <w:kern w:val="0"/>
                <w:sz w:val="20"/>
              </w:rPr>
              <w:t>6000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80000</w:t>
            </w:r>
          </w:p>
        </w:tc>
        <w:tc>
          <w:tcPr>
            <w:tcW w:w="1677" w:type="dxa"/>
            <w:tcBorders>
              <w:top w:val="nil"/>
              <w:left w:val="nil"/>
              <w:bottom w:val="single" w:color="auto" w:sz="4" w:space="0"/>
              <w:right w:val="single" w:color="auto" w:sz="8" w:space="0"/>
            </w:tcBorders>
            <w:vAlign w:val="center"/>
          </w:tcPr>
          <w:p w14:paraId="03D718E1">
            <w:pPr>
              <w:widowControl/>
              <w:rPr>
                <w:rFonts w:ascii="宋体" w:hAnsi="宋体" w:cs="宋体"/>
                <w:kern w:val="0"/>
                <w:sz w:val="20"/>
              </w:rPr>
            </w:pPr>
            <w:r>
              <w:rPr>
                <w:rFonts w:ascii="宋体" w:hAnsi="宋体" w:cs="宋体"/>
                <w:kern w:val="0"/>
                <w:sz w:val="20"/>
              </w:rPr>
              <w:t>5000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80000</w:t>
            </w:r>
          </w:p>
        </w:tc>
        <w:tc>
          <w:tcPr>
            <w:tcW w:w="1252" w:type="dxa"/>
            <w:tcBorders>
              <w:top w:val="nil"/>
              <w:left w:val="nil"/>
              <w:bottom w:val="single" w:color="auto" w:sz="4" w:space="0"/>
              <w:right w:val="single" w:color="auto" w:sz="4" w:space="0"/>
            </w:tcBorders>
            <w:vAlign w:val="center"/>
          </w:tcPr>
          <w:p w14:paraId="1DDBE452">
            <w:pPr>
              <w:widowControl/>
              <w:rPr>
                <w:rFonts w:ascii="宋体" w:hAnsi="宋体" w:cs="宋体"/>
                <w:kern w:val="0"/>
                <w:sz w:val="20"/>
              </w:rPr>
            </w:pPr>
            <w:r>
              <w:rPr>
                <w:rFonts w:hint="eastAsia" w:ascii="宋体" w:hAnsi="宋体" w:cs="宋体"/>
                <w:kern w:val="0"/>
                <w:sz w:val="20"/>
              </w:rPr>
              <w:t>　</w:t>
            </w:r>
          </w:p>
        </w:tc>
        <w:tc>
          <w:tcPr>
            <w:tcW w:w="1494" w:type="dxa"/>
            <w:tcBorders>
              <w:top w:val="nil"/>
              <w:left w:val="nil"/>
              <w:bottom w:val="single" w:color="auto" w:sz="4" w:space="0"/>
              <w:right w:val="single" w:color="auto" w:sz="4" w:space="0"/>
            </w:tcBorders>
            <w:vAlign w:val="center"/>
          </w:tcPr>
          <w:p w14:paraId="3A998CDA">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6000</w:t>
            </w:r>
          </w:p>
        </w:tc>
        <w:tc>
          <w:tcPr>
            <w:tcW w:w="1536" w:type="dxa"/>
            <w:tcBorders>
              <w:top w:val="nil"/>
              <w:left w:val="nil"/>
              <w:bottom w:val="single" w:color="auto" w:sz="4" w:space="0"/>
              <w:right w:val="single" w:color="auto" w:sz="8" w:space="0"/>
            </w:tcBorders>
            <w:vAlign w:val="center"/>
          </w:tcPr>
          <w:p w14:paraId="1072AA32">
            <w:pPr>
              <w:widowControl/>
              <w:rPr>
                <w:rFonts w:ascii="宋体" w:hAnsi="宋体" w:cs="宋体"/>
                <w:kern w:val="0"/>
                <w:sz w:val="20"/>
              </w:rPr>
            </w:pPr>
            <w:r>
              <w:rPr>
                <w:rFonts w:ascii="宋体" w:hAnsi="宋体" w:cs="宋体"/>
                <w:kern w:val="0"/>
                <w:sz w:val="20"/>
              </w:rPr>
              <w:t xml:space="preserve"> 300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5000</w:t>
            </w:r>
          </w:p>
        </w:tc>
        <w:tc>
          <w:tcPr>
            <w:tcW w:w="1297" w:type="dxa"/>
            <w:tcBorders>
              <w:top w:val="nil"/>
              <w:left w:val="nil"/>
              <w:bottom w:val="single" w:color="auto" w:sz="4" w:space="0"/>
              <w:right w:val="single" w:color="auto" w:sz="4" w:space="0"/>
            </w:tcBorders>
            <w:vAlign w:val="center"/>
          </w:tcPr>
          <w:p w14:paraId="4E31D77F">
            <w:pPr>
              <w:widowControl/>
              <w:rPr>
                <w:rFonts w:ascii="宋体" w:hAnsi="宋体" w:cs="宋体"/>
                <w:kern w:val="0"/>
                <w:sz w:val="20"/>
              </w:rPr>
            </w:pPr>
            <w:r>
              <w:rPr>
                <w:rFonts w:hint="eastAsia" w:ascii="宋体" w:hAnsi="宋体" w:cs="宋体"/>
                <w:kern w:val="0"/>
                <w:sz w:val="20"/>
              </w:rPr>
              <w:t>　</w:t>
            </w:r>
          </w:p>
        </w:tc>
        <w:tc>
          <w:tcPr>
            <w:tcW w:w="1287" w:type="dxa"/>
            <w:tcBorders>
              <w:top w:val="nil"/>
              <w:left w:val="nil"/>
              <w:bottom w:val="single" w:color="auto" w:sz="4" w:space="0"/>
              <w:right w:val="single" w:color="auto" w:sz="4" w:space="0"/>
            </w:tcBorders>
            <w:vAlign w:val="center"/>
          </w:tcPr>
          <w:p w14:paraId="5AE9C1B3">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300</w:t>
            </w:r>
          </w:p>
        </w:tc>
        <w:tc>
          <w:tcPr>
            <w:tcW w:w="1234" w:type="dxa"/>
            <w:tcBorders>
              <w:top w:val="nil"/>
              <w:left w:val="nil"/>
              <w:bottom w:val="single" w:color="auto" w:sz="4" w:space="0"/>
              <w:right w:val="single" w:color="auto" w:sz="8" w:space="0"/>
            </w:tcBorders>
            <w:vAlign w:val="center"/>
          </w:tcPr>
          <w:p w14:paraId="2DFAC340">
            <w:pPr>
              <w:widowControl/>
              <w:rPr>
                <w:rFonts w:ascii="宋体" w:hAnsi="宋体" w:cs="宋体"/>
                <w:kern w:val="0"/>
                <w:sz w:val="20"/>
              </w:rPr>
            </w:pPr>
            <w:r>
              <w:rPr>
                <w:rFonts w:ascii="宋体" w:hAnsi="宋体" w:cs="宋体"/>
                <w:kern w:val="0"/>
                <w:sz w:val="20"/>
              </w:rPr>
              <w:t>Z</w:t>
            </w:r>
            <w:r>
              <w:rPr>
                <w:rFonts w:hint="eastAsia" w:ascii="宋体" w:hAnsi="宋体" w:cs="宋体"/>
                <w:kern w:val="0"/>
                <w:sz w:val="20"/>
              </w:rPr>
              <w:t>＜</w:t>
            </w:r>
            <w:r>
              <w:rPr>
                <w:rFonts w:ascii="宋体" w:hAnsi="宋体" w:cs="宋体"/>
                <w:kern w:val="0"/>
                <w:sz w:val="20"/>
              </w:rPr>
              <w:t>300</w:t>
            </w:r>
          </w:p>
        </w:tc>
      </w:tr>
      <w:tr w14:paraId="43C185BD">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C2BF597">
            <w:pPr>
              <w:widowControl/>
              <w:jc w:val="left"/>
              <w:rPr>
                <w:rFonts w:ascii="宋体" w:hAnsi="宋体" w:cs="宋体"/>
                <w:kern w:val="0"/>
                <w:sz w:val="20"/>
              </w:rPr>
            </w:pPr>
            <w:r>
              <w:rPr>
                <w:rFonts w:ascii="宋体" w:hAnsi="宋体" w:cs="宋体"/>
                <w:kern w:val="0"/>
                <w:sz w:val="20"/>
              </w:rPr>
              <w:t xml:space="preserve"> 4</w:t>
            </w:r>
            <w:r>
              <w:rPr>
                <w:rFonts w:hint="eastAsia" w:ascii="宋体" w:hAnsi="宋体" w:cs="宋体"/>
                <w:kern w:val="0"/>
                <w:sz w:val="20"/>
              </w:rPr>
              <w:t>、批发业</w:t>
            </w:r>
          </w:p>
        </w:tc>
        <w:tc>
          <w:tcPr>
            <w:tcW w:w="1512" w:type="dxa"/>
            <w:tcBorders>
              <w:top w:val="nil"/>
              <w:left w:val="nil"/>
              <w:bottom w:val="single" w:color="auto" w:sz="4" w:space="0"/>
              <w:right w:val="single" w:color="auto" w:sz="4" w:space="0"/>
            </w:tcBorders>
            <w:vAlign w:val="center"/>
          </w:tcPr>
          <w:p w14:paraId="2A705B20">
            <w:pPr>
              <w:widowControl/>
              <w:rPr>
                <w:rFonts w:ascii="宋体" w:hAnsi="宋体" w:cs="宋体"/>
                <w:kern w:val="0"/>
                <w:sz w:val="20"/>
              </w:rPr>
            </w:pPr>
            <w:r>
              <w:rPr>
                <w:rFonts w:ascii="宋体" w:hAnsi="宋体" w:cs="宋体"/>
                <w:kern w:val="0"/>
                <w:sz w:val="20"/>
              </w:rPr>
              <w:t xml:space="preserve"> 20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200</w:t>
            </w:r>
          </w:p>
        </w:tc>
        <w:tc>
          <w:tcPr>
            <w:tcW w:w="1779" w:type="dxa"/>
            <w:tcBorders>
              <w:top w:val="nil"/>
              <w:left w:val="nil"/>
              <w:bottom w:val="single" w:color="auto" w:sz="4" w:space="0"/>
              <w:right w:val="single" w:color="auto" w:sz="4" w:space="0"/>
            </w:tcBorders>
            <w:vAlign w:val="center"/>
          </w:tcPr>
          <w:p w14:paraId="77B4AFAE">
            <w:pPr>
              <w:widowControl/>
              <w:rPr>
                <w:rFonts w:ascii="宋体" w:hAnsi="宋体" w:cs="宋体"/>
                <w:kern w:val="0"/>
                <w:sz w:val="20"/>
              </w:rPr>
            </w:pPr>
            <w:r>
              <w:rPr>
                <w:rFonts w:ascii="宋体" w:hAnsi="宋体" w:cs="宋体"/>
                <w:kern w:val="0"/>
                <w:sz w:val="20"/>
              </w:rPr>
              <w:t>5000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40000</w:t>
            </w:r>
          </w:p>
        </w:tc>
        <w:tc>
          <w:tcPr>
            <w:tcW w:w="1677" w:type="dxa"/>
            <w:tcBorders>
              <w:top w:val="nil"/>
              <w:left w:val="nil"/>
              <w:bottom w:val="single" w:color="auto" w:sz="4" w:space="0"/>
              <w:right w:val="single" w:color="auto" w:sz="8" w:space="0"/>
            </w:tcBorders>
            <w:vAlign w:val="center"/>
          </w:tcPr>
          <w:p w14:paraId="310632C1">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6CF5524A">
            <w:pPr>
              <w:widowControl/>
              <w:rPr>
                <w:rFonts w:ascii="宋体" w:hAnsi="宋体" w:cs="宋体"/>
                <w:kern w:val="0"/>
                <w:sz w:val="20"/>
              </w:rPr>
            </w:pPr>
            <w:r>
              <w:rPr>
                <w:rFonts w:ascii="宋体" w:hAnsi="宋体" w:cs="宋体"/>
                <w:kern w:val="0"/>
                <w:sz w:val="20"/>
              </w:rPr>
              <w:t xml:space="preserve"> 5</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20</w:t>
            </w:r>
          </w:p>
        </w:tc>
        <w:tc>
          <w:tcPr>
            <w:tcW w:w="1494" w:type="dxa"/>
            <w:tcBorders>
              <w:top w:val="nil"/>
              <w:left w:val="nil"/>
              <w:bottom w:val="single" w:color="auto" w:sz="4" w:space="0"/>
              <w:right w:val="single" w:color="auto" w:sz="4" w:space="0"/>
            </w:tcBorders>
            <w:vAlign w:val="center"/>
          </w:tcPr>
          <w:p w14:paraId="122BFDCC">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5000</w:t>
            </w:r>
          </w:p>
        </w:tc>
        <w:tc>
          <w:tcPr>
            <w:tcW w:w="1536" w:type="dxa"/>
            <w:tcBorders>
              <w:top w:val="nil"/>
              <w:left w:val="nil"/>
              <w:bottom w:val="single" w:color="auto" w:sz="4" w:space="0"/>
              <w:right w:val="single" w:color="auto" w:sz="8" w:space="0"/>
            </w:tcBorders>
            <w:vAlign w:val="center"/>
          </w:tcPr>
          <w:p w14:paraId="18923BEB">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5518E59F">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5</w:t>
            </w:r>
          </w:p>
        </w:tc>
        <w:tc>
          <w:tcPr>
            <w:tcW w:w="1287" w:type="dxa"/>
            <w:tcBorders>
              <w:top w:val="nil"/>
              <w:left w:val="nil"/>
              <w:bottom w:val="single" w:color="auto" w:sz="4" w:space="0"/>
              <w:right w:val="single" w:color="auto" w:sz="4" w:space="0"/>
            </w:tcBorders>
            <w:vAlign w:val="center"/>
          </w:tcPr>
          <w:p w14:paraId="0BB4EDF8">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234" w:type="dxa"/>
            <w:tcBorders>
              <w:top w:val="nil"/>
              <w:left w:val="nil"/>
              <w:bottom w:val="single" w:color="auto" w:sz="4" w:space="0"/>
              <w:right w:val="single" w:color="auto" w:sz="8" w:space="0"/>
            </w:tcBorders>
            <w:vAlign w:val="center"/>
          </w:tcPr>
          <w:p w14:paraId="0AB7046D">
            <w:pPr>
              <w:widowControl/>
              <w:rPr>
                <w:rFonts w:ascii="宋体" w:hAnsi="宋体" w:cs="宋体"/>
                <w:kern w:val="0"/>
                <w:sz w:val="20"/>
              </w:rPr>
            </w:pPr>
            <w:r>
              <w:rPr>
                <w:rFonts w:hint="eastAsia" w:ascii="宋体" w:hAnsi="宋体" w:cs="宋体"/>
                <w:kern w:val="0"/>
                <w:sz w:val="20"/>
              </w:rPr>
              <w:t>　</w:t>
            </w:r>
          </w:p>
        </w:tc>
      </w:tr>
      <w:tr w14:paraId="00280D11">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7280087C">
            <w:pPr>
              <w:widowControl/>
              <w:jc w:val="left"/>
              <w:rPr>
                <w:rFonts w:ascii="宋体" w:hAnsi="宋体" w:cs="宋体"/>
                <w:kern w:val="0"/>
                <w:sz w:val="20"/>
              </w:rPr>
            </w:pPr>
            <w:r>
              <w:rPr>
                <w:rFonts w:ascii="宋体" w:hAnsi="宋体" w:cs="宋体"/>
                <w:kern w:val="0"/>
                <w:sz w:val="20"/>
              </w:rPr>
              <w:t xml:space="preserve"> 5</w:t>
            </w:r>
            <w:r>
              <w:rPr>
                <w:rFonts w:hint="eastAsia" w:ascii="宋体" w:hAnsi="宋体" w:cs="宋体"/>
                <w:kern w:val="0"/>
                <w:sz w:val="20"/>
              </w:rPr>
              <w:t>、零售业</w:t>
            </w:r>
          </w:p>
        </w:tc>
        <w:tc>
          <w:tcPr>
            <w:tcW w:w="1512" w:type="dxa"/>
            <w:tcBorders>
              <w:top w:val="nil"/>
              <w:left w:val="nil"/>
              <w:bottom w:val="single" w:color="auto" w:sz="4" w:space="0"/>
              <w:right w:val="single" w:color="auto" w:sz="4" w:space="0"/>
            </w:tcBorders>
            <w:vAlign w:val="center"/>
          </w:tcPr>
          <w:p w14:paraId="6767B4D8">
            <w:pPr>
              <w:widowControl/>
              <w:rPr>
                <w:rFonts w:ascii="宋体" w:hAnsi="宋体" w:cs="宋体"/>
                <w:kern w:val="0"/>
                <w:sz w:val="20"/>
              </w:rPr>
            </w:pPr>
            <w:r>
              <w:rPr>
                <w:rFonts w:ascii="宋体" w:hAnsi="宋体" w:cs="宋体"/>
                <w:kern w:val="0"/>
                <w:sz w:val="20"/>
              </w:rPr>
              <w:t xml:space="preserve"> 50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4" w:space="0"/>
              <w:right w:val="single" w:color="auto" w:sz="4" w:space="0"/>
            </w:tcBorders>
            <w:vAlign w:val="center"/>
          </w:tcPr>
          <w:p w14:paraId="49DDA40F">
            <w:pPr>
              <w:widowControl/>
              <w:rPr>
                <w:rFonts w:ascii="宋体" w:hAnsi="宋体" w:cs="宋体"/>
                <w:kern w:val="0"/>
                <w:sz w:val="20"/>
              </w:rPr>
            </w:pPr>
            <w:r>
              <w:rPr>
                <w:rFonts w:ascii="宋体" w:hAnsi="宋体" w:cs="宋体"/>
                <w:kern w:val="0"/>
                <w:sz w:val="20"/>
              </w:rPr>
              <w:t xml:space="preserve"> 500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20000</w:t>
            </w:r>
          </w:p>
        </w:tc>
        <w:tc>
          <w:tcPr>
            <w:tcW w:w="1677" w:type="dxa"/>
            <w:tcBorders>
              <w:top w:val="nil"/>
              <w:left w:val="nil"/>
              <w:bottom w:val="single" w:color="auto" w:sz="4" w:space="0"/>
              <w:right w:val="single" w:color="auto" w:sz="8" w:space="0"/>
            </w:tcBorders>
            <w:vAlign w:val="center"/>
          </w:tcPr>
          <w:p w14:paraId="122CA857">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2E7AE237">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50</w:t>
            </w:r>
          </w:p>
        </w:tc>
        <w:tc>
          <w:tcPr>
            <w:tcW w:w="1494" w:type="dxa"/>
            <w:tcBorders>
              <w:top w:val="nil"/>
              <w:left w:val="nil"/>
              <w:bottom w:val="single" w:color="auto" w:sz="4" w:space="0"/>
              <w:right w:val="single" w:color="auto" w:sz="4" w:space="0"/>
            </w:tcBorders>
            <w:vAlign w:val="center"/>
          </w:tcPr>
          <w:p w14:paraId="50887243">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500</w:t>
            </w:r>
          </w:p>
        </w:tc>
        <w:tc>
          <w:tcPr>
            <w:tcW w:w="1536" w:type="dxa"/>
            <w:tcBorders>
              <w:top w:val="nil"/>
              <w:left w:val="nil"/>
              <w:bottom w:val="single" w:color="auto" w:sz="4" w:space="0"/>
              <w:right w:val="single" w:color="auto" w:sz="8" w:space="0"/>
            </w:tcBorders>
            <w:vAlign w:val="center"/>
          </w:tcPr>
          <w:p w14:paraId="07DAAE0D">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132611E6">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438EAD21">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6DA7A6C1">
            <w:pPr>
              <w:widowControl/>
              <w:rPr>
                <w:rFonts w:ascii="宋体" w:hAnsi="宋体" w:cs="宋体"/>
                <w:kern w:val="0"/>
                <w:sz w:val="20"/>
              </w:rPr>
            </w:pPr>
            <w:r>
              <w:rPr>
                <w:rFonts w:hint="eastAsia" w:ascii="宋体" w:hAnsi="宋体" w:cs="宋体"/>
                <w:kern w:val="0"/>
                <w:sz w:val="20"/>
              </w:rPr>
              <w:t>　</w:t>
            </w:r>
          </w:p>
        </w:tc>
      </w:tr>
      <w:tr w14:paraId="69603CAA">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A404CB8">
            <w:pPr>
              <w:widowControl/>
              <w:jc w:val="left"/>
              <w:rPr>
                <w:rFonts w:ascii="宋体" w:hAnsi="宋体" w:cs="宋体"/>
                <w:kern w:val="0"/>
                <w:sz w:val="20"/>
              </w:rPr>
            </w:pPr>
            <w:r>
              <w:rPr>
                <w:rFonts w:ascii="宋体" w:hAnsi="宋体" w:cs="宋体"/>
                <w:kern w:val="0"/>
                <w:sz w:val="20"/>
              </w:rPr>
              <w:t xml:space="preserve"> 6</w:t>
            </w:r>
            <w:r>
              <w:rPr>
                <w:rFonts w:hint="eastAsia" w:ascii="宋体" w:hAnsi="宋体" w:cs="宋体"/>
                <w:kern w:val="0"/>
                <w:sz w:val="20"/>
              </w:rPr>
              <w:t>、交通运输业</w:t>
            </w:r>
          </w:p>
        </w:tc>
        <w:tc>
          <w:tcPr>
            <w:tcW w:w="1512" w:type="dxa"/>
            <w:tcBorders>
              <w:top w:val="nil"/>
              <w:left w:val="nil"/>
              <w:bottom w:val="single" w:color="auto" w:sz="4" w:space="0"/>
              <w:right w:val="single" w:color="auto" w:sz="4" w:space="0"/>
            </w:tcBorders>
            <w:vAlign w:val="center"/>
          </w:tcPr>
          <w:p w14:paraId="40D0E27A">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1000</w:t>
            </w:r>
          </w:p>
        </w:tc>
        <w:tc>
          <w:tcPr>
            <w:tcW w:w="1779" w:type="dxa"/>
            <w:tcBorders>
              <w:top w:val="nil"/>
              <w:left w:val="nil"/>
              <w:bottom w:val="single" w:color="auto" w:sz="4" w:space="0"/>
              <w:right w:val="single" w:color="auto" w:sz="4" w:space="0"/>
            </w:tcBorders>
            <w:vAlign w:val="center"/>
          </w:tcPr>
          <w:p w14:paraId="661E3FB4">
            <w:pPr>
              <w:widowControl/>
              <w:rPr>
                <w:rFonts w:ascii="宋体" w:hAnsi="宋体" w:cs="宋体"/>
                <w:kern w:val="0"/>
                <w:sz w:val="20"/>
              </w:rPr>
            </w:pPr>
            <w:r>
              <w:rPr>
                <w:rFonts w:ascii="宋体" w:hAnsi="宋体" w:cs="宋体"/>
                <w:kern w:val="0"/>
                <w:sz w:val="20"/>
              </w:rPr>
              <w:t>3000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30000</w:t>
            </w:r>
          </w:p>
        </w:tc>
        <w:tc>
          <w:tcPr>
            <w:tcW w:w="1677" w:type="dxa"/>
            <w:tcBorders>
              <w:top w:val="nil"/>
              <w:left w:val="nil"/>
              <w:bottom w:val="single" w:color="auto" w:sz="4" w:space="0"/>
              <w:right w:val="single" w:color="auto" w:sz="8" w:space="0"/>
            </w:tcBorders>
            <w:vAlign w:val="center"/>
          </w:tcPr>
          <w:p w14:paraId="165073DA">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0C78180D">
            <w:pPr>
              <w:widowControl/>
              <w:rPr>
                <w:rFonts w:ascii="宋体" w:hAnsi="宋体" w:cs="宋体"/>
                <w:kern w:val="0"/>
                <w:sz w:val="20"/>
              </w:rPr>
            </w:pPr>
            <w:r>
              <w:rPr>
                <w:rFonts w:ascii="宋体" w:hAnsi="宋体" w:cs="宋体"/>
                <w:kern w:val="0"/>
                <w:sz w:val="20"/>
              </w:rPr>
              <w:t>20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494" w:type="dxa"/>
            <w:tcBorders>
              <w:top w:val="nil"/>
              <w:left w:val="nil"/>
              <w:bottom w:val="single" w:color="auto" w:sz="4" w:space="0"/>
              <w:right w:val="single" w:color="auto" w:sz="4" w:space="0"/>
            </w:tcBorders>
            <w:vAlign w:val="center"/>
          </w:tcPr>
          <w:p w14:paraId="5ACDFE17">
            <w:pPr>
              <w:widowControl/>
              <w:rPr>
                <w:rFonts w:ascii="宋体" w:hAnsi="宋体" w:cs="宋体"/>
                <w:kern w:val="0"/>
                <w:sz w:val="20"/>
              </w:rPr>
            </w:pPr>
            <w:r>
              <w:rPr>
                <w:rFonts w:ascii="宋体" w:hAnsi="宋体" w:cs="宋体"/>
                <w:kern w:val="0"/>
                <w:sz w:val="20"/>
              </w:rPr>
              <w:t>200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3000</w:t>
            </w:r>
          </w:p>
        </w:tc>
        <w:tc>
          <w:tcPr>
            <w:tcW w:w="1536" w:type="dxa"/>
            <w:tcBorders>
              <w:top w:val="nil"/>
              <w:left w:val="nil"/>
              <w:bottom w:val="single" w:color="auto" w:sz="4" w:space="0"/>
              <w:right w:val="single" w:color="auto" w:sz="8" w:space="0"/>
            </w:tcBorders>
            <w:vAlign w:val="center"/>
          </w:tcPr>
          <w:p w14:paraId="03E7F95B">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3220D4E6">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20</w:t>
            </w:r>
          </w:p>
        </w:tc>
        <w:tc>
          <w:tcPr>
            <w:tcW w:w="1287" w:type="dxa"/>
            <w:tcBorders>
              <w:top w:val="nil"/>
              <w:left w:val="nil"/>
              <w:bottom w:val="single" w:color="auto" w:sz="4" w:space="0"/>
              <w:right w:val="single" w:color="auto" w:sz="4" w:space="0"/>
            </w:tcBorders>
            <w:vAlign w:val="center"/>
          </w:tcPr>
          <w:p w14:paraId="68030214">
            <w:pPr>
              <w:widowControl/>
              <w:rPr>
                <w:rFonts w:ascii="宋体" w:hAnsi="宋体" w:cs="宋体"/>
                <w:kern w:val="0"/>
                <w:sz w:val="20"/>
              </w:rPr>
            </w:pPr>
            <w:r>
              <w:rPr>
                <w:rFonts w:ascii="宋体" w:hAnsi="宋体" w:cs="宋体"/>
                <w:kern w:val="0"/>
                <w:sz w:val="20"/>
              </w:rPr>
              <w:t>V</w:t>
            </w:r>
            <w:r>
              <w:rPr>
                <w:rFonts w:hint="eastAsia" w:ascii="宋体" w:hAnsi="宋体" w:cs="宋体"/>
                <w:kern w:val="0"/>
                <w:sz w:val="20"/>
              </w:rPr>
              <w:t>＜</w:t>
            </w:r>
            <w:r>
              <w:rPr>
                <w:rFonts w:ascii="宋体" w:hAnsi="宋体" w:cs="宋体"/>
                <w:kern w:val="0"/>
                <w:sz w:val="20"/>
              </w:rPr>
              <w:t>200</w:t>
            </w:r>
          </w:p>
        </w:tc>
        <w:tc>
          <w:tcPr>
            <w:tcW w:w="1234" w:type="dxa"/>
            <w:tcBorders>
              <w:top w:val="nil"/>
              <w:left w:val="nil"/>
              <w:bottom w:val="single" w:color="auto" w:sz="4" w:space="0"/>
              <w:right w:val="single" w:color="auto" w:sz="8" w:space="0"/>
            </w:tcBorders>
            <w:vAlign w:val="center"/>
          </w:tcPr>
          <w:p w14:paraId="5FD59A08">
            <w:pPr>
              <w:widowControl/>
              <w:rPr>
                <w:rFonts w:ascii="宋体" w:hAnsi="宋体" w:cs="宋体"/>
                <w:kern w:val="0"/>
                <w:sz w:val="20"/>
              </w:rPr>
            </w:pPr>
            <w:r>
              <w:rPr>
                <w:rFonts w:hint="eastAsia" w:ascii="宋体" w:hAnsi="宋体" w:cs="宋体"/>
                <w:kern w:val="0"/>
                <w:sz w:val="20"/>
              </w:rPr>
              <w:t>　</w:t>
            </w:r>
          </w:p>
        </w:tc>
      </w:tr>
      <w:tr w14:paraId="49EA137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645F54A7">
            <w:pPr>
              <w:widowControl/>
              <w:jc w:val="left"/>
              <w:rPr>
                <w:rFonts w:ascii="宋体" w:hAnsi="宋体" w:cs="宋体"/>
                <w:kern w:val="0"/>
                <w:sz w:val="20"/>
              </w:rPr>
            </w:pPr>
            <w:r>
              <w:rPr>
                <w:rFonts w:ascii="宋体" w:hAnsi="宋体" w:cs="宋体"/>
                <w:kern w:val="0"/>
                <w:sz w:val="20"/>
              </w:rPr>
              <w:t xml:space="preserve"> 7</w:t>
            </w:r>
            <w:r>
              <w:rPr>
                <w:rFonts w:hint="eastAsia" w:ascii="宋体" w:hAnsi="宋体" w:cs="宋体"/>
                <w:kern w:val="0"/>
                <w:sz w:val="20"/>
              </w:rPr>
              <w:t>、仓储业</w:t>
            </w:r>
          </w:p>
        </w:tc>
        <w:tc>
          <w:tcPr>
            <w:tcW w:w="1512" w:type="dxa"/>
            <w:tcBorders>
              <w:top w:val="nil"/>
              <w:left w:val="nil"/>
              <w:bottom w:val="single" w:color="auto" w:sz="4" w:space="0"/>
              <w:right w:val="single" w:color="auto" w:sz="4" w:space="0"/>
            </w:tcBorders>
            <w:vAlign w:val="center"/>
          </w:tcPr>
          <w:p w14:paraId="4E2ED4CF">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200</w:t>
            </w:r>
          </w:p>
        </w:tc>
        <w:tc>
          <w:tcPr>
            <w:tcW w:w="1779" w:type="dxa"/>
            <w:tcBorders>
              <w:top w:val="nil"/>
              <w:left w:val="nil"/>
              <w:bottom w:val="single" w:color="auto" w:sz="4" w:space="0"/>
              <w:right w:val="single" w:color="auto" w:sz="4" w:space="0"/>
            </w:tcBorders>
            <w:vAlign w:val="center"/>
          </w:tcPr>
          <w:p w14:paraId="56A92171">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30000</w:t>
            </w:r>
          </w:p>
        </w:tc>
        <w:tc>
          <w:tcPr>
            <w:tcW w:w="1677" w:type="dxa"/>
            <w:tcBorders>
              <w:top w:val="nil"/>
              <w:left w:val="nil"/>
              <w:bottom w:val="single" w:color="auto" w:sz="4" w:space="0"/>
              <w:right w:val="single" w:color="auto" w:sz="8" w:space="0"/>
            </w:tcBorders>
            <w:vAlign w:val="center"/>
          </w:tcPr>
          <w:p w14:paraId="32BE1029">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3658A229">
            <w:pPr>
              <w:widowControl/>
              <w:rPr>
                <w:rFonts w:ascii="宋体" w:hAnsi="宋体" w:cs="宋体"/>
                <w:kern w:val="0"/>
                <w:sz w:val="20"/>
              </w:rPr>
            </w:pPr>
            <w:r>
              <w:rPr>
                <w:rFonts w:ascii="宋体" w:hAnsi="宋体" w:cs="宋体"/>
                <w:kern w:val="0"/>
                <w:sz w:val="20"/>
              </w:rPr>
              <w:t>20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4A1F382E">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536" w:type="dxa"/>
            <w:tcBorders>
              <w:top w:val="nil"/>
              <w:left w:val="nil"/>
              <w:bottom w:val="single" w:color="auto" w:sz="4" w:space="0"/>
              <w:right w:val="single" w:color="auto" w:sz="8" w:space="0"/>
            </w:tcBorders>
            <w:vAlign w:val="center"/>
          </w:tcPr>
          <w:p w14:paraId="7A052246">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1AD040DC">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20</w:t>
            </w:r>
          </w:p>
        </w:tc>
        <w:tc>
          <w:tcPr>
            <w:tcW w:w="1287" w:type="dxa"/>
            <w:tcBorders>
              <w:top w:val="nil"/>
              <w:left w:val="nil"/>
              <w:bottom w:val="single" w:color="auto" w:sz="4" w:space="0"/>
              <w:right w:val="single" w:color="auto" w:sz="4" w:space="0"/>
            </w:tcBorders>
            <w:vAlign w:val="center"/>
          </w:tcPr>
          <w:p w14:paraId="191D6F23">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3F482DD9">
            <w:pPr>
              <w:widowControl/>
              <w:rPr>
                <w:rFonts w:ascii="宋体" w:hAnsi="宋体" w:cs="宋体"/>
                <w:kern w:val="0"/>
                <w:sz w:val="20"/>
              </w:rPr>
            </w:pPr>
            <w:r>
              <w:rPr>
                <w:rFonts w:hint="eastAsia" w:ascii="宋体" w:hAnsi="宋体" w:cs="宋体"/>
                <w:kern w:val="0"/>
                <w:sz w:val="20"/>
              </w:rPr>
              <w:t>　</w:t>
            </w:r>
          </w:p>
        </w:tc>
      </w:tr>
      <w:tr w14:paraId="4F8CB556">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38403640">
            <w:pPr>
              <w:widowControl/>
              <w:jc w:val="left"/>
              <w:rPr>
                <w:rFonts w:ascii="宋体" w:hAnsi="宋体" w:cs="宋体"/>
                <w:kern w:val="0"/>
                <w:sz w:val="20"/>
              </w:rPr>
            </w:pPr>
            <w:r>
              <w:rPr>
                <w:rFonts w:ascii="宋体" w:hAnsi="宋体" w:cs="宋体"/>
                <w:kern w:val="0"/>
                <w:sz w:val="20"/>
              </w:rPr>
              <w:t xml:space="preserve"> 8</w:t>
            </w:r>
            <w:r>
              <w:rPr>
                <w:rFonts w:hint="eastAsia" w:ascii="宋体" w:hAnsi="宋体" w:cs="宋体"/>
                <w:kern w:val="0"/>
                <w:sz w:val="20"/>
              </w:rPr>
              <w:t>、邮政业</w:t>
            </w:r>
          </w:p>
        </w:tc>
        <w:tc>
          <w:tcPr>
            <w:tcW w:w="1512" w:type="dxa"/>
            <w:tcBorders>
              <w:top w:val="nil"/>
              <w:left w:val="nil"/>
              <w:bottom w:val="single" w:color="auto" w:sz="4" w:space="0"/>
              <w:right w:val="single" w:color="auto" w:sz="4" w:space="0"/>
            </w:tcBorders>
            <w:vAlign w:val="center"/>
          </w:tcPr>
          <w:p w14:paraId="30193D6A">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1000</w:t>
            </w:r>
          </w:p>
        </w:tc>
        <w:tc>
          <w:tcPr>
            <w:tcW w:w="1779" w:type="dxa"/>
            <w:tcBorders>
              <w:top w:val="nil"/>
              <w:left w:val="nil"/>
              <w:bottom w:val="single" w:color="auto" w:sz="4" w:space="0"/>
              <w:right w:val="single" w:color="auto" w:sz="4" w:space="0"/>
            </w:tcBorders>
            <w:vAlign w:val="center"/>
          </w:tcPr>
          <w:p w14:paraId="344477E1">
            <w:pPr>
              <w:widowControl/>
              <w:rPr>
                <w:rFonts w:ascii="宋体" w:hAnsi="宋体" w:cs="宋体"/>
                <w:kern w:val="0"/>
                <w:sz w:val="20"/>
              </w:rPr>
            </w:pPr>
            <w:r>
              <w:rPr>
                <w:rFonts w:ascii="宋体" w:hAnsi="宋体" w:cs="宋体"/>
                <w:kern w:val="0"/>
                <w:sz w:val="20"/>
              </w:rPr>
              <w:t>2000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30000</w:t>
            </w:r>
          </w:p>
        </w:tc>
        <w:tc>
          <w:tcPr>
            <w:tcW w:w="1677" w:type="dxa"/>
            <w:tcBorders>
              <w:top w:val="nil"/>
              <w:left w:val="nil"/>
              <w:bottom w:val="single" w:color="auto" w:sz="4" w:space="0"/>
              <w:right w:val="single" w:color="auto" w:sz="8" w:space="0"/>
            </w:tcBorders>
            <w:vAlign w:val="center"/>
          </w:tcPr>
          <w:p w14:paraId="52738629">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276F0723">
            <w:pPr>
              <w:widowControl/>
              <w:rPr>
                <w:rFonts w:ascii="宋体" w:hAnsi="宋体" w:cs="宋体"/>
                <w:kern w:val="0"/>
                <w:sz w:val="20"/>
              </w:rPr>
            </w:pPr>
            <w:r>
              <w:rPr>
                <w:rFonts w:ascii="宋体" w:hAnsi="宋体" w:cs="宋体"/>
                <w:kern w:val="0"/>
                <w:sz w:val="20"/>
              </w:rPr>
              <w:t>20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494" w:type="dxa"/>
            <w:tcBorders>
              <w:top w:val="nil"/>
              <w:left w:val="nil"/>
              <w:bottom w:val="single" w:color="auto" w:sz="4" w:space="0"/>
              <w:right w:val="single" w:color="auto" w:sz="4" w:space="0"/>
            </w:tcBorders>
            <w:vAlign w:val="center"/>
          </w:tcPr>
          <w:p w14:paraId="0C043131">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w:t>
            </w:r>
          </w:p>
        </w:tc>
        <w:tc>
          <w:tcPr>
            <w:tcW w:w="1536" w:type="dxa"/>
            <w:tcBorders>
              <w:top w:val="nil"/>
              <w:left w:val="nil"/>
              <w:bottom w:val="single" w:color="auto" w:sz="4" w:space="0"/>
              <w:right w:val="single" w:color="auto" w:sz="8" w:space="0"/>
            </w:tcBorders>
            <w:vAlign w:val="center"/>
          </w:tcPr>
          <w:p w14:paraId="017C63B5">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673C1D3A">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20</w:t>
            </w:r>
          </w:p>
        </w:tc>
        <w:tc>
          <w:tcPr>
            <w:tcW w:w="1287" w:type="dxa"/>
            <w:tcBorders>
              <w:top w:val="nil"/>
              <w:left w:val="nil"/>
              <w:bottom w:val="single" w:color="auto" w:sz="4" w:space="0"/>
              <w:right w:val="single" w:color="auto" w:sz="4" w:space="0"/>
            </w:tcBorders>
            <w:vAlign w:val="center"/>
          </w:tcPr>
          <w:p w14:paraId="33923D16">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60720057">
            <w:pPr>
              <w:widowControl/>
              <w:rPr>
                <w:rFonts w:ascii="宋体" w:hAnsi="宋体" w:cs="宋体"/>
                <w:kern w:val="0"/>
                <w:sz w:val="20"/>
              </w:rPr>
            </w:pPr>
            <w:r>
              <w:rPr>
                <w:rFonts w:hint="eastAsia" w:ascii="宋体" w:hAnsi="宋体" w:cs="宋体"/>
                <w:kern w:val="0"/>
                <w:sz w:val="20"/>
              </w:rPr>
              <w:t>　</w:t>
            </w:r>
          </w:p>
        </w:tc>
      </w:tr>
      <w:tr w14:paraId="099389D7">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4A1D2C31">
            <w:pPr>
              <w:widowControl/>
              <w:jc w:val="left"/>
              <w:rPr>
                <w:rFonts w:ascii="宋体" w:hAnsi="宋体" w:cs="宋体"/>
                <w:kern w:val="0"/>
                <w:sz w:val="20"/>
              </w:rPr>
            </w:pPr>
            <w:r>
              <w:rPr>
                <w:rFonts w:ascii="宋体" w:hAnsi="宋体" w:cs="宋体"/>
                <w:kern w:val="0"/>
                <w:sz w:val="20"/>
              </w:rPr>
              <w:t xml:space="preserve"> 9</w:t>
            </w:r>
            <w:r>
              <w:rPr>
                <w:rFonts w:hint="eastAsia" w:ascii="宋体" w:hAnsi="宋体" w:cs="宋体"/>
                <w:kern w:val="0"/>
                <w:sz w:val="20"/>
              </w:rPr>
              <w:t>、住宿业</w:t>
            </w:r>
          </w:p>
        </w:tc>
        <w:tc>
          <w:tcPr>
            <w:tcW w:w="1512" w:type="dxa"/>
            <w:tcBorders>
              <w:top w:val="nil"/>
              <w:left w:val="nil"/>
              <w:bottom w:val="single" w:color="auto" w:sz="4" w:space="0"/>
              <w:right w:val="single" w:color="auto" w:sz="4" w:space="0"/>
            </w:tcBorders>
            <w:vAlign w:val="center"/>
          </w:tcPr>
          <w:p w14:paraId="0DB9D037">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4" w:space="0"/>
              <w:right w:val="single" w:color="auto" w:sz="4" w:space="0"/>
            </w:tcBorders>
            <w:vAlign w:val="center"/>
          </w:tcPr>
          <w:p w14:paraId="4FB9067E">
            <w:pPr>
              <w:widowControl/>
              <w:rPr>
                <w:rFonts w:ascii="宋体" w:hAnsi="宋体" w:cs="宋体"/>
                <w:kern w:val="0"/>
                <w:sz w:val="20"/>
              </w:rPr>
            </w:pPr>
            <w:r>
              <w:rPr>
                <w:rFonts w:ascii="宋体" w:hAnsi="宋体" w:cs="宋体"/>
                <w:kern w:val="0"/>
                <w:sz w:val="20"/>
              </w:rPr>
              <w:t>2000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10000</w:t>
            </w:r>
          </w:p>
        </w:tc>
        <w:tc>
          <w:tcPr>
            <w:tcW w:w="1677" w:type="dxa"/>
            <w:tcBorders>
              <w:top w:val="nil"/>
              <w:left w:val="nil"/>
              <w:bottom w:val="single" w:color="auto" w:sz="4" w:space="0"/>
              <w:right w:val="single" w:color="auto" w:sz="8" w:space="0"/>
            </w:tcBorders>
            <w:vAlign w:val="center"/>
          </w:tcPr>
          <w:p w14:paraId="1B9CA9FB">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78B85755">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2B2EA21B">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w:t>
            </w:r>
          </w:p>
        </w:tc>
        <w:tc>
          <w:tcPr>
            <w:tcW w:w="1536" w:type="dxa"/>
            <w:tcBorders>
              <w:top w:val="nil"/>
              <w:left w:val="nil"/>
              <w:bottom w:val="single" w:color="auto" w:sz="4" w:space="0"/>
              <w:right w:val="single" w:color="auto" w:sz="8" w:space="0"/>
            </w:tcBorders>
            <w:vAlign w:val="center"/>
          </w:tcPr>
          <w:p w14:paraId="6973C6F9">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473735BC">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0C49B928">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3813A3ED">
            <w:pPr>
              <w:widowControl/>
              <w:rPr>
                <w:rFonts w:ascii="宋体" w:hAnsi="宋体" w:cs="宋体"/>
                <w:kern w:val="0"/>
                <w:sz w:val="20"/>
              </w:rPr>
            </w:pPr>
            <w:r>
              <w:rPr>
                <w:rFonts w:hint="eastAsia" w:ascii="宋体" w:hAnsi="宋体" w:cs="宋体"/>
                <w:kern w:val="0"/>
                <w:sz w:val="20"/>
              </w:rPr>
              <w:t>　</w:t>
            </w:r>
          </w:p>
        </w:tc>
      </w:tr>
      <w:tr w14:paraId="767B50A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91F0D7F">
            <w:pPr>
              <w:widowControl/>
              <w:jc w:val="left"/>
              <w:rPr>
                <w:rFonts w:ascii="宋体" w:hAnsi="宋体" w:cs="宋体"/>
                <w:kern w:val="0"/>
                <w:sz w:val="20"/>
              </w:rPr>
            </w:pPr>
            <w:r>
              <w:rPr>
                <w:rFonts w:ascii="宋体" w:hAnsi="宋体" w:cs="宋体"/>
                <w:kern w:val="0"/>
                <w:sz w:val="20"/>
              </w:rPr>
              <w:t>10</w:t>
            </w:r>
            <w:r>
              <w:rPr>
                <w:rFonts w:hint="eastAsia" w:ascii="宋体" w:hAnsi="宋体" w:cs="宋体"/>
                <w:kern w:val="0"/>
                <w:sz w:val="20"/>
              </w:rPr>
              <w:t>、餐饮业</w:t>
            </w:r>
          </w:p>
        </w:tc>
        <w:tc>
          <w:tcPr>
            <w:tcW w:w="1512" w:type="dxa"/>
            <w:tcBorders>
              <w:top w:val="nil"/>
              <w:left w:val="nil"/>
              <w:bottom w:val="single" w:color="auto" w:sz="4" w:space="0"/>
              <w:right w:val="single" w:color="auto" w:sz="4" w:space="0"/>
            </w:tcBorders>
            <w:vAlign w:val="center"/>
          </w:tcPr>
          <w:p w14:paraId="40CB2A8C">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4" w:space="0"/>
              <w:right w:val="single" w:color="auto" w:sz="4" w:space="0"/>
            </w:tcBorders>
            <w:vAlign w:val="center"/>
          </w:tcPr>
          <w:p w14:paraId="5E8321F1">
            <w:pPr>
              <w:widowControl/>
              <w:rPr>
                <w:rFonts w:ascii="宋体" w:hAnsi="宋体" w:cs="宋体"/>
                <w:kern w:val="0"/>
                <w:sz w:val="20"/>
              </w:rPr>
            </w:pPr>
            <w:r>
              <w:rPr>
                <w:rFonts w:ascii="宋体" w:hAnsi="宋体" w:cs="宋体"/>
                <w:kern w:val="0"/>
                <w:sz w:val="20"/>
              </w:rPr>
              <w:t>2000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10000</w:t>
            </w:r>
          </w:p>
        </w:tc>
        <w:tc>
          <w:tcPr>
            <w:tcW w:w="1677" w:type="dxa"/>
            <w:tcBorders>
              <w:top w:val="nil"/>
              <w:left w:val="nil"/>
              <w:bottom w:val="single" w:color="auto" w:sz="4" w:space="0"/>
              <w:right w:val="single" w:color="auto" w:sz="8" w:space="0"/>
            </w:tcBorders>
            <w:vAlign w:val="center"/>
          </w:tcPr>
          <w:p w14:paraId="352762A2">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5FF49925">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6B36EFE0">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w:t>
            </w:r>
          </w:p>
        </w:tc>
        <w:tc>
          <w:tcPr>
            <w:tcW w:w="1536" w:type="dxa"/>
            <w:tcBorders>
              <w:top w:val="nil"/>
              <w:left w:val="nil"/>
              <w:bottom w:val="single" w:color="auto" w:sz="4" w:space="0"/>
              <w:right w:val="single" w:color="auto" w:sz="8" w:space="0"/>
            </w:tcBorders>
            <w:vAlign w:val="center"/>
          </w:tcPr>
          <w:p w14:paraId="185187CA">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468A39D6">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483F643B">
            <w:pPr>
              <w:widowControl/>
              <w:rPr>
                <w:rFonts w:ascii="宋体" w:hAnsi="宋体" w:cs="宋体"/>
                <w:kern w:val="0"/>
                <w:sz w:val="20"/>
              </w:rPr>
            </w:pPr>
            <w:r>
              <w:rPr>
                <w:rFonts w:ascii="宋体" w:hAnsi="宋体" w:cs="宋体"/>
                <w:kern w:val="0"/>
                <w:sz w:val="20"/>
              </w:rPr>
              <w:t>V</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30D48282">
            <w:pPr>
              <w:widowControl/>
              <w:rPr>
                <w:rFonts w:ascii="宋体" w:hAnsi="宋体" w:cs="宋体"/>
                <w:kern w:val="0"/>
                <w:sz w:val="20"/>
              </w:rPr>
            </w:pPr>
            <w:r>
              <w:rPr>
                <w:rFonts w:hint="eastAsia" w:ascii="宋体" w:hAnsi="宋体" w:cs="宋体"/>
                <w:kern w:val="0"/>
                <w:sz w:val="20"/>
              </w:rPr>
              <w:t>　</w:t>
            </w:r>
          </w:p>
        </w:tc>
      </w:tr>
      <w:tr w14:paraId="66A274BF">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527D72C">
            <w:pPr>
              <w:widowControl/>
              <w:jc w:val="left"/>
              <w:rPr>
                <w:rFonts w:ascii="宋体" w:hAnsi="宋体" w:cs="宋体"/>
                <w:kern w:val="0"/>
                <w:sz w:val="20"/>
              </w:rPr>
            </w:pPr>
            <w:r>
              <w:rPr>
                <w:rFonts w:ascii="宋体" w:hAnsi="宋体" w:cs="宋体"/>
                <w:kern w:val="0"/>
                <w:sz w:val="20"/>
              </w:rPr>
              <w:t>11</w:t>
            </w:r>
            <w:r>
              <w:rPr>
                <w:rFonts w:hint="eastAsia" w:ascii="宋体" w:hAnsi="宋体" w:cs="宋体"/>
                <w:kern w:val="0"/>
                <w:sz w:val="20"/>
              </w:rPr>
              <w:t>、信息传输业</w:t>
            </w:r>
          </w:p>
        </w:tc>
        <w:tc>
          <w:tcPr>
            <w:tcW w:w="1512" w:type="dxa"/>
            <w:tcBorders>
              <w:top w:val="nil"/>
              <w:left w:val="nil"/>
              <w:bottom w:val="single" w:color="auto" w:sz="4" w:space="0"/>
              <w:right w:val="single" w:color="auto" w:sz="4" w:space="0"/>
            </w:tcBorders>
            <w:vAlign w:val="center"/>
          </w:tcPr>
          <w:p w14:paraId="7EE1EB62">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2000</w:t>
            </w:r>
          </w:p>
        </w:tc>
        <w:tc>
          <w:tcPr>
            <w:tcW w:w="1779" w:type="dxa"/>
            <w:tcBorders>
              <w:top w:val="nil"/>
              <w:left w:val="nil"/>
              <w:bottom w:val="single" w:color="auto" w:sz="4" w:space="0"/>
              <w:right w:val="single" w:color="auto" w:sz="4" w:space="0"/>
            </w:tcBorders>
            <w:vAlign w:val="center"/>
          </w:tcPr>
          <w:p w14:paraId="170826B7">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100000</w:t>
            </w:r>
          </w:p>
        </w:tc>
        <w:tc>
          <w:tcPr>
            <w:tcW w:w="1677" w:type="dxa"/>
            <w:tcBorders>
              <w:top w:val="nil"/>
              <w:left w:val="nil"/>
              <w:bottom w:val="single" w:color="auto" w:sz="4" w:space="0"/>
              <w:right w:val="single" w:color="auto" w:sz="8" w:space="0"/>
            </w:tcBorders>
            <w:vAlign w:val="center"/>
          </w:tcPr>
          <w:p w14:paraId="6CA0CCFD">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7A049E96">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40CC285A">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536" w:type="dxa"/>
            <w:tcBorders>
              <w:top w:val="nil"/>
              <w:left w:val="nil"/>
              <w:bottom w:val="single" w:color="auto" w:sz="4" w:space="0"/>
              <w:right w:val="single" w:color="auto" w:sz="8" w:space="0"/>
            </w:tcBorders>
            <w:vAlign w:val="center"/>
          </w:tcPr>
          <w:p w14:paraId="4F2A572F">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4BCAA33F">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559FCE66">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0CE19E0A">
            <w:pPr>
              <w:widowControl/>
              <w:rPr>
                <w:rFonts w:ascii="宋体" w:hAnsi="宋体" w:cs="宋体"/>
                <w:kern w:val="0"/>
                <w:sz w:val="20"/>
              </w:rPr>
            </w:pPr>
            <w:r>
              <w:rPr>
                <w:rFonts w:hint="eastAsia" w:ascii="宋体" w:hAnsi="宋体" w:cs="宋体"/>
                <w:kern w:val="0"/>
                <w:sz w:val="20"/>
              </w:rPr>
              <w:t>　</w:t>
            </w:r>
          </w:p>
        </w:tc>
      </w:tr>
      <w:tr w14:paraId="7D805084">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225CC70F">
            <w:pPr>
              <w:widowControl/>
              <w:jc w:val="left"/>
              <w:rPr>
                <w:rFonts w:ascii="宋体" w:hAnsi="宋体" w:cs="宋体"/>
                <w:kern w:val="0"/>
                <w:sz w:val="20"/>
              </w:rPr>
            </w:pPr>
            <w:r>
              <w:rPr>
                <w:rFonts w:ascii="宋体" w:hAnsi="宋体" w:cs="宋体"/>
                <w:kern w:val="0"/>
                <w:sz w:val="20"/>
              </w:rPr>
              <w:t>12</w:t>
            </w:r>
            <w:r>
              <w:rPr>
                <w:rFonts w:hint="eastAsia" w:ascii="宋体" w:hAnsi="宋体" w:cs="宋体"/>
                <w:kern w:val="0"/>
                <w:sz w:val="20"/>
              </w:rPr>
              <w:t>、软件和信息技术服务业</w:t>
            </w:r>
          </w:p>
        </w:tc>
        <w:tc>
          <w:tcPr>
            <w:tcW w:w="1512" w:type="dxa"/>
            <w:tcBorders>
              <w:top w:val="nil"/>
              <w:left w:val="nil"/>
              <w:bottom w:val="single" w:color="auto" w:sz="4" w:space="0"/>
              <w:right w:val="single" w:color="auto" w:sz="4" w:space="0"/>
            </w:tcBorders>
            <w:vAlign w:val="center"/>
          </w:tcPr>
          <w:p w14:paraId="5AB984D5">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4" w:space="0"/>
              <w:right w:val="single" w:color="auto" w:sz="4" w:space="0"/>
            </w:tcBorders>
            <w:vAlign w:val="center"/>
          </w:tcPr>
          <w:p w14:paraId="0AC04695">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10000</w:t>
            </w:r>
          </w:p>
        </w:tc>
        <w:tc>
          <w:tcPr>
            <w:tcW w:w="1677" w:type="dxa"/>
            <w:tcBorders>
              <w:top w:val="nil"/>
              <w:left w:val="nil"/>
              <w:bottom w:val="single" w:color="auto" w:sz="4" w:space="0"/>
              <w:right w:val="single" w:color="auto" w:sz="8" w:space="0"/>
            </w:tcBorders>
            <w:vAlign w:val="center"/>
          </w:tcPr>
          <w:p w14:paraId="0F90A795">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36EAEF7F">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729EE62A">
            <w:pPr>
              <w:widowControl/>
              <w:rPr>
                <w:rFonts w:ascii="宋体" w:hAnsi="宋体" w:cs="宋体"/>
                <w:kern w:val="0"/>
                <w:sz w:val="20"/>
              </w:rPr>
            </w:pPr>
            <w:r>
              <w:rPr>
                <w:rFonts w:ascii="宋体" w:hAnsi="宋体" w:cs="宋体"/>
                <w:kern w:val="0"/>
                <w:sz w:val="20"/>
              </w:rPr>
              <w:t xml:space="preserve"> 50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536" w:type="dxa"/>
            <w:tcBorders>
              <w:top w:val="nil"/>
              <w:left w:val="nil"/>
              <w:bottom w:val="single" w:color="auto" w:sz="4" w:space="0"/>
              <w:right w:val="single" w:color="auto" w:sz="8" w:space="0"/>
            </w:tcBorders>
            <w:vAlign w:val="center"/>
          </w:tcPr>
          <w:p w14:paraId="067F4D6C">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2A0365B7">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6797B94A">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50</w:t>
            </w:r>
          </w:p>
        </w:tc>
        <w:tc>
          <w:tcPr>
            <w:tcW w:w="1234" w:type="dxa"/>
            <w:tcBorders>
              <w:top w:val="nil"/>
              <w:left w:val="nil"/>
              <w:bottom w:val="single" w:color="auto" w:sz="4" w:space="0"/>
              <w:right w:val="single" w:color="auto" w:sz="8" w:space="0"/>
            </w:tcBorders>
            <w:vAlign w:val="center"/>
          </w:tcPr>
          <w:p w14:paraId="2777C3C2">
            <w:pPr>
              <w:widowControl/>
              <w:rPr>
                <w:rFonts w:ascii="宋体" w:hAnsi="宋体" w:cs="宋体"/>
                <w:kern w:val="0"/>
                <w:sz w:val="20"/>
              </w:rPr>
            </w:pPr>
            <w:r>
              <w:rPr>
                <w:rFonts w:hint="eastAsia" w:ascii="宋体" w:hAnsi="宋体" w:cs="宋体"/>
                <w:kern w:val="0"/>
                <w:sz w:val="20"/>
              </w:rPr>
              <w:t>　</w:t>
            </w:r>
          </w:p>
        </w:tc>
      </w:tr>
      <w:tr w14:paraId="4BE33C69">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7076E365">
            <w:pPr>
              <w:widowControl/>
              <w:jc w:val="left"/>
              <w:rPr>
                <w:rFonts w:ascii="宋体" w:hAnsi="宋体" w:cs="宋体"/>
                <w:kern w:val="0"/>
                <w:sz w:val="20"/>
              </w:rPr>
            </w:pPr>
            <w:r>
              <w:rPr>
                <w:rFonts w:ascii="宋体" w:hAnsi="宋体" w:cs="宋体"/>
                <w:kern w:val="0"/>
                <w:sz w:val="20"/>
              </w:rPr>
              <w:t>13</w:t>
            </w:r>
            <w:r>
              <w:rPr>
                <w:rFonts w:hint="eastAsia" w:ascii="宋体" w:hAnsi="宋体" w:cs="宋体"/>
                <w:kern w:val="0"/>
                <w:sz w:val="20"/>
              </w:rPr>
              <w:t>、房地产开发经营</w:t>
            </w:r>
          </w:p>
        </w:tc>
        <w:tc>
          <w:tcPr>
            <w:tcW w:w="1512" w:type="dxa"/>
            <w:tcBorders>
              <w:top w:val="nil"/>
              <w:left w:val="nil"/>
              <w:bottom w:val="single" w:color="auto" w:sz="4" w:space="0"/>
              <w:right w:val="single" w:color="auto" w:sz="4" w:space="0"/>
            </w:tcBorders>
            <w:vAlign w:val="center"/>
          </w:tcPr>
          <w:p w14:paraId="0E8B7A29">
            <w:pPr>
              <w:widowControl/>
              <w:rPr>
                <w:rFonts w:ascii="宋体" w:hAnsi="宋体" w:cs="宋体"/>
                <w:kern w:val="0"/>
                <w:sz w:val="20"/>
              </w:rPr>
            </w:pPr>
            <w:r>
              <w:rPr>
                <w:rFonts w:hint="eastAsia" w:ascii="宋体" w:hAnsi="宋体" w:cs="宋体"/>
                <w:kern w:val="0"/>
                <w:sz w:val="20"/>
              </w:rPr>
              <w:t>　</w:t>
            </w:r>
          </w:p>
        </w:tc>
        <w:tc>
          <w:tcPr>
            <w:tcW w:w="1779" w:type="dxa"/>
            <w:tcBorders>
              <w:top w:val="nil"/>
              <w:left w:val="nil"/>
              <w:bottom w:val="single" w:color="auto" w:sz="4" w:space="0"/>
              <w:right w:val="single" w:color="auto" w:sz="4" w:space="0"/>
            </w:tcBorders>
            <w:vAlign w:val="center"/>
          </w:tcPr>
          <w:p w14:paraId="2674F18B">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200000</w:t>
            </w:r>
          </w:p>
        </w:tc>
        <w:tc>
          <w:tcPr>
            <w:tcW w:w="1677" w:type="dxa"/>
            <w:tcBorders>
              <w:top w:val="nil"/>
              <w:left w:val="nil"/>
              <w:bottom w:val="single" w:color="auto" w:sz="4" w:space="0"/>
              <w:right w:val="single" w:color="auto" w:sz="8" w:space="0"/>
            </w:tcBorders>
            <w:vAlign w:val="center"/>
          </w:tcPr>
          <w:p w14:paraId="266D068B">
            <w:pPr>
              <w:widowControl/>
              <w:rPr>
                <w:rFonts w:ascii="宋体" w:hAnsi="宋体" w:cs="宋体"/>
                <w:kern w:val="0"/>
                <w:sz w:val="20"/>
              </w:rPr>
            </w:pPr>
            <w:r>
              <w:rPr>
                <w:rFonts w:ascii="宋体" w:hAnsi="宋体" w:cs="宋体"/>
                <w:kern w:val="0"/>
                <w:sz w:val="20"/>
              </w:rPr>
              <w:t>5000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10000</w:t>
            </w:r>
          </w:p>
        </w:tc>
        <w:tc>
          <w:tcPr>
            <w:tcW w:w="1252" w:type="dxa"/>
            <w:tcBorders>
              <w:top w:val="nil"/>
              <w:left w:val="nil"/>
              <w:bottom w:val="single" w:color="auto" w:sz="4" w:space="0"/>
              <w:right w:val="single" w:color="auto" w:sz="4" w:space="0"/>
            </w:tcBorders>
            <w:vAlign w:val="center"/>
          </w:tcPr>
          <w:p w14:paraId="13829EEF">
            <w:pPr>
              <w:widowControl/>
              <w:rPr>
                <w:rFonts w:ascii="宋体" w:hAnsi="宋体" w:cs="宋体"/>
                <w:kern w:val="0"/>
                <w:sz w:val="20"/>
              </w:rPr>
            </w:pPr>
            <w:r>
              <w:rPr>
                <w:rFonts w:hint="eastAsia" w:ascii="宋体" w:hAnsi="宋体" w:cs="宋体"/>
                <w:kern w:val="0"/>
                <w:sz w:val="20"/>
              </w:rPr>
              <w:t>　</w:t>
            </w:r>
          </w:p>
        </w:tc>
        <w:tc>
          <w:tcPr>
            <w:tcW w:w="1494" w:type="dxa"/>
            <w:tcBorders>
              <w:top w:val="nil"/>
              <w:left w:val="nil"/>
              <w:bottom w:val="single" w:color="auto" w:sz="4" w:space="0"/>
              <w:right w:val="single" w:color="auto" w:sz="4" w:space="0"/>
            </w:tcBorders>
            <w:vAlign w:val="center"/>
          </w:tcPr>
          <w:p w14:paraId="33967613">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536" w:type="dxa"/>
            <w:tcBorders>
              <w:top w:val="nil"/>
              <w:left w:val="nil"/>
              <w:bottom w:val="single" w:color="auto" w:sz="4" w:space="0"/>
              <w:right w:val="single" w:color="auto" w:sz="8" w:space="0"/>
            </w:tcBorders>
            <w:vAlign w:val="center"/>
          </w:tcPr>
          <w:p w14:paraId="7D7A3489">
            <w:pPr>
              <w:widowControl/>
              <w:rPr>
                <w:rFonts w:ascii="宋体" w:hAnsi="宋体" w:cs="宋体"/>
                <w:kern w:val="0"/>
                <w:sz w:val="20"/>
              </w:rPr>
            </w:pPr>
            <w:r>
              <w:rPr>
                <w:rFonts w:ascii="宋体" w:hAnsi="宋体" w:cs="宋体"/>
                <w:kern w:val="0"/>
                <w:sz w:val="20"/>
              </w:rPr>
              <w:t>2000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5000</w:t>
            </w:r>
          </w:p>
        </w:tc>
        <w:tc>
          <w:tcPr>
            <w:tcW w:w="1297" w:type="dxa"/>
            <w:tcBorders>
              <w:top w:val="nil"/>
              <w:left w:val="nil"/>
              <w:bottom w:val="single" w:color="auto" w:sz="4" w:space="0"/>
              <w:right w:val="single" w:color="auto" w:sz="4" w:space="0"/>
            </w:tcBorders>
            <w:vAlign w:val="center"/>
          </w:tcPr>
          <w:p w14:paraId="2BB8F4EC">
            <w:pPr>
              <w:widowControl/>
              <w:rPr>
                <w:rFonts w:ascii="宋体" w:hAnsi="宋体" w:cs="宋体"/>
                <w:kern w:val="0"/>
                <w:sz w:val="20"/>
              </w:rPr>
            </w:pPr>
            <w:r>
              <w:rPr>
                <w:rFonts w:hint="eastAsia" w:ascii="宋体" w:hAnsi="宋体" w:cs="宋体"/>
                <w:kern w:val="0"/>
                <w:sz w:val="20"/>
              </w:rPr>
              <w:t>　</w:t>
            </w:r>
          </w:p>
        </w:tc>
        <w:tc>
          <w:tcPr>
            <w:tcW w:w="1287" w:type="dxa"/>
            <w:tcBorders>
              <w:top w:val="nil"/>
              <w:left w:val="nil"/>
              <w:bottom w:val="single" w:color="auto" w:sz="4" w:space="0"/>
              <w:right w:val="single" w:color="auto" w:sz="4" w:space="0"/>
            </w:tcBorders>
            <w:vAlign w:val="center"/>
          </w:tcPr>
          <w:p w14:paraId="5D307908">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100</w:t>
            </w:r>
          </w:p>
        </w:tc>
        <w:tc>
          <w:tcPr>
            <w:tcW w:w="1234" w:type="dxa"/>
            <w:tcBorders>
              <w:top w:val="nil"/>
              <w:left w:val="nil"/>
              <w:bottom w:val="single" w:color="auto" w:sz="4" w:space="0"/>
              <w:right w:val="single" w:color="auto" w:sz="8" w:space="0"/>
            </w:tcBorders>
            <w:vAlign w:val="center"/>
          </w:tcPr>
          <w:p w14:paraId="6377AF23">
            <w:pPr>
              <w:widowControl/>
              <w:rPr>
                <w:rFonts w:ascii="宋体" w:hAnsi="宋体" w:cs="宋体"/>
                <w:kern w:val="0"/>
                <w:sz w:val="20"/>
              </w:rPr>
            </w:pPr>
            <w:r>
              <w:rPr>
                <w:rFonts w:ascii="宋体" w:hAnsi="宋体" w:cs="宋体"/>
                <w:kern w:val="0"/>
                <w:sz w:val="20"/>
              </w:rPr>
              <w:t>Z</w:t>
            </w:r>
            <w:r>
              <w:rPr>
                <w:rFonts w:hint="eastAsia" w:ascii="宋体" w:hAnsi="宋体" w:cs="宋体"/>
                <w:kern w:val="0"/>
                <w:sz w:val="20"/>
              </w:rPr>
              <w:t>＜</w:t>
            </w:r>
            <w:r>
              <w:rPr>
                <w:rFonts w:ascii="宋体" w:hAnsi="宋体" w:cs="宋体"/>
                <w:kern w:val="0"/>
                <w:sz w:val="20"/>
              </w:rPr>
              <w:t>2000</w:t>
            </w:r>
          </w:p>
        </w:tc>
      </w:tr>
      <w:tr w14:paraId="50F15415">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01F8DE4D">
            <w:pPr>
              <w:widowControl/>
              <w:jc w:val="left"/>
              <w:rPr>
                <w:rFonts w:ascii="宋体" w:hAnsi="宋体" w:cs="宋体"/>
                <w:kern w:val="0"/>
                <w:sz w:val="20"/>
              </w:rPr>
            </w:pPr>
            <w:r>
              <w:rPr>
                <w:rFonts w:ascii="宋体" w:hAnsi="宋体" w:cs="宋体"/>
                <w:kern w:val="0"/>
                <w:sz w:val="20"/>
              </w:rPr>
              <w:t>14</w:t>
            </w:r>
            <w:r>
              <w:rPr>
                <w:rFonts w:hint="eastAsia" w:ascii="宋体" w:hAnsi="宋体" w:cs="宋体"/>
                <w:kern w:val="0"/>
                <w:sz w:val="20"/>
              </w:rPr>
              <w:t>、物业管理</w:t>
            </w:r>
          </w:p>
        </w:tc>
        <w:tc>
          <w:tcPr>
            <w:tcW w:w="1512" w:type="dxa"/>
            <w:tcBorders>
              <w:top w:val="nil"/>
              <w:left w:val="nil"/>
              <w:bottom w:val="single" w:color="auto" w:sz="4" w:space="0"/>
              <w:right w:val="single" w:color="auto" w:sz="4" w:space="0"/>
            </w:tcBorders>
            <w:vAlign w:val="center"/>
          </w:tcPr>
          <w:p w14:paraId="21212EB6">
            <w:pPr>
              <w:widowControl/>
              <w:rPr>
                <w:rFonts w:ascii="宋体" w:hAnsi="宋体" w:cs="宋体"/>
                <w:kern w:val="0"/>
                <w:sz w:val="20"/>
              </w:rPr>
            </w:pPr>
            <w:r>
              <w:rPr>
                <w:rFonts w:ascii="宋体" w:hAnsi="宋体" w:cs="宋体"/>
                <w:kern w:val="0"/>
                <w:sz w:val="20"/>
              </w:rPr>
              <w:t>300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1000</w:t>
            </w:r>
          </w:p>
        </w:tc>
        <w:tc>
          <w:tcPr>
            <w:tcW w:w="1779" w:type="dxa"/>
            <w:tcBorders>
              <w:top w:val="nil"/>
              <w:left w:val="nil"/>
              <w:bottom w:val="single" w:color="auto" w:sz="4" w:space="0"/>
              <w:right w:val="single" w:color="auto" w:sz="4" w:space="0"/>
            </w:tcBorders>
            <w:vAlign w:val="center"/>
          </w:tcPr>
          <w:p w14:paraId="16836409">
            <w:pPr>
              <w:widowControl/>
              <w:rPr>
                <w:rFonts w:ascii="宋体" w:hAnsi="宋体" w:cs="宋体"/>
                <w:kern w:val="0"/>
                <w:sz w:val="20"/>
              </w:rPr>
            </w:pPr>
            <w:r>
              <w:rPr>
                <w:rFonts w:ascii="宋体" w:hAnsi="宋体" w:cs="宋体"/>
                <w:kern w:val="0"/>
                <w:sz w:val="20"/>
              </w:rPr>
              <w:t>1000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5000</w:t>
            </w:r>
          </w:p>
        </w:tc>
        <w:tc>
          <w:tcPr>
            <w:tcW w:w="1677" w:type="dxa"/>
            <w:tcBorders>
              <w:top w:val="nil"/>
              <w:left w:val="nil"/>
              <w:bottom w:val="single" w:color="auto" w:sz="4" w:space="0"/>
              <w:right w:val="single" w:color="auto" w:sz="8" w:space="0"/>
            </w:tcBorders>
            <w:vAlign w:val="center"/>
          </w:tcPr>
          <w:p w14:paraId="680165AC">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4" w:space="0"/>
              <w:right w:val="single" w:color="auto" w:sz="4" w:space="0"/>
            </w:tcBorders>
            <w:vAlign w:val="center"/>
          </w:tcPr>
          <w:p w14:paraId="5341D90B">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494" w:type="dxa"/>
            <w:tcBorders>
              <w:top w:val="nil"/>
              <w:left w:val="nil"/>
              <w:bottom w:val="single" w:color="auto" w:sz="4" w:space="0"/>
              <w:right w:val="single" w:color="auto" w:sz="4" w:space="0"/>
            </w:tcBorders>
            <w:vAlign w:val="center"/>
          </w:tcPr>
          <w:p w14:paraId="68806B1C">
            <w:pPr>
              <w:widowControl/>
              <w:rPr>
                <w:rFonts w:ascii="宋体" w:hAnsi="宋体" w:cs="宋体"/>
                <w:kern w:val="0"/>
                <w:sz w:val="20"/>
              </w:rPr>
            </w:pPr>
            <w:r>
              <w:rPr>
                <w:rFonts w:ascii="宋体" w:hAnsi="宋体" w:cs="宋体"/>
                <w:kern w:val="0"/>
                <w:sz w:val="20"/>
              </w:rPr>
              <w:t>500</w:t>
            </w:r>
            <w:r>
              <w:rPr>
                <w:rFonts w:hint="eastAsia" w:ascii="宋体" w:hAnsi="宋体" w:cs="宋体"/>
                <w:kern w:val="0"/>
                <w:sz w:val="20"/>
              </w:rPr>
              <w:t>≤</w:t>
            </w:r>
            <w:r>
              <w:rPr>
                <w:rFonts w:ascii="宋体" w:hAnsi="宋体" w:cs="宋体"/>
                <w:kern w:val="0"/>
                <w:sz w:val="20"/>
              </w:rPr>
              <w:t>Y</w:t>
            </w:r>
            <w:r>
              <w:rPr>
                <w:rFonts w:hint="eastAsia" w:ascii="宋体" w:hAnsi="宋体" w:cs="宋体"/>
                <w:kern w:val="0"/>
                <w:sz w:val="20"/>
              </w:rPr>
              <w:t>＜</w:t>
            </w:r>
            <w:r>
              <w:rPr>
                <w:rFonts w:ascii="宋体" w:hAnsi="宋体" w:cs="宋体"/>
                <w:kern w:val="0"/>
                <w:sz w:val="20"/>
              </w:rPr>
              <w:t>1000</w:t>
            </w:r>
          </w:p>
        </w:tc>
        <w:tc>
          <w:tcPr>
            <w:tcW w:w="1536" w:type="dxa"/>
            <w:tcBorders>
              <w:top w:val="nil"/>
              <w:left w:val="nil"/>
              <w:bottom w:val="single" w:color="auto" w:sz="4" w:space="0"/>
              <w:right w:val="single" w:color="auto" w:sz="8" w:space="0"/>
            </w:tcBorders>
            <w:vAlign w:val="center"/>
          </w:tcPr>
          <w:p w14:paraId="7409F960">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4" w:space="0"/>
              <w:right w:val="single" w:color="auto" w:sz="4" w:space="0"/>
            </w:tcBorders>
            <w:vAlign w:val="center"/>
          </w:tcPr>
          <w:p w14:paraId="7D95C1CC">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287" w:type="dxa"/>
            <w:tcBorders>
              <w:top w:val="nil"/>
              <w:left w:val="nil"/>
              <w:bottom w:val="single" w:color="auto" w:sz="4" w:space="0"/>
              <w:right w:val="single" w:color="auto" w:sz="4" w:space="0"/>
            </w:tcBorders>
            <w:vAlign w:val="center"/>
          </w:tcPr>
          <w:p w14:paraId="3DD6E538">
            <w:pPr>
              <w:widowControl/>
              <w:rPr>
                <w:rFonts w:ascii="宋体" w:hAnsi="宋体" w:cs="宋体"/>
                <w:kern w:val="0"/>
                <w:sz w:val="20"/>
              </w:rPr>
            </w:pPr>
            <w:r>
              <w:rPr>
                <w:rFonts w:ascii="宋体" w:hAnsi="宋体" w:cs="宋体"/>
                <w:kern w:val="0"/>
                <w:sz w:val="20"/>
              </w:rPr>
              <w:t>Y</w:t>
            </w:r>
            <w:r>
              <w:rPr>
                <w:rFonts w:hint="eastAsia" w:ascii="宋体" w:hAnsi="宋体" w:cs="宋体"/>
                <w:kern w:val="0"/>
                <w:sz w:val="20"/>
              </w:rPr>
              <w:t>＜</w:t>
            </w:r>
            <w:r>
              <w:rPr>
                <w:rFonts w:ascii="宋体" w:hAnsi="宋体" w:cs="宋体"/>
                <w:kern w:val="0"/>
                <w:sz w:val="20"/>
              </w:rPr>
              <w:t>500</w:t>
            </w:r>
          </w:p>
        </w:tc>
        <w:tc>
          <w:tcPr>
            <w:tcW w:w="1234" w:type="dxa"/>
            <w:tcBorders>
              <w:top w:val="nil"/>
              <w:left w:val="nil"/>
              <w:bottom w:val="single" w:color="auto" w:sz="4" w:space="0"/>
              <w:right w:val="single" w:color="auto" w:sz="8" w:space="0"/>
            </w:tcBorders>
            <w:vAlign w:val="center"/>
          </w:tcPr>
          <w:p w14:paraId="1091BDFE">
            <w:pPr>
              <w:widowControl/>
              <w:rPr>
                <w:rFonts w:ascii="宋体" w:hAnsi="宋体" w:cs="宋体"/>
                <w:kern w:val="0"/>
                <w:sz w:val="20"/>
              </w:rPr>
            </w:pPr>
            <w:r>
              <w:rPr>
                <w:rFonts w:hint="eastAsia" w:ascii="宋体" w:hAnsi="宋体" w:cs="宋体"/>
                <w:kern w:val="0"/>
                <w:sz w:val="20"/>
              </w:rPr>
              <w:t>　</w:t>
            </w:r>
          </w:p>
        </w:tc>
      </w:tr>
      <w:tr w14:paraId="00E7E061">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4" w:space="0"/>
              <w:right w:val="single" w:color="auto" w:sz="8" w:space="0"/>
            </w:tcBorders>
            <w:vAlign w:val="bottom"/>
          </w:tcPr>
          <w:p w14:paraId="5AD3D745">
            <w:pPr>
              <w:widowControl/>
              <w:jc w:val="left"/>
              <w:rPr>
                <w:rFonts w:ascii="宋体" w:hAnsi="宋体" w:cs="宋体"/>
                <w:kern w:val="0"/>
                <w:sz w:val="20"/>
              </w:rPr>
            </w:pPr>
            <w:r>
              <w:rPr>
                <w:rFonts w:ascii="宋体" w:hAnsi="宋体" w:cs="宋体"/>
                <w:kern w:val="0"/>
                <w:sz w:val="20"/>
              </w:rPr>
              <w:t>15</w:t>
            </w:r>
            <w:r>
              <w:rPr>
                <w:rFonts w:hint="eastAsia" w:ascii="宋体" w:hAnsi="宋体" w:cs="宋体"/>
                <w:kern w:val="0"/>
                <w:sz w:val="20"/>
              </w:rPr>
              <w:t>、租赁和商务服务业</w:t>
            </w:r>
          </w:p>
        </w:tc>
        <w:tc>
          <w:tcPr>
            <w:tcW w:w="1512" w:type="dxa"/>
            <w:tcBorders>
              <w:top w:val="nil"/>
              <w:left w:val="nil"/>
              <w:bottom w:val="single" w:color="auto" w:sz="4" w:space="0"/>
              <w:right w:val="single" w:color="auto" w:sz="4" w:space="0"/>
            </w:tcBorders>
            <w:vAlign w:val="center"/>
          </w:tcPr>
          <w:p w14:paraId="5A18FC50">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4" w:space="0"/>
              <w:right w:val="single" w:color="auto" w:sz="4" w:space="0"/>
            </w:tcBorders>
            <w:vAlign w:val="center"/>
          </w:tcPr>
          <w:p w14:paraId="108A468F">
            <w:pPr>
              <w:widowControl/>
              <w:rPr>
                <w:rFonts w:ascii="宋体" w:hAnsi="宋体" w:cs="宋体"/>
                <w:kern w:val="0"/>
                <w:sz w:val="20"/>
              </w:rPr>
            </w:pPr>
            <w:r>
              <w:rPr>
                <w:rFonts w:hint="eastAsia" w:ascii="宋体" w:hAnsi="宋体" w:cs="宋体"/>
                <w:kern w:val="0"/>
                <w:sz w:val="20"/>
              </w:rPr>
              <w:t>　</w:t>
            </w:r>
          </w:p>
        </w:tc>
        <w:tc>
          <w:tcPr>
            <w:tcW w:w="1677" w:type="dxa"/>
            <w:tcBorders>
              <w:top w:val="nil"/>
              <w:left w:val="nil"/>
              <w:bottom w:val="single" w:color="auto" w:sz="4" w:space="0"/>
              <w:right w:val="single" w:color="auto" w:sz="8" w:space="0"/>
            </w:tcBorders>
            <w:vAlign w:val="center"/>
          </w:tcPr>
          <w:p w14:paraId="7A408310">
            <w:pPr>
              <w:widowControl/>
              <w:rPr>
                <w:rFonts w:ascii="宋体" w:hAnsi="宋体" w:cs="宋体"/>
                <w:kern w:val="0"/>
                <w:sz w:val="20"/>
              </w:rPr>
            </w:pPr>
            <w:r>
              <w:rPr>
                <w:rFonts w:ascii="宋体" w:hAnsi="宋体" w:cs="宋体"/>
                <w:kern w:val="0"/>
                <w:sz w:val="20"/>
              </w:rPr>
              <w:t>8000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120000</w:t>
            </w:r>
          </w:p>
        </w:tc>
        <w:tc>
          <w:tcPr>
            <w:tcW w:w="1252" w:type="dxa"/>
            <w:tcBorders>
              <w:top w:val="nil"/>
              <w:left w:val="nil"/>
              <w:bottom w:val="single" w:color="auto" w:sz="4" w:space="0"/>
              <w:right w:val="single" w:color="auto" w:sz="4" w:space="0"/>
            </w:tcBorders>
            <w:vAlign w:val="center"/>
          </w:tcPr>
          <w:p w14:paraId="3B454859">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4" w:space="0"/>
              <w:right w:val="single" w:color="auto" w:sz="4" w:space="0"/>
            </w:tcBorders>
            <w:vAlign w:val="center"/>
          </w:tcPr>
          <w:p w14:paraId="5E4B6488">
            <w:pPr>
              <w:widowControl/>
              <w:rPr>
                <w:rFonts w:ascii="宋体" w:hAnsi="宋体" w:cs="宋体"/>
                <w:kern w:val="0"/>
                <w:sz w:val="20"/>
              </w:rPr>
            </w:pPr>
            <w:r>
              <w:rPr>
                <w:rFonts w:hint="eastAsia" w:ascii="宋体" w:hAnsi="宋体" w:cs="宋体"/>
                <w:kern w:val="0"/>
                <w:sz w:val="20"/>
              </w:rPr>
              <w:t>　</w:t>
            </w:r>
          </w:p>
        </w:tc>
        <w:tc>
          <w:tcPr>
            <w:tcW w:w="1536" w:type="dxa"/>
            <w:tcBorders>
              <w:top w:val="nil"/>
              <w:left w:val="nil"/>
              <w:bottom w:val="single" w:color="auto" w:sz="4" w:space="0"/>
              <w:right w:val="single" w:color="auto" w:sz="8" w:space="0"/>
            </w:tcBorders>
            <w:vAlign w:val="center"/>
          </w:tcPr>
          <w:p w14:paraId="70656A9E">
            <w:pPr>
              <w:widowControl/>
              <w:rPr>
                <w:rFonts w:ascii="宋体" w:hAnsi="宋体" w:cs="宋体"/>
                <w:kern w:val="0"/>
                <w:sz w:val="20"/>
              </w:rPr>
            </w:pPr>
            <w:r>
              <w:rPr>
                <w:rFonts w:ascii="宋体" w:hAnsi="宋体" w:cs="宋体"/>
                <w:kern w:val="0"/>
                <w:sz w:val="20"/>
              </w:rPr>
              <w:t xml:space="preserve"> 100</w:t>
            </w:r>
            <w:r>
              <w:rPr>
                <w:rFonts w:hint="eastAsia" w:ascii="宋体" w:hAnsi="宋体" w:cs="宋体"/>
                <w:kern w:val="0"/>
                <w:sz w:val="20"/>
              </w:rPr>
              <w:t>≤</w:t>
            </w:r>
            <w:r>
              <w:rPr>
                <w:rFonts w:ascii="宋体" w:hAnsi="宋体" w:cs="宋体"/>
                <w:kern w:val="0"/>
                <w:sz w:val="20"/>
              </w:rPr>
              <w:t>Z</w:t>
            </w:r>
            <w:r>
              <w:rPr>
                <w:rFonts w:hint="eastAsia" w:ascii="宋体" w:hAnsi="宋体" w:cs="宋体"/>
                <w:kern w:val="0"/>
                <w:sz w:val="20"/>
              </w:rPr>
              <w:t>＜</w:t>
            </w:r>
            <w:r>
              <w:rPr>
                <w:rFonts w:ascii="宋体" w:hAnsi="宋体" w:cs="宋体"/>
                <w:kern w:val="0"/>
                <w:sz w:val="20"/>
              </w:rPr>
              <w:t>8000</w:t>
            </w:r>
          </w:p>
        </w:tc>
        <w:tc>
          <w:tcPr>
            <w:tcW w:w="1297" w:type="dxa"/>
            <w:tcBorders>
              <w:top w:val="nil"/>
              <w:left w:val="nil"/>
              <w:bottom w:val="single" w:color="auto" w:sz="4" w:space="0"/>
              <w:right w:val="single" w:color="auto" w:sz="4" w:space="0"/>
            </w:tcBorders>
            <w:vAlign w:val="center"/>
          </w:tcPr>
          <w:p w14:paraId="3165BE9B">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4" w:space="0"/>
              <w:right w:val="single" w:color="auto" w:sz="4" w:space="0"/>
            </w:tcBorders>
            <w:vAlign w:val="center"/>
          </w:tcPr>
          <w:p w14:paraId="0A78CA77">
            <w:pPr>
              <w:widowControl/>
              <w:rPr>
                <w:rFonts w:ascii="宋体" w:hAnsi="宋体" w:cs="宋体"/>
                <w:kern w:val="0"/>
                <w:sz w:val="20"/>
              </w:rPr>
            </w:pPr>
            <w:r>
              <w:rPr>
                <w:rFonts w:hint="eastAsia" w:ascii="宋体" w:hAnsi="宋体" w:cs="宋体"/>
                <w:kern w:val="0"/>
                <w:sz w:val="20"/>
              </w:rPr>
              <w:t>　</w:t>
            </w:r>
          </w:p>
        </w:tc>
        <w:tc>
          <w:tcPr>
            <w:tcW w:w="1234" w:type="dxa"/>
            <w:tcBorders>
              <w:top w:val="nil"/>
              <w:left w:val="nil"/>
              <w:bottom w:val="single" w:color="auto" w:sz="4" w:space="0"/>
              <w:right w:val="single" w:color="auto" w:sz="8" w:space="0"/>
            </w:tcBorders>
            <w:vAlign w:val="center"/>
          </w:tcPr>
          <w:p w14:paraId="736FC50D">
            <w:pPr>
              <w:widowControl/>
              <w:rPr>
                <w:rFonts w:ascii="宋体" w:hAnsi="宋体" w:cs="宋体"/>
                <w:kern w:val="0"/>
                <w:sz w:val="20"/>
              </w:rPr>
            </w:pPr>
            <w:r>
              <w:rPr>
                <w:rFonts w:ascii="宋体" w:hAnsi="宋体" w:cs="宋体"/>
                <w:kern w:val="0"/>
                <w:sz w:val="20"/>
              </w:rPr>
              <w:t>Z</w:t>
            </w:r>
            <w:r>
              <w:rPr>
                <w:rFonts w:hint="eastAsia" w:ascii="宋体" w:hAnsi="宋体" w:cs="宋体"/>
                <w:kern w:val="0"/>
                <w:sz w:val="20"/>
              </w:rPr>
              <w:t>＜</w:t>
            </w:r>
            <w:r>
              <w:rPr>
                <w:rFonts w:ascii="宋体" w:hAnsi="宋体" w:cs="宋体"/>
                <w:kern w:val="0"/>
                <w:sz w:val="20"/>
              </w:rPr>
              <w:t>100</w:t>
            </w:r>
          </w:p>
        </w:tc>
      </w:tr>
      <w:tr w14:paraId="4A41F6BB">
        <w:tblPrEx>
          <w:tblCellMar>
            <w:top w:w="0" w:type="dxa"/>
            <w:left w:w="108" w:type="dxa"/>
            <w:bottom w:w="0" w:type="dxa"/>
            <w:right w:w="108" w:type="dxa"/>
          </w:tblCellMar>
        </w:tblPrEx>
        <w:trPr>
          <w:gridAfter w:val="1"/>
          <w:wAfter w:w="6" w:type="dxa"/>
          <w:trHeight w:val="355" w:hRule="atLeast"/>
        </w:trPr>
        <w:tc>
          <w:tcPr>
            <w:tcW w:w="2003" w:type="dxa"/>
            <w:tcBorders>
              <w:top w:val="nil"/>
              <w:left w:val="single" w:color="auto" w:sz="8" w:space="0"/>
              <w:bottom w:val="single" w:color="auto" w:sz="8" w:space="0"/>
              <w:right w:val="single" w:color="auto" w:sz="8" w:space="0"/>
            </w:tcBorders>
            <w:vAlign w:val="bottom"/>
          </w:tcPr>
          <w:p w14:paraId="4860622C">
            <w:pPr>
              <w:widowControl/>
              <w:jc w:val="left"/>
              <w:rPr>
                <w:rFonts w:ascii="宋体" w:hAnsi="宋体" w:cs="宋体"/>
                <w:kern w:val="0"/>
                <w:sz w:val="20"/>
              </w:rPr>
            </w:pPr>
            <w:r>
              <w:rPr>
                <w:rFonts w:ascii="宋体" w:hAnsi="宋体" w:cs="宋体"/>
                <w:kern w:val="0"/>
                <w:sz w:val="20"/>
              </w:rPr>
              <w:t>16</w:t>
            </w:r>
            <w:r>
              <w:rPr>
                <w:rFonts w:hint="eastAsia" w:ascii="宋体" w:hAnsi="宋体" w:cs="宋体"/>
                <w:kern w:val="0"/>
                <w:sz w:val="20"/>
              </w:rPr>
              <w:t>、其他未列明行业</w:t>
            </w:r>
          </w:p>
        </w:tc>
        <w:tc>
          <w:tcPr>
            <w:tcW w:w="1512" w:type="dxa"/>
            <w:tcBorders>
              <w:top w:val="nil"/>
              <w:left w:val="nil"/>
              <w:bottom w:val="single" w:color="auto" w:sz="8" w:space="0"/>
              <w:right w:val="single" w:color="auto" w:sz="4" w:space="0"/>
            </w:tcBorders>
            <w:vAlign w:val="center"/>
          </w:tcPr>
          <w:p w14:paraId="195AEC80">
            <w:pPr>
              <w:widowControl/>
              <w:rPr>
                <w:rFonts w:ascii="宋体" w:hAnsi="宋体" w:cs="宋体"/>
                <w:kern w:val="0"/>
                <w:sz w:val="20"/>
              </w:rPr>
            </w:pPr>
            <w:r>
              <w:rPr>
                <w:rFonts w:ascii="宋体" w:hAnsi="宋体" w:cs="宋体"/>
                <w:kern w:val="0"/>
                <w:sz w:val="20"/>
              </w:rPr>
              <w:t>100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300</w:t>
            </w:r>
          </w:p>
        </w:tc>
        <w:tc>
          <w:tcPr>
            <w:tcW w:w="1779" w:type="dxa"/>
            <w:tcBorders>
              <w:top w:val="nil"/>
              <w:left w:val="nil"/>
              <w:bottom w:val="single" w:color="auto" w:sz="8" w:space="0"/>
              <w:right w:val="single" w:color="auto" w:sz="4" w:space="0"/>
            </w:tcBorders>
            <w:vAlign w:val="center"/>
          </w:tcPr>
          <w:p w14:paraId="47C25767">
            <w:pPr>
              <w:widowControl/>
              <w:rPr>
                <w:rFonts w:ascii="宋体" w:hAnsi="宋体" w:cs="宋体"/>
                <w:kern w:val="0"/>
                <w:sz w:val="20"/>
              </w:rPr>
            </w:pPr>
            <w:r>
              <w:rPr>
                <w:rFonts w:hint="eastAsia" w:ascii="宋体" w:hAnsi="宋体" w:cs="宋体"/>
                <w:kern w:val="0"/>
                <w:sz w:val="20"/>
              </w:rPr>
              <w:t>　</w:t>
            </w:r>
          </w:p>
        </w:tc>
        <w:tc>
          <w:tcPr>
            <w:tcW w:w="1677" w:type="dxa"/>
            <w:tcBorders>
              <w:top w:val="nil"/>
              <w:left w:val="nil"/>
              <w:bottom w:val="single" w:color="auto" w:sz="8" w:space="0"/>
              <w:right w:val="single" w:color="auto" w:sz="8" w:space="0"/>
            </w:tcBorders>
            <w:vAlign w:val="center"/>
          </w:tcPr>
          <w:p w14:paraId="1A9C9715">
            <w:pPr>
              <w:widowControl/>
              <w:rPr>
                <w:rFonts w:ascii="宋体" w:hAnsi="宋体" w:cs="宋体"/>
                <w:kern w:val="0"/>
                <w:sz w:val="20"/>
              </w:rPr>
            </w:pPr>
            <w:r>
              <w:rPr>
                <w:rFonts w:hint="eastAsia" w:ascii="宋体" w:hAnsi="宋体" w:cs="宋体"/>
                <w:kern w:val="0"/>
                <w:sz w:val="20"/>
              </w:rPr>
              <w:t>　</w:t>
            </w:r>
          </w:p>
        </w:tc>
        <w:tc>
          <w:tcPr>
            <w:tcW w:w="1252" w:type="dxa"/>
            <w:tcBorders>
              <w:top w:val="nil"/>
              <w:left w:val="nil"/>
              <w:bottom w:val="single" w:color="auto" w:sz="8" w:space="0"/>
              <w:right w:val="single" w:color="auto" w:sz="4" w:space="0"/>
            </w:tcBorders>
            <w:vAlign w:val="center"/>
          </w:tcPr>
          <w:p w14:paraId="7E73B91D">
            <w:pPr>
              <w:widowControl/>
              <w:rPr>
                <w:rFonts w:ascii="宋体" w:hAnsi="宋体" w:cs="宋体"/>
                <w:kern w:val="0"/>
                <w:sz w:val="20"/>
              </w:rPr>
            </w:pPr>
            <w:r>
              <w:rPr>
                <w:rFonts w:ascii="宋体" w:hAnsi="宋体" w:cs="宋体"/>
                <w:kern w:val="0"/>
                <w:sz w:val="20"/>
              </w:rPr>
              <w:t>10</w:t>
            </w:r>
            <w:r>
              <w:rPr>
                <w:rFonts w:hint="eastAsia" w:ascii="宋体" w:hAnsi="宋体" w:cs="宋体"/>
                <w:kern w:val="0"/>
                <w:sz w:val="20"/>
              </w:rPr>
              <w:t>≤</w:t>
            </w:r>
            <w:r>
              <w:rPr>
                <w:rFonts w:ascii="宋体" w:hAnsi="宋体" w:cs="宋体"/>
                <w:kern w:val="0"/>
                <w:sz w:val="20"/>
              </w:rPr>
              <w:t>X</w:t>
            </w:r>
            <w:r>
              <w:rPr>
                <w:rFonts w:hint="eastAsia" w:ascii="宋体" w:hAnsi="宋体" w:cs="宋体"/>
                <w:kern w:val="0"/>
                <w:sz w:val="20"/>
              </w:rPr>
              <w:t>＜</w:t>
            </w:r>
            <w:r>
              <w:rPr>
                <w:rFonts w:ascii="宋体" w:hAnsi="宋体" w:cs="宋体"/>
                <w:kern w:val="0"/>
                <w:sz w:val="20"/>
              </w:rPr>
              <w:t>100</w:t>
            </w:r>
          </w:p>
        </w:tc>
        <w:tc>
          <w:tcPr>
            <w:tcW w:w="1494" w:type="dxa"/>
            <w:tcBorders>
              <w:top w:val="nil"/>
              <w:left w:val="nil"/>
              <w:bottom w:val="single" w:color="auto" w:sz="8" w:space="0"/>
              <w:right w:val="single" w:color="auto" w:sz="4" w:space="0"/>
            </w:tcBorders>
            <w:vAlign w:val="center"/>
          </w:tcPr>
          <w:p w14:paraId="667AA5B2">
            <w:pPr>
              <w:widowControl/>
              <w:rPr>
                <w:rFonts w:ascii="宋体" w:hAnsi="宋体" w:cs="宋体"/>
                <w:kern w:val="0"/>
                <w:sz w:val="20"/>
              </w:rPr>
            </w:pPr>
            <w:r>
              <w:rPr>
                <w:rFonts w:hint="eastAsia" w:ascii="宋体" w:hAnsi="宋体" w:cs="宋体"/>
                <w:kern w:val="0"/>
                <w:sz w:val="20"/>
              </w:rPr>
              <w:t>　</w:t>
            </w:r>
          </w:p>
        </w:tc>
        <w:tc>
          <w:tcPr>
            <w:tcW w:w="1536" w:type="dxa"/>
            <w:tcBorders>
              <w:top w:val="nil"/>
              <w:left w:val="nil"/>
              <w:bottom w:val="single" w:color="auto" w:sz="8" w:space="0"/>
              <w:right w:val="single" w:color="auto" w:sz="8" w:space="0"/>
            </w:tcBorders>
            <w:vAlign w:val="center"/>
          </w:tcPr>
          <w:p w14:paraId="6BDD1EC9">
            <w:pPr>
              <w:widowControl/>
              <w:rPr>
                <w:rFonts w:ascii="宋体" w:hAnsi="宋体" w:cs="宋体"/>
                <w:kern w:val="0"/>
                <w:sz w:val="20"/>
              </w:rPr>
            </w:pPr>
            <w:r>
              <w:rPr>
                <w:rFonts w:hint="eastAsia" w:ascii="宋体" w:hAnsi="宋体" w:cs="宋体"/>
                <w:kern w:val="0"/>
                <w:sz w:val="20"/>
              </w:rPr>
              <w:t>　</w:t>
            </w:r>
          </w:p>
        </w:tc>
        <w:tc>
          <w:tcPr>
            <w:tcW w:w="1297" w:type="dxa"/>
            <w:tcBorders>
              <w:top w:val="nil"/>
              <w:left w:val="nil"/>
              <w:bottom w:val="single" w:color="auto" w:sz="8" w:space="0"/>
              <w:right w:val="single" w:color="auto" w:sz="4" w:space="0"/>
            </w:tcBorders>
            <w:vAlign w:val="center"/>
          </w:tcPr>
          <w:p w14:paraId="28787C40">
            <w:pPr>
              <w:widowControl/>
              <w:rPr>
                <w:rFonts w:ascii="宋体" w:hAnsi="宋体" w:cs="宋体"/>
                <w:kern w:val="0"/>
                <w:sz w:val="20"/>
              </w:rPr>
            </w:pPr>
            <w:r>
              <w:rPr>
                <w:rFonts w:ascii="宋体" w:hAnsi="宋体" w:cs="宋体"/>
                <w:kern w:val="0"/>
                <w:sz w:val="20"/>
              </w:rPr>
              <w:t>X</w:t>
            </w:r>
            <w:r>
              <w:rPr>
                <w:rFonts w:hint="eastAsia" w:ascii="宋体" w:hAnsi="宋体" w:cs="宋体"/>
                <w:kern w:val="0"/>
                <w:sz w:val="20"/>
              </w:rPr>
              <w:t>＜</w:t>
            </w:r>
            <w:r>
              <w:rPr>
                <w:rFonts w:ascii="宋体" w:hAnsi="宋体" w:cs="宋体"/>
                <w:kern w:val="0"/>
                <w:sz w:val="20"/>
              </w:rPr>
              <w:t>10</w:t>
            </w:r>
          </w:p>
        </w:tc>
        <w:tc>
          <w:tcPr>
            <w:tcW w:w="1287" w:type="dxa"/>
            <w:tcBorders>
              <w:top w:val="nil"/>
              <w:left w:val="nil"/>
              <w:bottom w:val="single" w:color="auto" w:sz="8" w:space="0"/>
              <w:right w:val="single" w:color="auto" w:sz="4" w:space="0"/>
            </w:tcBorders>
            <w:vAlign w:val="center"/>
          </w:tcPr>
          <w:p w14:paraId="5D24ACBA">
            <w:pPr>
              <w:widowControl/>
              <w:rPr>
                <w:rFonts w:ascii="宋体" w:hAnsi="宋体" w:cs="宋体"/>
                <w:kern w:val="0"/>
                <w:sz w:val="20"/>
              </w:rPr>
            </w:pPr>
            <w:r>
              <w:rPr>
                <w:rFonts w:hint="eastAsia" w:ascii="宋体" w:hAnsi="宋体" w:cs="宋体"/>
                <w:kern w:val="0"/>
                <w:sz w:val="20"/>
              </w:rPr>
              <w:t>　</w:t>
            </w:r>
          </w:p>
        </w:tc>
        <w:tc>
          <w:tcPr>
            <w:tcW w:w="1234" w:type="dxa"/>
            <w:tcBorders>
              <w:top w:val="nil"/>
              <w:left w:val="nil"/>
              <w:bottom w:val="single" w:color="auto" w:sz="8" w:space="0"/>
              <w:right w:val="single" w:color="auto" w:sz="8" w:space="0"/>
            </w:tcBorders>
            <w:vAlign w:val="center"/>
          </w:tcPr>
          <w:p w14:paraId="624FA5A6">
            <w:pPr>
              <w:widowControl/>
              <w:rPr>
                <w:rFonts w:ascii="宋体" w:hAnsi="宋体" w:cs="宋体"/>
                <w:kern w:val="0"/>
                <w:sz w:val="20"/>
              </w:rPr>
            </w:pPr>
            <w:r>
              <w:rPr>
                <w:rFonts w:hint="eastAsia" w:ascii="宋体" w:hAnsi="宋体" w:cs="宋体"/>
                <w:kern w:val="0"/>
                <w:sz w:val="20"/>
              </w:rPr>
              <w:t>　</w:t>
            </w:r>
          </w:p>
        </w:tc>
      </w:tr>
      <w:tr w14:paraId="08E1738A">
        <w:tblPrEx>
          <w:tblCellMar>
            <w:top w:w="0" w:type="dxa"/>
            <w:left w:w="108" w:type="dxa"/>
            <w:bottom w:w="0" w:type="dxa"/>
            <w:right w:w="108" w:type="dxa"/>
          </w:tblCellMar>
        </w:tblPrEx>
        <w:trPr>
          <w:trHeight w:val="734" w:hRule="atLeast"/>
        </w:trPr>
        <w:tc>
          <w:tcPr>
            <w:tcW w:w="15077" w:type="dxa"/>
            <w:gridSpan w:val="11"/>
            <w:tcBorders>
              <w:top w:val="nil"/>
              <w:left w:val="nil"/>
              <w:bottom w:val="nil"/>
              <w:right w:val="nil"/>
            </w:tcBorders>
          </w:tcPr>
          <w:p w14:paraId="27533F1A">
            <w:pPr>
              <w:widowControl/>
              <w:rPr>
                <w:rFonts w:ascii="宋体" w:hAnsi="宋体" w:cs="宋体"/>
                <w:kern w:val="0"/>
                <w:sz w:val="20"/>
              </w:rPr>
            </w:pPr>
            <w:r>
              <w:rPr>
                <w:rFonts w:hint="eastAsia" w:ascii="宋体" w:hAnsi="宋体" w:cs="宋体"/>
                <w:kern w:val="0"/>
                <w:sz w:val="20"/>
              </w:rPr>
              <w:t>说明　</w:t>
            </w:r>
            <w:r>
              <w:rPr>
                <w:rFonts w:ascii="宋体" w:hAnsi="宋体" w:cs="宋体"/>
                <w:kern w:val="0"/>
                <w:sz w:val="20"/>
              </w:rPr>
              <w:t>1</w:t>
            </w:r>
            <w:r>
              <w:rPr>
                <w:rFonts w:hint="eastAsia" w:ascii="宋体" w:hAnsi="宋体" w:cs="宋体"/>
                <w:kern w:val="0"/>
                <w:sz w:val="20"/>
              </w:rPr>
              <w:t>、企业类型的划分以统计部门的统计数据为依据。</w:t>
            </w:r>
          </w:p>
          <w:p w14:paraId="32CCCA40">
            <w:pPr>
              <w:widowControl/>
              <w:ind w:firstLine="600" w:firstLineChars="300"/>
              <w:rPr>
                <w:rFonts w:ascii="宋体" w:hAnsi="宋体" w:cs="宋体"/>
                <w:kern w:val="0"/>
                <w:sz w:val="20"/>
              </w:rPr>
            </w:pPr>
            <w:r>
              <w:rPr>
                <w:rFonts w:ascii="宋体" w:hAnsi="宋体" w:cs="宋体"/>
                <w:kern w:val="0"/>
                <w:sz w:val="20"/>
              </w:rPr>
              <w:t>2</w:t>
            </w:r>
            <w:r>
              <w:rPr>
                <w:rFonts w:hint="eastAsia" w:ascii="宋体" w:hAnsi="宋体" w:cs="宋体"/>
                <w:kern w:val="0"/>
                <w:sz w:val="20"/>
              </w:rPr>
              <w:t>、个体工商户和本规定以外的行业，参照本规定进行划型。</w:t>
            </w:r>
          </w:p>
          <w:p w14:paraId="132475C9">
            <w:pPr>
              <w:widowControl/>
              <w:ind w:firstLine="600" w:firstLineChars="300"/>
              <w:rPr>
                <w:rFonts w:ascii="宋体" w:hAnsi="宋体" w:cs="宋体"/>
                <w:kern w:val="0"/>
                <w:sz w:val="20"/>
              </w:rPr>
            </w:pPr>
            <w:r>
              <w:rPr>
                <w:rFonts w:ascii="宋体" w:hAnsi="宋体" w:cs="宋体"/>
                <w:kern w:val="0"/>
                <w:sz w:val="20"/>
              </w:rPr>
              <w:t>3</w:t>
            </w:r>
            <w:r>
              <w:rPr>
                <w:rFonts w:hint="eastAsia" w:ascii="宋体" w:hAnsi="宋体" w:cs="宋体"/>
                <w:kern w:val="0"/>
                <w:sz w:val="20"/>
              </w:rPr>
              <w:t>、本规定的中型企业标准上限即为大型企业标准的下限。</w:t>
            </w:r>
          </w:p>
        </w:tc>
      </w:tr>
    </w:tbl>
    <w:p w14:paraId="0613DE19">
      <w:pPr>
        <w:pStyle w:val="26"/>
        <w:tabs>
          <w:tab w:val="left" w:pos="811"/>
        </w:tabs>
        <w:spacing w:line="240" w:lineRule="exact"/>
        <w:jc w:val="left"/>
        <w:rPr>
          <w:rFonts w:hAnsi="宋体"/>
          <w:sz w:val="36"/>
          <w:szCs w:val="36"/>
        </w:rPr>
      </w:pPr>
    </w:p>
    <w:sectPr>
      <w:type w:val="nextColumn"/>
      <w:pgSz w:w="16838" w:h="11906" w:orient="landscape"/>
      <w:pgMar w:top="1134" w:right="1474" w:bottom="1134" w:left="1474" w:header="1134"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Univers">
    <w:altName w:val="Arial"/>
    <w:panose1 w:val="00000000000000000000"/>
    <w:charset w:val="00"/>
    <w:family w:val="swiss"/>
    <w:pitch w:val="default"/>
    <w:sig w:usb0="00000000" w:usb1="00000000" w:usb2="00000000" w:usb3="00000000" w:csb0="0000000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4C88">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F8BC">
    <w:pPr>
      <w:pStyle w:val="29"/>
      <w:framePr w:wrap="around" w:vAnchor="text" w:hAnchor="margin" w:xAlign="center" w:yAlign="top"/>
      <w:rPr>
        <w:rStyle w:val="50"/>
      </w:rPr>
    </w:pPr>
    <w:r>
      <w:fldChar w:fldCharType="begin"/>
    </w:r>
    <w:r>
      <w:rPr>
        <w:rStyle w:val="50"/>
      </w:rPr>
      <w:instrText xml:space="preserve">PAGE  </w:instrText>
    </w:r>
    <w:r>
      <w:fldChar w:fldCharType="end"/>
    </w:r>
  </w:p>
  <w:p w14:paraId="3D738175">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E526">
    <w:pPr>
      <w:pStyle w:val="29"/>
      <w:framePr w:wrap="around" w:vAnchor="text" w:hAnchor="margin" w:xAlign="center" w:yAlign="top"/>
      <w:rPr>
        <w:rStyle w:val="50"/>
      </w:rPr>
    </w:pPr>
    <w:r>
      <w:fldChar w:fldCharType="begin"/>
    </w:r>
    <w:r>
      <w:rPr>
        <w:rStyle w:val="50"/>
      </w:rPr>
      <w:instrText xml:space="preserve">PAGE  </w:instrText>
    </w:r>
    <w:r>
      <w:fldChar w:fldCharType="separate"/>
    </w:r>
    <w:r>
      <w:rPr>
        <w:rStyle w:val="50"/>
      </w:rPr>
      <w:t>12</w:t>
    </w:r>
    <w:r>
      <w:fldChar w:fldCharType="end"/>
    </w:r>
  </w:p>
  <w:p w14:paraId="1AB85413">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0A65">
    <w:pPr>
      <w:pStyle w:val="29"/>
      <w:framePr w:wrap="around" w:vAnchor="text" w:hAnchor="margin" w:xAlign="center" w:yAlign="top"/>
      <w:rPr>
        <w:rStyle w:val="50"/>
      </w:rPr>
    </w:pPr>
    <w:r>
      <w:fldChar w:fldCharType="begin"/>
    </w:r>
    <w:r>
      <w:rPr>
        <w:rStyle w:val="50"/>
      </w:rPr>
      <w:instrText xml:space="preserve">PAGE  </w:instrText>
    </w:r>
    <w:r>
      <w:fldChar w:fldCharType="separate"/>
    </w:r>
    <w:r>
      <w:rPr>
        <w:rStyle w:val="50"/>
      </w:rPr>
      <w:t>27</w:t>
    </w:r>
    <w:r>
      <w:fldChar w:fldCharType="end"/>
    </w:r>
  </w:p>
  <w:p w14:paraId="51E3CB5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6B30">
    <w:pPr>
      <w:pStyle w:val="29"/>
      <w:framePr w:h="850" w:hRule="exact" w:wrap="around" w:vAnchor="text" w:hAnchor="margin" w:xAlign="center" w:y="347"/>
      <w:jc w:val="center"/>
      <w:rPr>
        <w:rStyle w:val="50"/>
      </w:rPr>
    </w:pPr>
    <w:r>
      <w:fldChar w:fldCharType="begin"/>
    </w:r>
    <w:r>
      <w:rPr>
        <w:rStyle w:val="50"/>
      </w:rPr>
      <w:instrText xml:space="preserve">PAGE  </w:instrText>
    </w:r>
    <w:r>
      <w:fldChar w:fldCharType="separate"/>
    </w:r>
    <w:r>
      <w:rPr>
        <w:rStyle w:val="50"/>
      </w:rPr>
      <w:t>58</w:t>
    </w:r>
    <w:r>
      <w:fldChar w:fldCharType="end"/>
    </w:r>
  </w:p>
  <w:p w14:paraId="02523C7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9B6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6ABE">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D370">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ACDE">
    <w:pPr>
      <w:pStyle w:val="30"/>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A072">
    <w:pPr>
      <w:pStyle w:val="30"/>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7C4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CE99"/>
    <w:multiLevelType w:val="singleLevel"/>
    <w:tmpl w:val="82E0CE99"/>
    <w:lvl w:ilvl="0" w:tentative="0">
      <w:start w:val="1"/>
      <w:numFmt w:val="decimal"/>
      <w:suff w:val="nothing"/>
      <w:lvlText w:val="（%1）"/>
      <w:lvlJc w:val="left"/>
    </w:lvl>
  </w:abstractNum>
  <w:abstractNum w:abstractNumId="1">
    <w:nsid w:val="8FFD15CC"/>
    <w:multiLevelType w:val="singleLevel"/>
    <w:tmpl w:val="8FFD15CC"/>
    <w:lvl w:ilvl="0" w:tentative="0">
      <w:start w:val="1"/>
      <w:numFmt w:val="decimal"/>
      <w:suff w:val="nothing"/>
      <w:lvlText w:val="%1、"/>
      <w:lvlJc w:val="left"/>
      <w:pPr>
        <w:tabs>
          <w:tab w:val="left" w:pos="0"/>
        </w:tabs>
        <w:ind w:left="0" w:firstLine="400"/>
      </w:pPr>
      <w:rPr>
        <w:rFonts w:hint="default" w:ascii="Arial" w:hAnsi="Arial" w:eastAsia="宋体" w:cs="宋体"/>
        <w:b w:val="0"/>
        <w:bCs w:val="0"/>
      </w:rPr>
    </w:lvl>
  </w:abstractNum>
  <w:abstractNum w:abstractNumId="2">
    <w:nsid w:val="D685F020"/>
    <w:multiLevelType w:val="singleLevel"/>
    <w:tmpl w:val="D685F020"/>
    <w:lvl w:ilvl="0" w:tentative="0">
      <w:start w:val="5"/>
      <w:numFmt w:val="chineseCounting"/>
      <w:suff w:val="space"/>
      <w:lvlText w:val="第%1章"/>
      <w:lvlJc w:val="left"/>
      <w:rPr>
        <w:rFonts w:hint="eastAsia"/>
      </w:rPr>
    </w:lvl>
  </w:abstractNum>
  <w:abstractNum w:abstractNumId="3">
    <w:nsid w:val="54F403B5"/>
    <w:multiLevelType w:val="singleLevel"/>
    <w:tmpl w:val="54F403B5"/>
    <w:lvl w:ilvl="0" w:tentative="0">
      <w:start w:val="1"/>
      <w:numFmt w:val="chineseCounting"/>
      <w:suff w:val="nothing"/>
      <w:lvlText w:val="%1、"/>
      <w:lvlJc w:val="left"/>
      <w:rPr>
        <w:rFonts w:cs="Times New Roman"/>
      </w:rPr>
    </w:lvl>
  </w:abstractNum>
  <w:abstractNum w:abstractNumId="4">
    <w:nsid w:val="57A74C8F"/>
    <w:multiLevelType w:val="singleLevel"/>
    <w:tmpl w:val="57A74C8F"/>
    <w:lvl w:ilvl="0" w:tentative="0">
      <w:start w:val="1"/>
      <w:numFmt w:val="chineseCounting"/>
      <w:pStyle w:val="234"/>
      <w:suff w:val="nothing"/>
      <w:lvlText w:val="%1、"/>
      <w:lvlJc w:val="left"/>
      <w:rPr>
        <w:rFonts w:hint="eastAsia"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Mzk4MThmODFmYTY5ODk3ZTE4YTc2NGMyYzM2ODEifQ=="/>
  </w:docVars>
  <w:rsids>
    <w:rsidRoot w:val="00172A27"/>
    <w:rsid w:val="00040A1D"/>
    <w:rsid w:val="00042361"/>
    <w:rsid w:val="00091EC1"/>
    <w:rsid w:val="0009654A"/>
    <w:rsid w:val="000B2D9F"/>
    <w:rsid w:val="000D52FF"/>
    <w:rsid w:val="0014432B"/>
    <w:rsid w:val="00147323"/>
    <w:rsid w:val="00155923"/>
    <w:rsid w:val="00172A27"/>
    <w:rsid w:val="001737B1"/>
    <w:rsid w:val="00211026"/>
    <w:rsid w:val="0021547F"/>
    <w:rsid w:val="00231517"/>
    <w:rsid w:val="003322AE"/>
    <w:rsid w:val="00376B0A"/>
    <w:rsid w:val="003853AE"/>
    <w:rsid w:val="003A673E"/>
    <w:rsid w:val="003E4016"/>
    <w:rsid w:val="0045591A"/>
    <w:rsid w:val="00494788"/>
    <w:rsid w:val="00497D4D"/>
    <w:rsid w:val="004C6AA1"/>
    <w:rsid w:val="004D237C"/>
    <w:rsid w:val="004F7704"/>
    <w:rsid w:val="00577225"/>
    <w:rsid w:val="005C3624"/>
    <w:rsid w:val="0064619F"/>
    <w:rsid w:val="00673160"/>
    <w:rsid w:val="006829A5"/>
    <w:rsid w:val="00695202"/>
    <w:rsid w:val="00705186"/>
    <w:rsid w:val="0073021C"/>
    <w:rsid w:val="007404E9"/>
    <w:rsid w:val="00752E49"/>
    <w:rsid w:val="0075366E"/>
    <w:rsid w:val="0079521C"/>
    <w:rsid w:val="007B70E4"/>
    <w:rsid w:val="007C578E"/>
    <w:rsid w:val="007D2BDC"/>
    <w:rsid w:val="008364E6"/>
    <w:rsid w:val="008C23D0"/>
    <w:rsid w:val="008C6B61"/>
    <w:rsid w:val="00940E7E"/>
    <w:rsid w:val="00946625"/>
    <w:rsid w:val="00951DEB"/>
    <w:rsid w:val="00966330"/>
    <w:rsid w:val="009A3B82"/>
    <w:rsid w:val="009D6D4F"/>
    <w:rsid w:val="009E3177"/>
    <w:rsid w:val="00A61BD9"/>
    <w:rsid w:val="00B6786A"/>
    <w:rsid w:val="00B74B8F"/>
    <w:rsid w:val="00B807DB"/>
    <w:rsid w:val="00B87724"/>
    <w:rsid w:val="00BC0666"/>
    <w:rsid w:val="00BF25A3"/>
    <w:rsid w:val="00C276F4"/>
    <w:rsid w:val="00C65C05"/>
    <w:rsid w:val="00C73FB6"/>
    <w:rsid w:val="00CC09EA"/>
    <w:rsid w:val="00CC263A"/>
    <w:rsid w:val="00CF2A4A"/>
    <w:rsid w:val="00D164C3"/>
    <w:rsid w:val="00D34719"/>
    <w:rsid w:val="00D359F4"/>
    <w:rsid w:val="00D72847"/>
    <w:rsid w:val="00DA01CE"/>
    <w:rsid w:val="00DE3CED"/>
    <w:rsid w:val="00E15121"/>
    <w:rsid w:val="00E3697F"/>
    <w:rsid w:val="00E57189"/>
    <w:rsid w:val="00E8229A"/>
    <w:rsid w:val="00E91704"/>
    <w:rsid w:val="00EA6324"/>
    <w:rsid w:val="00EC557D"/>
    <w:rsid w:val="00ED06E4"/>
    <w:rsid w:val="00F16966"/>
    <w:rsid w:val="00F76708"/>
    <w:rsid w:val="00FA6B5C"/>
    <w:rsid w:val="00FC0C94"/>
    <w:rsid w:val="00FC2FCC"/>
    <w:rsid w:val="00FE2EBF"/>
    <w:rsid w:val="00FF6A99"/>
    <w:rsid w:val="015A50E6"/>
    <w:rsid w:val="02610E76"/>
    <w:rsid w:val="054B683C"/>
    <w:rsid w:val="06A27213"/>
    <w:rsid w:val="07013F3A"/>
    <w:rsid w:val="074C4C55"/>
    <w:rsid w:val="080C528C"/>
    <w:rsid w:val="08481508"/>
    <w:rsid w:val="084E6EC0"/>
    <w:rsid w:val="08EE6740"/>
    <w:rsid w:val="0B324827"/>
    <w:rsid w:val="0B8B737B"/>
    <w:rsid w:val="0BCF0AAA"/>
    <w:rsid w:val="0C18313C"/>
    <w:rsid w:val="0C210BDA"/>
    <w:rsid w:val="0E0D7668"/>
    <w:rsid w:val="0E9C21D2"/>
    <w:rsid w:val="0EAC7FFD"/>
    <w:rsid w:val="106043C7"/>
    <w:rsid w:val="10822281"/>
    <w:rsid w:val="10C20BDE"/>
    <w:rsid w:val="116021A5"/>
    <w:rsid w:val="12F03E72"/>
    <w:rsid w:val="13591055"/>
    <w:rsid w:val="13C53E8E"/>
    <w:rsid w:val="148D7C0F"/>
    <w:rsid w:val="16D9162F"/>
    <w:rsid w:val="17B61722"/>
    <w:rsid w:val="199136B7"/>
    <w:rsid w:val="19E42446"/>
    <w:rsid w:val="1A5957F5"/>
    <w:rsid w:val="1AC16573"/>
    <w:rsid w:val="1B0D514B"/>
    <w:rsid w:val="1C147968"/>
    <w:rsid w:val="1C5E41E0"/>
    <w:rsid w:val="1C8769FD"/>
    <w:rsid w:val="1CA02FA8"/>
    <w:rsid w:val="1D3C597C"/>
    <w:rsid w:val="1D5E7D13"/>
    <w:rsid w:val="1F39155D"/>
    <w:rsid w:val="20FB4A90"/>
    <w:rsid w:val="213F342B"/>
    <w:rsid w:val="21564A53"/>
    <w:rsid w:val="220D62B7"/>
    <w:rsid w:val="22F01752"/>
    <w:rsid w:val="23A25387"/>
    <w:rsid w:val="24C22230"/>
    <w:rsid w:val="254B25DB"/>
    <w:rsid w:val="25FA100D"/>
    <w:rsid w:val="26233A75"/>
    <w:rsid w:val="27172430"/>
    <w:rsid w:val="27693709"/>
    <w:rsid w:val="27985680"/>
    <w:rsid w:val="27CB2730"/>
    <w:rsid w:val="29741F0F"/>
    <w:rsid w:val="2B681F2A"/>
    <w:rsid w:val="2B81542D"/>
    <w:rsid w:val="2E0539CF"/>
    <w:rsid w:val="2EBC1AF3"/>
    <w:rsid w:val="2EF40AD9"/>
    <w:rsid w:val="31A26477"/>
    <w:rsid w:val="3269393B"/>
    <w:rsid w:val="330A16D8"/>
    <w:rsid w:val="33484B1B"/>
    <w:rsid w:val="33550C7E"/>
    <w:rsid w:val="346F6CF8"/>
    <w:rsid w:val="35846234"/>
    <w:rsid w:val="35B54F2D"/>
    <w:rsid w:val="35E2650A"/>
    <w:rsid w:val="36362647"/>
    <w:rsid w:val="36C070BE"/>
    <w:rsid w:val="36C81D05"/>
    <w:rsid w:val="36FE68B1"/>
    <w:rsid w:val="373322AE"/>
    <w:rsid w:val="376F66C9"/>
    <w:rsid w:val="387570C3"/>
    <w:rsid w:val="39EA3732"/>
    <w:rsid w:val="3A2171D7"/>
    <w:rsid w:val="3A577D39"/>
    <w:rsid w:val="3A85478C"/>
    <w:rsid w:val="3BAC56EF"/>
    <w:rsid w:val="3D583BAC"/>
    <w:rsid w:val="3EA21DFC"/>
    <w:rsid w:val="3EB01792"/>
    <w:rsid w:val="402B0999"/>
    <w:rsid w:val="404270E1"/>
    <w:rsid w:val="40646D0C"/>
    <w:rsid w:val="407974F8"/>
    <w:rsid w:val="41220C1B"/>
    <w:rsid w:val="42BC325F"/>
    <w:rsid w:val="432461ED"/>
    <w:rsid w:val="43C1242D"/>
    <w:rsid w:val="46603AD2"/>
    <w:rsid w:val="466E227D"/>
    <w:rsid w:val="4681455F"/>
    <w:rsid w:val="48440F05"/>
    <w:rsid w:val="4B3C693A"/>
    <w:rsid w:val="4B5E5C90"/>
    <w:rsid w:val="4B8B339F"/>
    <w:rsid w:val="4CA31BFA"/>
    <w:rsid w:val="4D214628"/>
    <w:rsid w:val="4D5C2101"/>
    <w:rsid w:val="4EC5306C"/>
    <w:rsid w:val="4F455357"/>
    <w:rsid w:val="4F6713A5"/>
    <w:rsid w:val="4FCC6538"/>
    <w:rsid w:val="5024508E"/>
    <w:rsid w:val="50F639B0"/>
    <w:rsid w:val="51434BB9"/>
    <w:rsid w:val="51533DD5"/>
    <w:rsid w:val="51B30943"/>
    <w:rsid w:val="5279683F"/>
    <w:rsid w:val="53B77EF7"/>
    <w:rsid w:val="53E31A6D"/>
    <w:rsid w:val="541C320D"/>
    <w:rsid w:val="5474356A"/>
    <w:rsid w:val="54DC5D2F"/>
    <w:rsid w:val="54EF2BF0"/>
    <w:rsid w:val="55667BDB"/>
    <w:rsid w:val="55D20F9E"/>
    <w:rsid w:val="56354387"/>
    <w:rsid w:val="56443B98"/>
    <w:rsid w:val="56975989"/>
    <w:rsid w:val="57817883"/>
    <w:rsid w:val="59576FB6"/>
    <w:rsid w:val="5A6C7C48"/>
    <w:rsid w:val="5A94124A"/>
    <w:rsid w:val="5AB701F2"/>
    <w:rsid w:val="5C9C1C7E"/>
    <w:rsid w:val="5DF7256A"/>
    <w:rsid w:val="5F0E224F"/>
    <w:rsid w:val="5F3A3C28"/>
    <w:rsid w:val="60572D1E"/>
    <w:rsid w:val="62EA2C49"/>
    <w:rsid w:val="630D7BC2"/>
    <w:rsid w:val="634239CC"/>
    <w:rsid w:val="638C59BF"/>
    <w:rsid w:val="63D264F4"/>
    <w:rsid w:val="648844C8"/>
    <w:rsid w:val="64AC2126"/>
    <w:rsid w:val="64B90AA8"/>
    <w:rsid w:val="65036268"/>
    <w:rsid w:val="65300B69"/>
    <w:rsid w:val="658C7FE7"/>
    <w:rsid w:val="66530431"/>
    <w:rsid w:val="67914D5A"/>
    <w:rsid w:val="68A14479"/>
    <w:rsid w:val="690807A1"/>
    <w:rsid w:val="69082347"/>
    <w:rsid w:val="69142924"/>
    <w:rsid w:val="69940592"/>
    <w:rsid w:val="6AA54BF6"/>
    <w:rsid w:val="6B795984"/>
    <w:rsid w:val="6C524B76"/>
    <w:rsid w:val="6D6B16B7"/>
    <w:rsid w:val="6DA57F67"/>
    <w:rsid w:val="6EE65108"/>
    <w:rsid w:val="6F9920DB"/>
    <w:rsid w:val="6FF3041B"/>
    <w:rsid w:val="6FF913F5"/>
    <w:rsid w:val="701128F4"/>
    <w:rsid w:val="704011D9"/>
    <w:rsid w:val="71BA29E6"/>
    <w:rsid w:val="7249708B"/>
    <w:rsid w:val="742855EF"/>
    <w:rsid w:val="75121969"/>
    <w:rsid w:val="754F0A60"/>
    <w:rsid w:val="76E11D86"/>
    <w:rsid w:val="77F57193"/>
    <w:rsid w:val="787D4235"/>
    <w:rsid w:val="791E7E8F"/>
    <w:rsid w:val="7AAF1345"/>
    <w:rsid w:val="7B7FC944"/>
    <w:rsid w:val="7BB51BEE"/>
    <w:rsid w:val="7C227C5E"/>
    <w:rsid w:val="7D904C79"/>
    <w:rsid w:val="7F2A1C82"/>
    <w:rsid w:val="7F307718"/>
    <w:rsid w:val="7F704885"/>
    <w:rsid w:val="7FA0510B"/>
    <w:rsid w:val="87F70506"/>
    <w:rsid w:val="AAEEF753"/>
    <w:rsid w:val="F5FBF6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1"/>
    <w:autoRedefine/>
    <w:qFormat/>
    <w:uiPriority w:val="9"/>
    <w:pPr>
      <w:keepNext/>
      <w:spacing w:line="380" w:lineRule="exact"/>
      <w:jc w:val="center"/>
      <w:outlineLvl w:val="0"/>
    </w:pPr>
    <w:rPr>
      <w:rFonts w:ascii="宋体" w:hAnsi="宋体"/>
      <w:b/>
      <w:kern w:val="44"/>
      <w:sz w:val="44"/>
      <w:szCs w:val="44"/>
    </w:rPr>
  </w:style>
  <w:style w:type="paragraph" w:styleId="5">
    <w:name w:val="heading 2"/>
    <w:basedOn w:val="1"/>
    <w:next w:val="1"/>
    <w:link w:val="62"/>
    <w:autoRedefine/>
    <w:qFormat/>
    <w:uiPriority w:val="9"/>
    <w:pPr>
      <w:keepNext/>
      <w:keepLines/>
      <w:tabs>
        <w:tab w:val="left" w:pos="578"/>
      </w:tabs>
      <w:spacing w:beforeLines="50" w:afterLines="50" w:line="360" w:lineRule="auto"/>
      <w:ind w:left="578" w:hanging="578"/>
      <w:outlineLvl w:val="1"/>
    </w:pPr>
    <w:rPr>
      <w:rFonts w:ascii="Cambria" w:hAnsi="Cambria"/>
      <w:szCs w:val="21"/>
    </w:rPr>
  </w:style>
  <w:style w:type="paragraph" w:styleId="6">
    <w:name w:val="heading 3"/>
    <w:basedOn w:val="1"/>
    <w:next w:val="1"/>
    <w:link w:val="63"/>
    <w:autoRedefine/>
    <w:qFormat/>
    <w:uiPriority w:val="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7">
    <w:name w:val="heading 4"/>
    <w:basedOn w:val="1"/>
    <w:next w:val="1"/>
    <w:link w:val="64"/>
    <w:autoRedefine/>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8">
    <w:name w:val="heading 5"/>
    <w:basedOn w:val="1"/>
    <w:next w:val="1"/>
    <w:link w:val="65"/>
    <w:autoRedefine/>
    <w:qFormat/>
    <w:uiPriority w:val="9"/>
    <w:pPr>
      <w:keepNext/>
      <w:keepLines/>
      <w:tabs>
        <w:tab w:val="left" w:pos="1548"/>
      </w:tabs>
      <w:spacing w:before="280" w:after="290" w:line="376" w:lineRule="auto"/>
      <w:ind w:left="1548" w:hanging="1548"/>
      <w:outlineLvl w:val="4"/>
    </w:pPr>
    <w:rPr>
      <w:b/>
      <w:sz w:val="28"/>
    </w:rPr>
  </w:style>
  <w:style w:type="paragraph" w:styleId="9">
    <w:name w:val="heading 6"/>
    <w:basedOn w:val="1"/>
    <w:next w:val="1"/>
    <w:link w:val="66"/>
    <w:autoRedefine/>
    <w:qFormat/>
    <w:uiPriority w:val="9"/>
    <w:pPr>
      <w:keepNext/>
      <w:keepLines/>
      <w:spacing w:before="240" w:after="64" w:line="320" w:lineRule="auto"/>
      <w:outlineLvl w:val="5"/>
    </w:pPr>
    <w:rPr>
      <w:rFonts w:ascii="Cambria" w:hAnsi="Cambria"/>
      <w:b/>
      <w:sz w:val="24"/>
    </w:rPr>
  </w:style>
  <w:style w:type="paragraph" w:styleId="10">
    <w:name w:val="heading 7"/>
    <w:basedOn w:val="1"/>
    <w:next w:val="1"/>
    <w:link w:val="67"/>
    <w:autoRedefine/>
    <w:qFormat/>
    <w:uiPriority w:val="9"/>
    <w:pPr>
      <w:keepNext/>
      <w:keepLines/>
      <w:tabs>
        <w:tab w:val="left" w:pos="1296"/>
      </w:tabs>
      <w:spacing w:before="240" w:after="64" w:line="317" w:lineRule="auto"/>
      <w:ind w:left="2940" w:hanging="420"/>
      <w:outlineLvl w:val="6"/>
    </w:pPr>
    <w:rPr>
      <w:b/>
      <w:sz w:val="24"/>
    </w:rPr>
  </w:style>
  <w:style w:type="paragraph" w:styleId="11">
    <w:name w:val="heading 8"/>
    <w:basedOn w:val="1"/>
    <w:next w:val="1"/>
    <w:link w:val="68"/>
    <w:autoRedefine/>
    <w:qFormat/>
    <w:uiPriority w:val="9"/>
    <w:pPr>
      <w:keepNext/>
      <w:keepLines/>
      <w:tabs>
        <w:tab w:val="left" w:pos="1440"/>
      </w:tabs>
      <w:spacing w:before="240" w:after="64" w:line="317" w:lineRule="auto"/>
      <w:ind w:left="3360" w:hanging="420"/>
      <w:outlineLvl w:val="7"/>
    </w:pPr>
    <w:rPr>
      <w:rFonts w:ascii="Arial" w:hAnsi="Arial" w:eastAsia="黑体"/>
      <w:sz w:val="24"/>
    </w:rPr>
  </w:style>
  <w:style w:type="paragraph" w:styleId="12">
    <w:name w:val="heading 9"/>
    <w:basedOn w:val="1"/>
    <w:next w:val="1"/>
    <w:link w:val="69"/>
    <w:autoRedefine/>
    <w:qFormat/>
    <w:uiPriority w:val="9"/>
    <w:pPr>
      <w:keepNext/>
      <w:keepLines/>
      <w:tabs>
        <w:tab w:val="left" w:pos="1584"/>
      </w:tabs>
      <w:spacing w:before="240" w:after="64" w:line="317" w:lineRule="auto"/>
      <w:ind w:left="3780" w:hanging="420"/>
      <w:outlineLvl w:val="8"/>
    </w:pPr>
    <w:rPr>
      <w:rFonts w:ascii="Arial" w:hAnsi="Arial" w:eastAsia="黑体"/>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3"/>
    <w:basedOn w:val="3"/>
    <w:next w:val="1"/>
    <w:autoRedefine/>
    <w:qFormat/>
    <w:uiPriority w:val="0"/>
    <w:pPr>
      <w:spacing w:line="240" w:lineRule="atLeast"/>
      <w:outlineLvl w:val="0"/>
    </w:pPr>
    <w:rPr>
      <w:rFonts w:hAnsi="宋体" w:cs="宋体"/>
      <w:color w:val="000000"/>
      <w:sz w:val="28"/>
      <w:szCs w:val="24"/>
    </w:rPr>
  </w:style>
  <w:style w:type="paragraph" w:styleId="3">
    <w:name w:val="Plain Text"/>
    <w:basedOn w:val="1"/>
    <w:link w:val="74"/>
    <w:autoRedefine/>
    <w:qFormat/>
    <w:uiPriority w:val="99"/>
    <w:pPr>
      <w:widowControl/>
      <w:spacing w:before="100" w:beforeAutospacing="1" w:after="100" w:afterAutospacing="1"/>
      <w:jc w:val="left"/>
    </w:pPr>
    <w:rPr>
      <w:rFonts w:ascii="宋体" w:hAnsi="Courier New"/>
      <w:kern w:val="0"/>
      <w:sz w:val="20"/>
    </w:rPr>
  </w:style>
  <w:style w:type="paragraph" w:styleId="13">
    <w:name w:val="toc 7"/>
    <w:basedOn w:val="1"/>
    <w:next w:val="1"/>
    <w:autoRedefine/>
    <w:qFormat/>
    <w:uiPriority w:val="39"/>
    <w:pPr>
      <w:ind w:left="1260"/>
      <w:jc w:val="left"/>
    </w:pPr>
    <w:rPr>
      <w:sz w:val="18"/>
      <w:szCs w:val="18"/>
    </w:rPr>
  </w:style>
  <w:style w:type="paragraph" w:styleId="14">
    <w:name w:val="Normal Indent"/>
    <w:basedOn w:val="1"/>
    <w:next w:val="1"/>
    <w:link w:val="60"/>
    <w:autoRedefine/>
    <w:qFormat/>
    <w:uiPriority w:val="0"/>
    <w:pPr>
      <w:ind w:firstLine="420" w:firstLineChars="200"/>
    </w:pPr>
    <w:rPr>
      <w:rFonts w:ascii="宋体" w:hAnsi="宋体"/>
      <w:spacing w:val="14"/>
      <w:kern w:val="24"/>
      <w:sz w:val="24"/>
      <w:szCs w:val="24"/>
    </w:rPr>
  </w:style>
  <w:style w:type="paragraph" w:styleId="15">
    <w:name w:val="Document Map"/>
    <w:basedOn w:val="1"/>
    <w:link w:val="70"/>
    <w:autoRedefine/>
    <w:semiHidden/>
    <w:qFormat/>
    <w:uiPriority w:val="99"/>
    <w:pPr>
      <w:shd w:val="clear" w:color="auto" w:fill="000080"/>
    </w:pPr>
  </w:style>
  <w:style w:type="paragraph" w:styleId="16">
    <w:name w:val="annotation text"/>
    <w:basedOn w:val="1"/>
    <w:link w:val="71"/>
    <w:autoRedefine/>
    <w:qFormat/>
    <w:uiPriority w:val="99"/>
    <w:pPr>
      <w:jc w:val="left"/>
    </w:pPr>
    <w:rPr>
      <w:rFonts w:ascii="宋体" w:hAnsi="宋体"/>
      <w:szCs w:val="21"/>
    </w:rPr>
  </w:style>
  <w:style w:type="paragraph" w:styleId="17">
    <w:name w:val="Body Text 3"/>
    <w:basedOn w:val="1"/>
    <w:link w:val="72"/>
    <w:autoRedefine/>
    <w:qFormat/>
    <w:uiPriority w:val="99"/>
    <w:pPr>
      <w:spacing w:after="120" w:line="360" w:lineRule="auto"/>
    </w:pPr>
    <w:rPr>
      <w:kern w:val="0"/>
      <w:sz w:val="16"/>
    </w:rPr>
  </w:style>
  <w:style w:type="paragraph" w:styleId="18">
    <w:name w:val="Body Text"/>
    <w:basedOn w:val="1"/>
    <w:link w:val="73"/>
    <w:autoRedefine/>
    <w:qFormat/>
    <w:uiPriority w:val="99"/>
    <w:rPr>
      <w:rFonts w:ascii="宋体" w:hAnsi="宋体"/>
      <w:kern w:val="0"/>
      <w:sz w:val="20"/>
    </w:rPr>
  </w:style>
  <w:style w:type="paragraph" w:styleId="19">
    <w:name w:val="Body Text Indent"/>
    <w:basedOn w:val="1"/>
    <w:next w:val="1"/>
    <w:link w:val="59"/>
    <w:autoRedefine/>
    <w:qFormat/>
    <w:uiPriority w:val="99"/>
    <w:pPr>
      <w:spacing w:line="380" w:lineRule="exact"/>
      <w:ind w:firstLine="480"/>
    </w:pPr>
    <w:rPr>
      <w:rFonts w:eastAsia="方正书宋简体"/>
      <w:sz w:val="24"/>
    </w:rPr>
  </w:style>
  <w:style w:type="paragraph" w:styleId="20">
    <w:name w:val="List Number 3"/>
    <w:basedOn w:val="1"/>
    <w:autoRedefine/>
    <w:qFormat/>
    <w:uiPriority w:val="99"/>
    <w:pPr>
      <w:widowControl/>
      <w:tabs>
        <w:tab w:val="left" w:pos="482"/>
      </w:tabs>
      <w:spacing w:afterLines="50"/>
      <w:ind w:left="482" w:hanging="340"/>
      <w:jc w:val="left"/>
    </w:pPr>
    <w:rPr>
      <w:kern w:val="0"/>
      <w:sz w:val="24"/>
    </w:rPr>
  </w:style>
  <w:style w:type="paragraph" w:styleId="21">
    <w:name w:val="Block Text"/>
    <w:basedOn w:val="1"/>
    <w:autoRedefine/>
    <w:qFormat/>
    <w:uiPriority w:val="0"/>
    <w:pPr>
      <w:ind w:left="-718" w:leftChars="-342" w:right="-512" w:rightChars="-244" w:firstLine="560" w:firstLineChars="200"/>
    </w:pPr>
    <w:rPr>
      <w:sz w:val="28"/>
      <w:szCs w:val="24"/>
    </w:rPr>
  </w:style>
  <w:style w:type="paragraph" w:styleId="22">
    <w:name w:val="index 4"/>
    <w:basedOn w:val="1"/>
    <w:next w:val="1"/>
    <w:autoRedefine/>
    <w:unhideWhenUsed/>
    <w:qFormat/>
    <w:uiPriority w:val="0"/>
    <w:pPr>
      <w:widowControl/>
      <w:spacing w:line="480" w:lineRule="atLeast"/>
      <w:ind w:left="600" w:leftChars="600" w:firstLine="113"/>
    </w:pPr>
    <w:rPr>
      <w:rFonts w:ascii="Calibri" w:hAnsi="Calibri"/>
      <w:sz w:val="28"/>
      <w:szCs w:val="22"/>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75"/>
    <w:autoRedefine/>
    <w:qFormat/>
    <w:uiPriority w:val="99"/>
    <w:pPr>
      <w:adjustRightInd w:val="0"/>
      <w:spacing w:line="312" w:lineRule="atLeast"/>
      <w:jc w:val="right"/>
      <w:textAlignment w:val="baseline"/>
    </w:pPr>
    <w:rPr>
      <w:rFonts w:ascii="宋体"/>
      <w:kern w:val="0"/>
      <w:sz w:val="24"/>
    </w:rPr>
  </w:style>
  <w:style w:type="paragraph" w:styleId="27">
    <w:name w:val="Body Text Indent 2"/>
    <w:basedOn w:val="1"/>
    <w:link w:val="76"/>
    <w:autoRedefine/>
    <w:qFormat/>
    <w:uiPriority w:val="99"/>
    <w:pPr>
      <w:spacing w:line="380" w:lineRule="exact"/>
      <w:ind w:left="840" w:hanging="45"/>
    </w:pPr>
    <w:rPr>
      <w:rFonts w:ascii="宋体"/>
      <w:sz w:val="24"/>
    </w:rPr>
  </w:style>
  <w:style w:type="paragraph" w:styleId="28">
    <w:name w:val="Balloon Text"/>
    <w:basedOn w:val="1"/>
    <w:link w:val="77"/>
    <w:autoRedefine/>
    <w:semiHidden/>
    <w:qFormat/>
    <w:uiPriority w:val="99"/>
    <w:rPr>
      <w:rFonts w:ascii="宋体" w:hAnsi="宋体"/>
      <w:sz w:val="18"/>
      <w:szCs w:val="18"/>
    </w:rPr>
  </w:style>
  <w:style w:type="paragraph" w:styleId="29">
    <w:name w:val="footer"/>
    <w:basedOn w:val="1"/>
    <w:link w:val="78"/>
    <w:autoRedefine/>
    <w:qFormat/>
    <w:uiPriority w:val="99"/>
    <w:pPr>
      <w:tabs>
        <w:tab w:val="center" w:pos="4153"/>
        <w:tab w:val="right" w:pos="8306"/>
      </w:tabs>
      <w:snapToGrid w:val="0"/>
      <w:jc w:val="left"/>
    </w:pPr>
    <w:rPr>
      <w:rFonts w:ascii="宋体" w:hAnsi="宋体"/>
      <w:sz w:val="18"/>
      <w:szCs w:val="18"/>
    </w:rPr>
  </w:style>
  <w:style w:type="paragraph" w:styleId="30">
    <w:name w:val="header"/>
    <w:basedOn w:val="1"/>
    <w:link w:val="79"/>
    <w:autoRedefine/>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1">
    <w:name w:val="toc 1"/>
    <w:basedOn w:val="1"/>
    <w:next w:val="1"/>
    <w:autoRedefine/>
    <w:qFormat/>
    <w:uiPriority w:val="39"/>
    <w:pPr>
      <w:tabs>
        <w:tab w:val="right" w:leader="dot" w:pos="8721"/>
      </w:tabs>
      <w:spacing w:line="480" w:lineRule="auto"/>
    </w:pPr>
    <w:rPr>
      <w:rFonts w:ascii="宋体" w:hAnsi="宋体"/>
      <w:color w:val="000000"/>
      <w:sz w:val="32"/>
      <w:szCs w:val="32"/>
    </w:rPr>
  </w:style>
  <w:style w:type="paragraph" w:styleId="32">
    <w:name w:val="toc 4"/>
    <w:basedOn w:val="1"/>
    <w:next w:val="1"/>
    <w:autoRedefine/>
    <w:qFormat/>
    <w:uiPriority w:val="39"/>
    <w:pPr>
      <w:ind w:left="630"/>
      <w:jc w:val="left"/>
    </w:pPr>
    <w:rPr>
      <w:sz w:val="18"/>
      <w:szCs w:val="18"/>
    </w:rPr>
  </w:style>
  <w:style w:type="paragraph" w:styleId="33">
    <w:name w:val="List Number 5"/>
    <w:basedOn w:val="1"/>
    <w:autoRedefine/>
    <w:qFormat/>
    <w:uiPriority w:val="99"/>
    <w:pPr>
      <w:tabs>
        <w:tab w:val="left" w:pos="2608"/>
      </w:tabs>
      <w:spacing w:line="360" w:lineRule="auto"/>
      <w:ind w:left="840" w:hanging="360"/>
    </w:pPr>
    <w:rPr>
      <w:sz w:val="24"/>
      <w:szCs w:val="24"/>
    </w:rPr>
  </w:style>
  <w:style w:type="paragraph" w:styleId="34">
    <w:name w:val="toc 6"/>
    <w:basedOn w:val="1"/>
    <w:next w:val="1"/>
    <w:autoRedefine/>
    <w:qFormat/>
    <w:uiPriority w:val="39"/>
    <w:pPr>
      <w:ind w:left="1050"/>
      <w:jc w:val="left"/>
    </w:pPr>
    <w:rPr>
      <w:sz w:val="18"/>
      <w:szCs w:val="18"/>
    </w:rPr>
  </w:style>
  <w:style w:type="paragraph" w:styleId="35">
    <w:name w:val="Body Text Indent 3"/>
    <w:basedOn w:val="1"/>
    <w:link w:val="80"/>
    <w:autoRedefine/>
    <w:qFormat/>
    <w:uiPriority w:val="99"/>
    <w:pPr>
      <w:spacing w:line="380" w:lineRule="exact"/>
      <w:ind w:left="525"/>
    </w:pPr>
    <w:rPr>
      <w:rFonts w:ascii="宋体" w:hAnsi="宋体"/>
      <w:b/>
      <w:sz w:val="24"/>
      <w:szCs w:val="24"/>
    </w:rPr>
  </w:style>
  <w:style w:type="paragraph" w:styleId="36">
    <w:name w:val="table of figures"/>
    <w:basedOn w:val="1"/>
    <w:next w:val="1"/>
    <w:autoRedefine/>
    <w:qFormat/>
    <w:uiPriority w:val="99"/>
    <w:pPr>
      <w:ind w:left="420" w:hanging="420"/>
      <w:jc w:val="left"/>
    </w:pPr>
    <w:rPr>
      <w:smallCaps/>
      <w:sz w:val="20"/>
    </w:rPr>
  </w:style>
  <w:style w:type="paragraph" w:styleId="37">
    <w:name w:val="toc 2"/>
    <w:basedOn w:val="1"/>
    <w:next w:val="1"/>
    <w:autoRedefine/>
    <w:qFormat/>
    <w:uiPriority w:val="39"/>
    <w:pPr>
      <w:ind w:left="210"/>
      <w:jc w:val="left"/>
    </w:pPr>
    <w:rPr>
      <w:smallCaps/>
      <w:sz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81"/>
    <w:autoRedefine/>
    <w:qFormat/>
    <w:uiPriority w:val="99"/>
    <w:pPr>
      <w:spacing w:after="120" w:line="480" w:lineRule="auto"/>
    </w:pPr>
    <w:rPr>
      <w:kern w:val="0"/>
      <w:sz w:val="24"/>
    </w:rPr>
  </w:style>
  <w:style w:type="paragraph" w:styleId="40">
    <w:name w:val="HTML Preformatted"/>
    <w:basedOn w:val="1"/>
    <w:link w:val="82"/>
    <w:autoRedefine/>
    <w:qFormat/>
    <w:uiPriority w:val="99"/>
    <w:rPr>
      <w:rFonts w:ascii="Courier New" w:hAnsi="Courier New"/>
      <w:sz w:val="20"/>
    </w:rPr>
  </w:style>
  <w:style w:type="paragraph" w:styleId="41">
    <w:name w:val="Normal (Web)"/>
    <w:basedOn w:val="1"/>
    <w:autoRedefine/>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styleId="42">
    <w:name w:val="index 1"/>
    <w:basedOn w:val="1"/>
    <w:next w:val="1"/>
    <w:autoRedefine/>
    <w:semiHidden/>
    <w:qFormat/>
    <w:uiPriority w:val="99"/>
  </w:style>
  <w:style w:type="paragraph" w:styleId="43">
    <w:name w:val="annotation subject"/>
    <w:basedOn w:val="16"/>
    <w:next w:val="16"/>
    <w:link w:val="83"/>
    <w:autoRedefine/>
    <w:semiHidden/>
    <w:qFormat/>
    <w:uiPriority w:val="99"/>
    <w:rPr>
      <w:b/>
    </w:rPr>
  </w:style>
  <w:style w:type="paragraph" w:styleId="44">
    <w:name w:val="Body Text First Indent"/>
    <w:basedOn w:val="18"/>
    <w:next w:val="34"/>
    <w:link w:val="84"/>
    <w:autoRedefine/>
    <w:qFormat/>
    <w:uiPriority w:val="99"/>
    <w:pPr>
      <w:spacing w:after="120"/>
      <w:ind w:firstLine="420" w:firstLineChars="100"/>
    </w:pPr>
    <w:rPr>
      <w:i/>
      <w:kern w:val="2"/>
      <w:sz w:val="24"/>
    </w:rPr>
  </w:style>
  <w:style w:type="paragraph" w:styleId="45">
    <w:name w:val="Body Text First Indent 2"/>
    <w:basedOn w:val="19"/>
    <w:autoRedefine/>
    <w:qFormat/>
    <w:uiPriority w:val="0"/>
    <w:pPr>
      <w:spacing w:after="120" w:line="240" w:lineRule="auto"/>
      <w:ind w:left="420" w:leftChars="200" w:firstLine="420" w:firstLineChars="200"/>
    </w:pPr>
    <w:rPr>
      <w:rFonts w:eastAsia="宋体"/>
      <w:sz w:val="21"/>
      <w:szCs w:val="24"/>
    </w:r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22"/>
    <w:rPr>
      <w:b/>
    </w:rPr>
  </w:style>
  <w:style w:type="character" w:styleId="50">
    <w:name w:val="page number"/>
    <w:basedOn w:val="48"/>
    <w:autoRedefine/>
    <w:qFormat/>
    <w:uiPriority w:val="99"/>
    <w:rPr>
      <w:rFonts w:cs="Times New Roman"/>
    </w:rPr>
  </w:style>
  <w:style w:type="character" w:styleId="51">
    <w:name w:val="FollowedHyperlink"/>
    <w:autoRedefine/>
    <w:qFormat/>
    <w:uiPriority w:val="99"/>
    <w:rPr>
      <w:color w:val="800080"/>
      <w:u w:val="single"/>
    </w:rPr>
  </w:style>
  <w:style w:type="character" w:styleId="52">
    <w:name w:val="Emphasis"/>
    <w:autoRedefine/>
    <w:qFormat/>
    <w:uiPriority w:val="20"/>
    <w:rPr>
      <w:i/>
    </w:rPr>
  </w:style>
  <w:style w:type="character" w:styleId="53">
    <w:name w:val="HTML Typewriter"/>
    <w:autoRedefine/>
    <w:qFormat/>
    <w:uiPriority w:val="99"/>
    <w:rPr>
      <w:rFonts w:ascii="Courier New" w:hAnsi="Courier New"/>
      <w:sz w:val="20"/>
    </w:rPr>
  </w:style>
  <w:style w:type="character" w:styleId="54">
    <w:name w:val="Hyperlink"/>
    <w:autoRedefine/>
    <w:qFormat/>
    <w:uiPriority w:val="99"/>
    <w:rPr>
      <w:color w:val="0000FF"/>
      <w:u w:val="single"/>
    </w:rPr>
  </w:style>
  <w:style w:type="character" w:styleId="55">
    <w:name w:val="annotation reference"/>
    <w:autoRedefine/>
    <w:semiHidden/>
    <w:qFormat/>
    <w:uiPriority w:val="99"/>
    <w:rPr>
      <w:sz w:val="21"/>
    </w:rPr>
  </w:style>
  <w:style w:type="character" w:customStyle="1" w:styleId="56">
    <w:name w:val="标题 1 字符"/>
    <w:autoRedefine/>
    <w:qFormat/>
    <w:locked/>
    <w:uiPriority w:val="9"/>
    <w:rPr>
      <w:rFonts w:ascii="宋体" w:hAnsi="宋体" w:eastAsia="宋体" w:cs="宋体"/>
      <w:b/>
      <w:kern w:val="44"/>
      <w:sz w:val="44"/>
      <w:szCs w:val="44"/>
      <w:lang w:val="en-US" w:eastAsia="zh-CN"/>
    </w:rPr>
  </w:style>
  <w:style w:type="character" w:customStyle="1" w:styleId="57">
    <w:name w:val="标题 3 Char"/>
    <w:autoRedefine/>
    <w:qFormat/>
    <w:uiPriority w:val="0"/>
    <w:rPr>
      <w:rFonts w:ascii="Arial" w:hAnsi="Arial" w:eastAsia="黑体"/>
      <w:b/>
      <w:kern w:val="2"/>
      <w:sz w:val="32"/>
      <w:lang w:val="en-US" w:eastAsia="zh-CN"/>
    </w:rPr>
  </w:style>
  <w:style w:type="character" w:customStyle="1" w:styleId="58">
    <w:name w:val="标题 2 Char"/>
    <w:autoRedefine/>
    <w:qFormat/>
    <w:uiPriority w:val="0"/>
    <w:rPr>
      <w:rFonts w:ascii="Arial" w:hAnsi="Arial" w:eastAsia="黑体"/>
      <w:b/>
      <w:kern w:val="2"/>
      <w:sz w:val="32"/>
      <w:lang w:val="en-US" w:eastAsia="zh-CN"/>
    </w:rPr>
  </w:style>
  <w:style w:type="character" w:customStyle="1" w:styleId="59">
    <w:name w:val="正文文本缩进 字符3"/>
    <w:link w:val="19"/>
    <w:autoRedefine/>
    <w:qFormat/>
    <w:locked/>
    <w:uiPriority w:val="99"/>
    <w:rPr>
      <w:rFonts w:eastAsia="方正书宋简体"/>
      <w:kern w:val="2"/>
      <w:sz w:val="24"/>
      <w:lang w:val="en-US" w:eastAsia="zh-CN"/>
    </w:rPr>
  </w:style>
  <w:style w:type="character" w:customStyle="1" w:styleId="60">
    <w:name w:val="正文缩进 字符1"/>
    <w:link w:val="14"/>
    <w:autoRedefine/>
    <w:qFormat/>
    <w:locked/>
    <w:uiPriority w:val="0"/>
    <w:rPr>
      <w:rFonts w:ascii="宋体" w:hAnsi="宋体" w:eastAsia="宋体" w:cs="宋体"/>
      <w:spacing w:val="14"/>
      <w:kern w:val="24"/>
      <w:sz w:val="24"/>
      <w:szCs w:val="24"/>
      <w:lang w:val="en-US" w:eastAsia="zh-CN"/>
    </w:rPr>
  </w:style>
  <w:style w:type="character" w:customStyle="1" w:styleId="61">
    <w:name w:val="标题 1 字符1"/>
    <w:link w:val="4"/>
    <w:autoRedefine/>
    <w:qFormat/>
    <w:locked/>
    <w:uiPriority w:val="9"/>
    <w:rPr>
      <w:rFonts w:ascii="宋体" w:hAnsi="宋体" w:eastAsia="宋体" w:cs="宋体"/>
      <w:b/>
      <w:kern w:val="44"/>
      <w:sz w:val="44"/>
      <w:szCs w:val="44"/>
      <w:lang w:val="en-US" w:eastAsia="zh-CN"/>
    </w:rPr>
  </w:style>
  <w:style w:type="character" w:customStyle="1" w:styleId="62">
    <w:name w:val="标题 2 字符1"/>
    <w:link w:val="5"/>
    <w:autoRedefine/>
    <w:qFormat/>
    <w:locked/>
    <w:uiPriority w:val="9"/>
    <w:rPr>
      <w:rFonts w:ascii="Cambria" w:hAnsi="Cambria" w:eastAsia="宋体" w:cs="Cambria"/>
      <w:kern w:val="2"/>
      <w:sz w:val="21"/>
      <w:szCs w:val="21"/>
      <w:lang w:val="en-US" w:eastAsia="zh-CN"/>
    </w:rPr>
  </w:style>
  <w:style w:type="character" w:customStyle="1" w:styleId="63">
    <w:name w:val="标题 3 字符1"/>
    <w:link w:val="6"/>
    <w:autoRedefine/>
    <w:qFormat/>
    <w:locked/>
    <w:uiPriority w:val="9"/>
    <w:rPr>
      <w:rFonts w:ascii="宋体" w:hAnsi="宋体" w:eastAsia="宋体" w:cs="宋体"/>
      <w:b/>
      <w:kern w:val="2"/>
      <w:sz w:val="32"/>
      <w:szCs w:val="32"/>
      <w:lang w:val="en-US" w:eastAsia="zh-CN"/>
    </w:rPr>
  </w:style>
  <w:style w:type="character" w:customStyle="1" w:styleId="64">
    <w:name w:val="标题 4 字符1"/>
    <w:link w:val="7"/>
    <w:autoRedefine/>
    <w:qFormat/>
    <w:locked/>
    <w:uiPriority w:val="0"/>
    <w:rPr>
      <w:rFonts w:ascii="Arial" w:hAnsi="Arial" w:eastAsia="黑体"/>
      <w:b/>
      <w:kern w:val="2"/>
      <w:sz w:val="28"/>
      <w:lang w:val="en-US" w:eastAsia="zh-CN"/>
    </w:rPr>
  </w:style>
  <w:style w:type="character" w:customStyle="1" w:styleId="65">
    <w:name w:val="标题 5 字符1"/>
    <w:link w:val="8"/>
    <w:autoRedefine/>
    <w:qFormat/>
    <w:locked/>
    <w:uiPriority w:val="9"/>
    <w:rPr>
      <w:rFonts w:eastAsia="宋体"/>
      <w:b/>
      <w:kern w:val="2"/>
      <w:sz w:val="28"/>
      <w:lang w:val="en-US" w:eastAsia="zh-CN"/>
    </w:rPr>
  </w:style>
  <w:style w:type="character" w:customStyle="1" w:styleId="66">
    <w:name w:val="标题 6 字符1"/>
    <w:link w:val="9"/>
    <w:autoRedefine/>
    <w:qFormat/>
    <w:locked/>
    <w:uiPriority w:val="9"/>
    <w:rPr>
      <w:rFonts w:ascii="Cambria" w:hAnsi="Cambria" w:eastAsia="宋体"/>
      <w:b/>
      <w:kern w:val="2"/>
      <w:sz w:val="24"/>
      <w:lang w:val="en-US" w:eastAsia="zh-CN"/>
    </w:rPr>
  </w:style>
  <w:style w:type="character" w:customStyle="1" w:styleId="67">
    <w:name w:val="标题 7 字符1"/>
    <w:link w:val="10"/>
    <w:autoRedefine/>
    <w:qFormat/>
    <w:locked/>
    <w:uiPriority w:val="9"/>
    <w:rPr>
      <w:b/>
      <w:kern w:val="2"/>
      <w:sz w:val="24"/>
    </w:rPr>
  </w:style>
  <w:style w:type="character" w:customStyle="1" w:styleId="68">
    <w:name w:val="标题 8 字符1"/>
    <w:link w:val="11"/>
    <w:autoRedefine/>
    <w:qFormat/>
    <w:locked/>
    <w:uiPriority w:val="9"/>
    <w:rPr>
      <w:rFonts w:ascii="Arial" w:hAnsi="Arial" w:eastAsia="黑体"/>
      <w:kern w:val="2"/>
      <w:sz w:val="24"/>
    </w:rPr>
  </w:style>
  <w:style w:type="character" w:customStyle="1" w:styleId="69">
    <w:name w:val="标题 9 字符1"/>
    <w:link w:val="12"/>
    <w:autoRedefine/>
    <w:qFormat/>
    <w:locked/>
    <w:uiPriority w:val="9"/>
    <w:rPr>
      <w:rFonts w:ascii="Arial" w:hAnsi="Arial" w:eastAsia="黑体"/>
      <w:kern w:val="2"/>
      <w:sz w:val="21"/>
    </w:rPr>
  </w:style>
  <w:style w:type="character" w:customStyle="1" w:styleId="70">
    <w:name w:val="文档结构图 字符2"/>
    <w:link w:val="15"/>
    <w:autoRedefine/>
    <w:qFormat/>
    <w:locked/>
    <w:uiPriority w:val="99"/>
    <w:rPr>
      <w:rFonts w:eastAsia="宋体"/>
      <w:kern w:val="2"/>
      <w:sz w:val="21"/>
      <w:lang w:val="en-US" w:eastAsia="zh-CN"/>
    </w:rPr>
  </w:style>
  <w:style w:type="character" w:customStyle="1" w:styleId="71">
    <w:name w:val="批注文字 字符2"/>
    <w:link w:val="16"/>
    <w:autoRedefine/>
    <w:qFormat/>
    <w:locked/>
    <w:uiPriority w:val="99"/>
    <w:rPr>
      <w:rFonts w:ascii="宋体" w:hAnsi="宋体" w:eastAsia="宋体" w:cs="宋体"/>
      <w:kern w:val="2"/>
      <w:sz w:val="21"/>
      <w:szCs w:val="21"/>
      <w:lang w:val="en-US" w:eastAsia="zh-CN"/>
    </w:rPr>
  </w:style>
  <w:style w:type="character" w:customStyle="1" w:styleId="72">
    <w:name w:val="正文文本 3 字符2"/>
    <w:link w:val="17"/>
    <w:autoRedefine/>
    <w:qFormat/>
    <w:locked/>
    <w:uiPriority w:val="99"/>
    <w:rPr>
      <w:rFonts w:eastAsia="宋体"/>
      <w:sz w:val="16"/>
    </w:rPr>
  </w:style>
  <w:style w:type="character" w:customStyle="1" w:styleId="73">
    <w:name w:val="正文文本 字符2"/>
    <w:link w:val="18"/>
    <w:autoRedefine/>
    <w:qFormat/>
    <w:locked/>
    <w:uiPriority w:val="99"/>
    <w:rPr>
      <w:rFonts w:ascii="宋体" w:hAnsi="宋体" w:eastAsia="宋体" w:cs="宋体"/>
      <w:lang w:val="en-US" w:eastAsia="zh-CN"/>
    </w:rPr>
  </w:style>
  <w:style w:type="character" w:customStyle="1" w:styleId="74">
    <w:name w:val="纯文本 字符2"/>
    <w:link w:val="3"/>
    <w:autoRedefine/>
    <w:qFormat/>
    <w:locked/>
    <w:uiPriority w:val="99"/>
    <w:rPr>
      <w:rFonts w:ascii="宋体" w:hAnsi="Courier New" w:eastAsia="宋体" w:cs="宋体"/>
      <w:lang w:val="en-US" w:eastAsia="zh-CN"/>
    </w:rPr>
  </w:style>
  <w:style w:type="character" w:customStyle="1" w:styleId="75">
    <w:name w:val="日期 字符2"/>
    <w:link w:val="26"/>
    <w:autoRedefine/>
    <w:qFormat/>
    <w:locked/>
    <w:uiPriority w:val="99"/>
    <w:rPr>
      <w:rFonts w:ascii="宋体" w:cs="Times New Roman"/>
      <w:sz w:val="24"/>
    </w:rPr>
  </w:style>
  <w:style w:type="character" w:customStyle="1" w:styleId="76">
    <w:name w:val="正文文本缩进 2 字符2"/>
    <w:link w:val="27"/>
    <w:autoRedefine/>
    <w:qFormat/>
    <w:locked/>
    <w:uiPriority w:val="99"/>
    <w:rPr>
      <w:rFonts w:ascii="宋体" w:eastAsia="宋体"/>
      <w:kern w:val="2"/>
      <w:sz w:val="24"/>
      <w:lang w:val="en-US" w:eastAsia="zh-CN"/>
    </w:rPr>
  </w:style>
  <w:style w:type="character" w:customStyle="1" w:styleId="77">
    <w:name w:val="批注框文本 字符2"/>
    <w:link w:val="28"/>
    <w:autoRedefine/>
    <w:qFormat/>
    <w:locked/>
    <w:uiPriority w:val="99"/>
    <w:rPr>
      <w:rFonts w:ascii="宋体" w:hAnsi="宋体" w:eastAsia="宋体" w:cs="宋体"/>
      <w:kern w:val="2"/>
      <w:sz w:val="18"/>
      <w:szCs w:val="18"/>
      <w:lang w:val="en-US" w:eastAsia="zh-CN"/>
    </w:rPr>
  </w:style>
  <w:style w:type="character" w:customStyle="1" w:styleId="78">
    <w:name w:val="页脚 字符2"/>
    <w:link w:val="29"/>
    <w:autoRedefine/>
    <w:qFormat/>
    <w:locked/>
    <w:uiPriority w:val="99"/>
    <w:rPr>
      <w:rFonts w:ascii="宋体" w:hAnsi="宋体" w:eastAsia="宋体" w:cs="宋体"/>
      <w:kern w:val="2"/>
      <w:sz w:val="18"/>
      <w:szCs w:val="18"/>
      <w:lang w:val="en-US" w:eastAsia="zh-CN"/>
    </w:rPr>
  </w:style>
  <w:style w:type="character" w:customStyle="1" w:styleId="79">
    <w:name w:val="页眉 字符2"/>
    <w:link w:val="30"/>
    <w:autoRedefine/>
    <w:qFormat/>
    <w:locked/>
    <w:uiPriority w:val="99"/>
    <w:rPr>
      <w:rFonts w:ascii="宋体" w:hAnsi="宋体" w:eastAsia="宋体" w:cs="宋体"/>
      <w:kern w:val="2"/>
      <w:sz w:val="18"/>
      <w:szCs w:val="18"/>
      <w:lang w:val="en-US" w:eastAsia="zh-CN"/>
    </w:rPr>
  </w:style>
  <w:style w:type="character" w:customStyle="1" w:styleId="80">
    <w:name w:val="正文文本缩进 3 字符2"/>
    <w:link w:val="35"/>
    <w:autoRedefine/>
    <w:qFormat/>
    <w:locked/>
    <w:uiPriority w:val="99"/>
    <w:rPr>
      <w:rFonts w:ascii="宋体" w:hAnsi="宋体" w:eastAsia="宋体" w:cs="宋体"/>
      <w:b/>
      <w:kern w:val="2"/>
      <w:sz w:val="24"/>
      <w:szCs w:val="24"/>
      <w:lang w:val="en-US" w:eastAsia="zh-CN"/>
    </w:rPr>
  </w:style>
  <w:style w:type="character" w:customStyle="1" w:styleId="81">
    <w:name w:val="正文文本 2 字符2"/>
    <w:link w:val="39"/>
    <w:autoRedefine/>
    <w:qFormat/>
    <w:locked/>
    <w:uiPriority w:val="99"/>
    <w:rPr>
      <w:rFonts w:eastAsia="宋体"/>
      <w:sz w:val="24"/>
    </w:rPr>
  </w:style>
  <w:style w:type="character" w:customStyle="1" w:styleId="82">
    <w:name w:val="HTML 预设格式 字符2"/>
    <w:link w:val="40"/>
    <w:autoRedefine/>
    <w:qFormat/>
    <w:locked/>
    <w:uiPriority w:val="99"/>
    <w:rPr>
      <w:rFonts w:ascii="Courier New" w:hAnsi="Courier New"/>
      <w:kern w:val="2"/>
    </w:rPr>
  </w:style>
  <w:style w:type="character" w:customStyle="1" w:styleId="83">
    <w:name w:val="批注主题 字符2"/>
    <w:link w:val="43"/>
    <w:autoRedefine/>
    <w:qFormat/>
    <w:locked/>
    <w:uiPriority w:val="99"/>
    <w:rPr>
      <w:rFonts w:ascii="宋体" w:hAnsi="宋体" w:eastAsia="宋体" w:cs="宋体"/>
      <w:b/>
      <w:kern w:val="2"/>
      <w:sz w:val="21"/>
      <w:szCs w:val="21"/>
      <w:lang w:val="en-US" w:eastAsia="zh-CN"/>
    </w:rPr>
  </w:style>
  <w:style w:type="character" w:customStyle="1" w:styleId="84">
    <w:name w:val="正文文本首行缩进 字符1"/>
    <w:link w:val="44"/>
    <w:autoRedefine/>
    <w:qFormat/>
    <w:locked/>
    <w:uiPriority w:val="99"/>
    <w:rPr>
      <w:rFonts w:ascii="宋体" w:hAnsi="宋体" w:eastAsia="宋体" w:cs="宋体"/>
      <w:i/>
      <w:kern w:val="2"/>
      <w:sz w:val="24"/>
      <w:lang w:val="en-US" w:eastAsia="zh-CN"/>
    </w:rPr>
  </w:style>
  <w:style w:type="character" w:customStyle="1" w:styleId="85">
    <w:name w:val="列表段落 字符1"/>
    <w:link w:val="86"/>
    <w:autoRedefine/>
    <w:qFormat/>
    <w:locked/>
    <w:uiPriority w:val="34"/>
    <w:rPr>
      <w:rFonts w:eastAsia="宋体"/>
      <w:kern w:val="2"/>
      <w:sz w:val="24"/>
      <w:lang w:val="en-US" w:eastAsia="zh-CN"/>
    </w:rPr>
  </w:style>
  <w:style w:type="paragraph" w:styleId="86">
    <w:name w:val="List Paragraph"/>
    <w:basedOn w:val="1"/>
    <w:link w:val="85"/>
    <w:autoRedefine/>
    <w:qFormat/>
    <w:uiPriority w:val="34"/>
    <w:pPr>
      <w:spacing w:line="360" w:lineRule="auto"/>
      <w:ind w:firstLine="420" w:firstLineChars="200"/>
    </w:pPr>
    <w:rPr>
      <w:sz w:val="24"/>
    </w:rPr>
  </w:style>
  <w:style w:type="character" w:customStyle="1" w:styleId="87">
    <w:name w:val="正文文本缩进 字符1"/>
    <w:autoRedefine/>
    <w:qFormat/>
    <w:locked/>
    <w:uiPriority w:val="99"/>
    <w:rPr>
      <w:rFonts w:eastAsia="方正书宋简体"/>
      <w:kern w:val="2"/>
      <w:sz w:val="24"/>
      <w:lang w:val="en-US" w:eastAsia="zh-CN"/>
    </w:rPr>
  </w:style>
  <w:style w:type="character" w:customStyle="1" w:styleId="88">
    <w:name w:val="font101"/>
    <w:basedOn w:val="48"/>
    <w:autoRedefine/>
    <w:qFormat/>
    <w:uiPriority w:val="0"/>
    <w:rPr>
      <w:rFonts w:ascii="宋体" w:hAnsi="宋体" w:eastAsia="宋体" w:cs="宋体"/>
      <w:b/>
      <w:bCs/>
      <w:color w:val="000000"/>
      <w:sz w:val="24"/>
      <w:szCs w:val="24"/>
      <w:u w:val="none"/>
    </w:rPr>
  </w:style>
  <w:style w:type="character" w:customStyle="1" w:styleId="89">
    <w:name w:val="纯文本 Char1"/>
    <w:autoRedefine/>
    <w:qFormat/>
    <w:locked/>
    <w:uiPriority w:val="99"/>
    <w:rPr>
      <w:rFonts w:ascii="宋体" w:hAnsi="Courier New" w:eastAsia="宋体" w:cs="宋体"/>
      <w:lang w:val="en-US" w:eastAsia="zh-CN"/>
    </w:rPr>
  </w:style>
  <w:style w:type="character" w:customStyle="1" w:styleId="90">
    <w:name w:val="标题 9 字符"/>
    <w:autoRedefine/>
    <w:qFormat/>
    <w:locked/>
    <w:uiPriority w:val="9"/>
    <w:rPr>
      <w:rFonts w:ascii="Arial" w:hAnsi="Arial" w:eastAsia="黑体"/>
      <w:kern w:val="2"/>
      <w:sz w:val="21"/>
    </w:rPr>
  </w:style>
  <w:style w:type="character" w:customStyle="1" w:styleId="91">
    <w:name w:val="标题 8 字符"/>
    <w:autoRedefine/>
    <w:qFormat/>
    <w:locked/>
    <w:uiPriority w:val="9"/>
    <w:rPr>
      <w:rFonts w:ascii="Arial" w:hAnsi="Arial" w:eastAsia="黑体"/>
      <w:kern w:val="2"/>
      <w:sz w:val="24"/>
    </w:rPr>
  </w:style>
  <w:style w:type="character" w:customStyle="1" w:styleId="92">
    <w:name w:val="正文文本缩进 Char"/>
    <w:autoRedefine/>
    <w:qFormat/>
    <w:locked/>
    <w:uiPriority w:val="99"/>
    <w:rPr>
      <w:rFonts w:eastAsia="方正书宋简体"/>
      <w:kern w:val="2"/>
      <w:sz w:val="24"/>
      <w:lang w:val="en-US" w:eastAsia="zh-CN"/>
    </w:rPr>
  </w:style>
  <w:style w:type="character" w:customStyle="1" w:styleId="93">
    <w:name w:val="页眉 字符1"/>
    <w:autoRedefine/>
    <w:semiHidden/>
    <w:qFormat/>
    <w:uiPriority w:val="99"/>
    <w:rPr>
      <w:kern w:val="2"/>
      <w:sz w:val="18"/>
      <w:szCs w:val="18"/>
    </w:rPr>
  </w:style>
  <w:style w:type="character" w:customStyle="1" w:styleId="94">
    <w:name w:val="正文首行缩进 字符"/>
    <w:autoRedefine/>
    <w:qFormat/>
    <w:locked/>
    <w:uiPriority w:val="99"/>
    <w:rPr>
      <w:rFonts w:ascii="宋体" w:hAnsi="宋体" w:eastAsia="宋体" w:cs="宋体"/>
      <w:i/>
      <w:kern w:val="2"/>
      <w:sz w:val="24"/>
      <w:lang w:val="en-US" w:eastAsia="zh-CN"/>
    </w:rPr>
  </w:style>
  <w:style w:type="character" w:customStyle="1" w:styleId="95">
    <w:name w:val="正文文本缩进 3 字符1"/>
    <w:autoRedefine/>
    <w:semiHidden/>
    <w:qFormat/>
    <w:uiPriority w:val="99"/>
    <w:rPr>
      <w:kern w:val="2"/>
      <w:sz w:val="16"/>
      <w:szCs w:val="16"/>
    </w:rPr>
  </w:style>
  <w:style w:type="character" w:customStyle="1" w:styleId="96">
    <w:name w:val="批注框文本 字符"/>
    <w:autoRedefine/>
    <w:qFormat/>
    <w:locked/>
    <w:uiPriority w:val="99"/>
    <w:rPr>
      <w:rFonts w:ascii="宋体" w:hAnsi="宋体" w:eastAsia="宋体" w:cs="宋体"/>
      <w:kern w:val="2"/>
      <w:sz w:val="18"/>
      <w:szCs w:val="18"/>
      <w:lang w:val="en-US" w:eastAsia="zh-CN"/>
    </w:rPr>
  </w:style>
  <w:style w:type="character" w:customStyle="1" w:styleId="97">
    <w:name w:val="HTML 预设格式 字符"/>
    <w:autoRedefine/>
    <w:qFormat/>
    <w:locked/>
    <w:uiPriority w:val="99"/>
    <w:rPr>
      <w:rFonts w:ascii="Courier New" w:hAnsi="Courier New"/>
      <w:kern w:val="2"/>
    </w:rPr>
  </w:style>
  <w:style w:type="character" w:customStyle="1" w:styleId="98">
    <w:name w:val="页脚 字符"/>
    <w:autoRedefine/>
    <w:qFormat/>
    <w:locked/>
    <w:uiPriority w:val="99"/>
    <w:rPr>
      <w:rFonts w:ascii="宋体" w:hAnsi="宋体" w:eastAsia="宋体" w:cs="宋体"/>
      <w:kern w:val="2"/>
      <w:sz w:val="18"/>
      <w:szCs w:val="18"/>
      <w:lang w:val="en-US" w:eastAsia="zh-CN"/>
    </w:rPr>
  </w:style>
  <w:style w:type="character" w:customStyle="1" w:styleId="99">
    <w:name w:val="批注主题 字符"/>
    <w:autoRedefine/>
    <w:qFormat/>
    <w:locked/>
    <w:uiPriority w:val="99"/>
    <w:rPr>
      <w:rFonts w:ascii="宋体" w:hAnsi="宋体" w:eastAsia="宋体" w:cs="宋体"/>
      <w:b/>
      <w:kern w:val="2"/>
      <w:sz w:val="21"/>
      <w:szCs w:val="21"/>
      <w:lang w:val="en-US" w:eastAsia="zh-CN"/>
    </w:rPr>
  </w:style>
  <w:style w:type="character" w:customStyle="1" w:styleId="100">
    <w:name w:val="apple-converted-space"/>
    <w:autoRedefine/>
    <w:qFormat/>
    <w:uiPriority w:val="0"/>
    <w:rPr>
      <w:rFonts w:cs="Times New Roman"/>
    </w:rPr>
  </w:style>
  <w:style w:type="character" w:customStyle="1" w:styleId="101">
    <w:name w:val="未处理的提及1"/>
    <w:autoRedefine/>
    <w:unhideWhenUsed/>
    <w:qFormat/>
    <w:uiPriority w:val="99"/>
    <w:rPr>
      <w:color w:val="605E5C"/>
      <w:shd w:val="clear" w:color="auto" w:fill="E1DFDD"/>
    </w:rPr>
  </w:style>
  <w:style w:type="character" w:customStyle="1" w:styleId="102">
    <w:name w:val="正文文本 3 字符1"/>
    <w:autoRedefine/>
    <w:semiHidden/>
    <w:qFormat/>
    <w:uiPriority w:val="99"/>
    <w:rPr>
      <w:kern w:val="2"/>
      <w:sz w:val="16"/>
      <w:szCs w:val="16"/>
    </w:rPr>
  </w:style>
  <w:style w:type="character" w:customStyle="1" w:styleId="103">
    <w:name w:val="Header Char"/>
    <w:autoRedefine/>
    <w:qFormat/>
    <w:locked/>
    <w:uiPriority w:val="0"/>
    <w:rPr>
      <w:rFonts w:cs="Times New Roman"/>
      <w:kern w:val="2"/>
      <w:sz w:val="18"/>
      <w:szCs w:val="18"/>
    </w:rPr>
  </w:style>
  <w:style w:type="character" w:customStyle="1" w:styleId="104">
    <w:name w:val="font21"/>
    <w:autoRedefine/>
    <w:qFormat/>
    <w:uiPriority w:val="0"/>
    <w:rPr>
      <w:rFonts w:ascii="宋体" w:hAnsi="宋体" w:eastAsia="宋体" w:cs="宋体"/>
      <w:color w:val="000000"/>
      <w:sz w:val="18"/>
      <w:szCs w:val="18"/>
      <w:u w:val="none"/>
    </w:rPr>
  </w:style>
  <w:style w:type="character" w:customStyle="1" w:styleId="105">
    <w:name w:val="纯文本 Char"/>
    <w:autoRedefine/>
    <w:qFormat/>
    <w:uiPriority w:val="0"/>
    <w:rPr>
      <w:rFonts w:ascii="宋体" w:hAnsi="宋体" w:eastAsia="宋体"/>
      <w:color w:val="000000"/>
      <w:sz w:val="24"/>
      <w:lang w:val="en-US" w:eastAsia="zh-CN"/>
    </w:rPr>
  </w:style>
  <w:style w:type="character" w:customStyle="1" w:styleId="106">
    <w:name w:val="15"/>
    <w:basedOn w:val="48"/>
    <w:autoRedefine/>
    <w:qFormat/>
    <w:uiPriority w:val="0"/>
    <w:rPr>
      <w:rFonts w:hint="default" w:ascii="Calibri" w:hAnsi="Calibri"/>
    </w:rPr>
  </w:style>
  <w:style w:type="character" w:customStyle="1" w:styleId="107">
    <w:name w:val="正文文本缩进 Char1"/>
    <w:autoRedefine/>
    <w:qFormat/>
    <w:uiPriority w:val="0"/>
    <w:rPr>
      <w:rFonts w:eastAsia="方正书宋简体"/>
      <w:kern w:val="2"/>
      <w:sz w:val="24"/>
      <w:lang w:val="en-US" w:eastAsia="zh-CN"/>
    </w:rPr>
  </w:style>
  <w:style w:type="character" w:customStyle="1" w:styleId="108">
    <w:name w:val="font122"/>
    <w:basedOn w:val="48"/>
    <w:autoRedefine/>
    <w:qFormat/>
    <w:uiPriority w:val="0"/>
    <w:rPr>
      <w:rFonts w:ascii="宋体" w:hAnsi="宋体" w:eastAsia="宋体" w:cs="宋体"/>
      <w:color w:val="000000"/>
      <w:sz w:val="24"/>
      <w:szCs w:val="24"/>
      <w:u w:val="none"/>
    </w:rPr>
  </w:style>
  <w:style w:type="character" w:customStyle="1" w:styleId="109">
    <w:name w:val="标题 5 字符"/>
    <w:autoRedefine/>
    <w:qFormat/>
    <w:locked/>
    <w:uiPriority w:val="9"/>
    <w:rPr>
      <w:rFonts w:eastAsia="宋体"/>
      <w:b/>
      <w:kern w:val="2"/>
      <w:sz w:val="28"/>
      <w:lang w:val="en-US" w:eastAsia="zh-CN"/>
    </w:rPr>
  </w:style>
  <w:style w:type="character" w:customStyle="1" w:styleId="110">
    <w:name w:val="font31"/>
    <w:basedOn w:val="48"/>
    <w:autoRedefine/>
    <w:qFormat/>
    <w:uiPriority w:val="0"/>
    <w:rPr>
      <w:rFonts w:hint="eastAsia" w:ascii="宋体" w:hAnsi="宋体" w:eastAsia="宋体" w:cs="宋体"/>
      <w:color w:val="000000"/>
      <w:sz w:val="20"/>
      <w:szCs w:val="20"/>
      <w:u w:val="none"/>
    </w:rPr>
  </w:style>
  <w:style w:type="character" w:customStyle="1" w:styleId="111">
    <w:name w:val="NormalCharacter"/>
    <w:autoRedefine/>
    <w:semiHidden/>
    <w:qFormat/>
    <w:uiPriority w:val="0"/>
  </w:style>
  <w:style w:type="character" w:customStyle="1" w:styleId="112">
    <w:name w:val="日期 字符"/>
    <w:autoRedefine/>
    <w:qFormat/>
    <w:locked/>
    <w:uiPriority w:val="99"/>
    <w:rPr>
      <w:rFonts w:ascii="宋体" w:cs="Times New Roman"/>
      <w:sz w:val="24"/>
    </w:rPr>
  </w:style>
  <w:style w:type="character" w:customStyle="1" w:styleId="113">
    <w:name w:val="标题2正文 Char Char"/>
    <w:link w:val="114"/>
    <w:autoRedefine/>
    <w:qFormat/>
    <w:locked/>
    <w:uiPriority w:val="0"/>
    <w:rPr>
      <w:rFonts w:eastAsia="宋体"/>
      <w:sz w:val="24"/>
    </w:rPr>
  </w:style>
  <w:style w:type="paragraph" w:customStyle="1" w:styleId="114">
    <w:name w:val="标题2正文 Char"/>
    <w:basedOn w:val="1"/>
    <w:link w:val="113"/>
    <w:autoRedefine/>
    <w:qFormat/>
    <w:uiPriority w:val="0"/>
    <w:pPr>
      <w:spacing w:beforeLines="50" w:afterLines="50"/>
      <w:ind w:right="38" w:rightChars="18" w:firstLine="420"/>
    </w:pPr>
    <w:rPr>
      <w:kern w:val="0"/>
      <w:sz w:val="24"/>
    </w:rPr>
  </w:style>
  <w:style w:type="character" w:customStyle="1" w:styleId="115">
    <w:name w:val="哈哈正文 Char"/>
    <w:link w:val="116"/>
    <w:autoRedefine/>
    <w:qFormat/>
    <w:locked/>
    <w:uiPriority w:val="0"/>
    <w:rPr>
      <w:rFonts w:ascii="宋体" w:hAnsi="宋体" w:eastAsia="宋体"/>
      <w:kern w:val="2"/>
      <w:sz w:val="24"/>
      <w:lang w:val="en-US" w:eastAsia="zh-CN"/>
    </w:rPr>
  </w:style>
  <w:style w:type="paragraph" w:customStyle="1" w:styleId="116">
    <w:name w:val="哈哈正文"/>
    <w:basedOn w:val="1"/>
    <w:link w:val="115"/>
    <w:autoRedefine/>
    <w:qFormat/>
    <w:uiPriority w:val="0"/>
    <w:pPr>
      <w:spacing w:line="360" w:lineRule="auto"/>
      <w:ind w:firstLine="200" w:firstLineChars="200"/>
    </w:pPr>
    <w:rPr>
      <w:rFonts w:ascii="宋体" w:hAnsi="宋体"/>
      <w:sz w:val="24"/>
    </w:rPr>
  </w:style>
  <w:style w:type="character" w:customStyle="1" w:styleId="117">
    <w:name w:val="Heading 4 Char"/>
    <w:autoRedefine/>
    <w:qFormat/>
    <w:locked/>
    <w:uiPriority w:val="0"/>
    <w:rPr>
      <w:rFonts w:ascii="Arial" w:hAnsi="Arial" w:eastAsia="宋体"/>
      <w:kern w:val="2"/>
      <w:sz w:val="28"/>
    </w:rPr>
  </w:style>
  <w:style w:type="character" w:customStyle="1" w:styleId="118">
    <w:name w:val="正文文本 字符1"/>
    <w:autoRedefine/>
    <w:semiHidden/>
    <w:qFormat/>
    <w:uiPriority w:val="99"/>
    <w:rPr>
      <w:kern w:val="2"/>
      <w:sz w:val="21"/>
    </w:rPr>
  </w:style>
  <w:style w:type="character" w:customStyle="1" w:styleId="119">
    <w:name w:val="批注文字 字符1"/>
    <w:autoRedefine/>
    <w:semiHidden/>
    <w:qFormat/>
    <w:uiPriority w:val="99"/>
    <w:rPr>
      <w:kern w:val="2"/>
      <w:sz w:val="21"/>
    </w:rPr>
  </w:style>
  <w:style w:type="character" w:customStyle="1" w:styleId="120">
    <w:name w:val="正文文本 2 字符"/>
    <w:autoRedefine/>
    <w:qFormat/>
    <w:locked/>
    <w:uiPriority w:val="99"/>
    <w:rPr>
      <w:rFonts w:eastAsia="宋体"/>
      <w:sz w:val="24"/>
    </w:rPr>
  </w:style>
  <w:style w:type="character" w:customStyle="1" w:styleId="121">
    <w:name w:val="页眉 Char"/>
    <w:autoRedefine/>
    <w:qFormat/>
    <w:uiPriority w:val="99"/>
    <w:rPr>
      <w:rFonts w:eastAsia="宋体"/>
      <w:kern w:val="2"/>
      <w:sz w:val="18"/>
      <w:lang w:val="en-US" w:eastAsia="zh-CN"/>
    </w:rPr>
  </w:style>
  <w:style w:type="character" w:customStyle="1" w:styleId="122">
    <w:name w:val="正文文本 2 字符1"/>
    <w:autoRedefine/>
    <w:semiHidden/>
    <w:qFormat/>
    <w:uiPriority w:val="99"/>
    <w:rPr>
      <w:kern w:val="2"/>
      <w:sz w:val="21"/>
    </w:rPr>
  </w:style>
  <w:style w:type="character" w:customStyle="1" w:styleId="123">
    <w:name w:val="批注文字 字符"/>
    <w:autoRedefine/>
    <w:qFormat/>
    <w:locked/>
    <w:uiPriority w:val="99"/>
    <w:rPr>
      <w:rFonts w:ascii="宋体" w:hAnsi="宋体" w:eastAsia="宋体" w:cs="宋体"/>
      <w:kern w:val="2"/>
      <w:sz w:val="21"/>
      <w:szCs w:val="21"/>
      <w:lang w:val="en-US" w:eastAsia="zh-CN"/>
    </w:rPr>
  </w:style>
  <w:style w:type="character" w:customStyle="1" w:styleId="124">
    <w:name w:val="正文文本首行缩进 字符"/>
    <w:autoRedefine/>
    <w:semiHidden/>
    <w:qFormat/>
    <w:uiPriority w:val="99"/>
  </w:style>
  <w:style w:type="character" w:customStyle="1" w:styleId="125">
    <w:name w:val="font11"/>
    <w:basedOn w:val="48"/>
    <w:autoRedefine/>
    <w:qFormat/>
    <w:uiPriority w:val="0"/>
    <w:rPr>
      <w:rFonts w:ascii="Times New Roman" w:hAnsi="Times New Roman"/>
      <w:color w:val="000000"/>
      <w:sz w:val="24"/>
      <w:u w:val="none"/>
    </w:rPr>
  </w:style>
  <w:style w:type="character" w:customStyle="1" w:styleId="126">
    <w:name w:val="纯文本 字符1"/>
    <w:autoRedefine/>
    <w:semiHidden/>
    <w:qFormat/>
    <w:uiPriority w:val="99"/>
    <w:rPr>
      <w:rFonts w:ascii="等线" w:hAnsi="Courier New" w:eastAsia="等线" w:cs="Courier New"/>
      <w:kern w:val="2"/>
      <w:sz w:val="21"/>
    </w:rPr>
  </w:style>
  <w:style w:type="character" w:customStyle="1" w:styleId="127">
    <w:name w:val="List Paragraph Char"/>
    <w:link w:val="128"/>
    <w:autoRedefine/>
    <w:qFormat/>
    <w:locked/>
    <w:uiPriority w:val="0"/>
    <w:rPr>
      <w:rFonts w:ascii="Calibri" w:hAnsi="Calibri" w:eastAsia="宋体"/>
      <w:kern w:val="2"/>
      <w:sz w:val="22"/>
      <w:lang w:val="en-US" w:eastAsia="zh-CN"/>
    </w:rPr>
  </w:style>
  <w:style w:type="paragraph" w:customStyle="1" w:styleId="128">
    <w:name w:val="列出段落1"/>
    <w:basedOn w:val="1"/>
    <w:link w:val="127"/>
    <w:autoRedefine/>
    <w:qFormat/>
    <w:uiPriority w:val="0"/>
    <w:pPr>
      <w:ind w:firstLine="420" w:firstLineChars="200"/>
    </w:pPr>
    <w:rPr>
      <w:sz w:val="22"/>
    </w:rPr>
  </w:style>
  <w:style w:type="character" w:customStyle="1" w:styleId="129">
    <w:name w:val="标题 1 Char Char"/>
    <w:autoRedefine/>
    <w:qFormat/>
    <w:uiPriority w:val="0"/>
    <w:rPr>
      <w:rFonts w:eastAsia="宋体"/>
      <w:b/>
      <w:spacing w:val="-2"/>
      <w:sz w:val="24"/>
      <w:lang w:val="en-US" w:eastAsia="zh-CN"/>
    </w:rPr>
  </w:style>
  <w:style w:type="character" w:customStyle="1" w:styleId="130">
    <w:name w:val="正文文本缩进 3 字符"/>
    <w:autoRedefine/>
    <w:qFormat/>
    <w:locked/>
    <w:uiPriority w:val="99"/>
    <w:rPr>
      <w:rFonts w:ascii="宋体" w:hAnsi="宋体" w:eastAsia="宋体" w:cs="宋体"/>
      <w:b/>
      <w:kern w:val="2"/>
      <w:sz w:val="24"/>
      <w:szCs w:val="24"/>
      <w:lang w:val="en-US" w:eastAsia="zh-CN"/>
    </w:rPr>
  </w:style>
  <w:style w:type="character" w:customStyle="1" w:styleId="131">
    <w:name w:val="批注主题 Char"/>
    <w:autoRedefine/>
    <w:semiHidden/>
    <w:qFormat/>
    <w:locked/>
    <w:uiPriority w:val="0"/>
    <w:rPr>
      <w:rFonts w:cs="Times New Roman"/>
      <w:b/>
      <w:bCs/>
      <w:kern w:val="2"/>
      <w:sz w:val="21"/>
    </w:rPr>
  </w:style>
  <w:style w:type="character" w:customStyle="1" w:styleId="132">
    <w:name w:val="表格用 Char Char"/>
    <w:link w:val="133"/>
    <w:autoRedefine/>
    <w:qFormat/>
    <w:locked/>
    <w:uiPriority w:val="0"/>
    <w:rPr>
      <w:rFonts w:ascii="宋体" w:hAnsi="宋体" w:cs="宋体"/>
      <w:szCs w:val="24"/>
    </w:rPr>
  </w:style>
  <w:style w:type="paragraph" w:customStyle="1" w:styleId="133">
    <w:name w:val="表格用"/>
    <w:basedOn w:val="1"/>
    <w:link w:val="132"/>
    <w:autoRedefine/>
    <w:qFormat/>
    <w:uiPriority w:val="0"/>
    <w:pPr>
      <w:widowControl/>
      <w:spacing w:line="360" w:lineRule="auto"/>
      <w:jc w:val="left"/>
    </w:pPr>
    <w:rPr>
      <w:rFonts w:ascii="宋体" w:hAnsi="宋体"/>
      <w:kern w:val="0"/>
      <w:sz w:val="20"/>
      <w:szCs w:val="24"/>
    </w:rPr>
  </w:style>
  <w:style w:type="character" w:customStyle="1" w:styleId="134">
    <w:name w:val="font51"/>
    <w:basedOn w:val="48"/>
    <w:autoRedefine/>
    <w:qFormat/>
    <w:uiPriority w:val="0"/>
    <w:rPr>
      <w:rFonts w:hint="default" w:ascii="Times New Roman" w:hAnsi="Times New Roman" w:cs="Times New Roman"/>
      <w:b/>
      <w:bCs/>
      <w:color w:val="000000"/>
      <w:sz w:val="20"/>
      <w:szCs w:val="20"/>
      <w:u w:val="none"/>
    </w:rPr>
  </w:style>
  <w:style w:type="character" w:customStyle="1" w:styleId="135">
    <w:name w:val="标题 6 字符"/>
    <w:autoRedefine/>
    <w:qFormat/>
    <w:locked/>
    <w:uiPriority w:val="9"/>
    <w:rPr>
      <w:rFonts w:ascii="Cambria" w:hAnsi="Cambria" w:eastAsia="宋体"/>
      <w:b/>
      <w:kern w:val="2"/>
      <w:sz w:val="24"/>
      <w:lang w:val="en-US" w:eastAsia="zh-CN"/>
    </w:rPr>
  </w:style>
  <w:style w:type="character" w:customStyle="1" w:styleId="136">
    <w:name w:val="批注框文本 Char"/>
    <w:autoRedefine/>
    <w:semiHidden/>
    <w:qFormat/>
    <w:locked/>
    <w:uiPriority w:val="99"/>
    <w:rPr>
      <w:rFonts w:cs="Times New Roman"/>
      <w:kern w:val="2"/>
      <w:sz w:val="18"/>
      <w:szCs w:val="18"/>
    </w:rPr>
  </w:style>
  <w:style w:type="character" w:customStyle="1" w:styleId="137">
    <w:name w:val="hui3"/>
    <w:autoRedefine/>
    <w:qFormat/>
    <w:uiPriority w:val="0"/>
    <w:rPr>
      <w:color w:val="333333"/>
    </w:rPr>
  </w:style>
  <w:style w:type="character" w:customStyle="1" w:styleId="138">
    <w:name w:val="样式2 Char"/>
    <w:link w:val="139"/>
    <w:autoRedefine/>
    <w:qFormat/>
    <w:locked/>
    <w:uiPriority w:val="0"/>
    <w:rPr>
      <w:rFonts w:ascii="黑体" w:hAnsi="黑体" w:eastAsia="黑体"/>
      <w:color w:val="FF0000"/>
      <w:kern w:val="2"/>
      <w:sz w:val="32"/>
      <w:lang w:val="en-US" w:eastAsia="zh-CN"/>
    </w:rPr>
  </w:style>
  <w:style w:type="paragraph" w:customStyle="1" w:styleId="139">
    <w:name w:val="样式2"/>
    <w:basedOn w:val="6"/>
    <w:link w:val="138"/>
    <w:autoRedefine/>
    <w:qFormat/>
    <w:uiPriority w:val="0"/>
    <w:pPr>
      <w:adjustRightInd w:val="0"/>
      <w:ind w:left="0" w:firstLine="0"/>
      <w:textAlignment w:val="baseline"/>
    </w:pPr>
    <w:rPr>
      <w:rFonts w:ascii="黑体" w:hAnsi="黑体" w:eastAsia="黑体"/>
      <w:b w:val="0"/>
      <w:color w:val="FF0000"/>
      <w:szCs w:val="20"/>
    </w:rPr>
  </w:style>
  <w:style w:type="character" w:customStyle="1" w:styleId="140">
    <w:name w:val="HTML 预设格式 字符1"/>
    <w:autoRedefine/>
    <w:semiHidden/>
    <w:qFormat/>
    <w:uiPriority w:val="99"/>
    <w:rPr>
      <w:rFonts w:ascii="Courier New" w:hAnsi="Courier New" w:cs="Courier New"/>
      <w:kern w:val="2"/>
    </w:rPr>
  </w:style>
  <w:style w:type="character" w:customStyle="1" w:styleId="141">
    <w:name w:val="正文缩进 字符"/>
    <w:autoRedefine/>
    <w:qFormat/>
    <w:locked/>
    <w:uiPriority w:val="0"/>
    <w:rPr>
      <w:rFonts w:ascii="宋体" w:hAnsi="宋体" w:eastAsia="宋体" w:cs="宋体"/>
      <w:spacing w:val="14"/>
      <w:kern w:val="24"/>
      <w:sz w:val="24"/>
      <w:szCs w:val="24"/>
      <w:lang w:val="en-US" w:eastAsia="zh-CN"/>
    </w:rPr>
  </w:style>
  <w:style w:type="character" w:customStyle="1" w:styleId="142">
    <w:name w:val="标题 2 字符"/>
    <w:autoRedefine/>
    <w:qFormat/>
    <w:locked/>
    <w:uiPriority w:val="9"/>
    <w:rPr>
      <w:rFonts w:ascii="Cambria" w:hAnsi="Cambria" w:eastAsia="宋体" w:cs="Cambria"/>
      <w:kern w:val="2"/>
      <w:sz w:val="21"/>
      <w:szCs w:val="21"/>
      <w:lang w:val="en-US" w:eastAsia="zh-CN"/>
    </w:rPr>
  </w:style>
  <w:style w:type="character" w:customStyle="1" w:styleId="143">
    <w:name w:val="Footer Char"/>
    <w:autoRedefine/>
    <w:qFormat/>
    <w:locked/>
    <w:uiPriority w:val="0"/>
    <w:rPr>
      <w:rFonts w:cs="Times New Roman"/>
      <w:kern w:val="2"/>
      <w:sz w:val="18"/>
      <w:szCs w:val="18"/>
    </w:rPr>
  </w:style>
  <w:style w:type="character" w:customStyle="1" w:styleId="144">
    <w:name w:val="列表段落 字符"/>
    <w:link w:val="145"/>
    <w:autoRedefine/>
    <w:qFormat/>
    <w:locked/>
    <w:uiPriority w:val="34"/>
    <w:rPr>
      <w:kern w:val="2"/>
      <w:sz w:val="24"/>
    </w:rPr>
  </w:style>
  <w:style w:type="paragraph" w:customStyle="1" w:styleId="145">
    <w:name w:val="_Style 260"/>
    <w:basedOn w:val="1"/>
    <w:next w:val="86"/>
    <w:link w:val="144"/>
    <w:autoRedefine/>
    <w:qFormat/>
    <w:uiPriority w:val="34"/>
    <w:pPr>
      <w:spacing w:line="360" w:lineRule="auto"/>
      <w:ind w:firstLine="420" w:firstLineChars="200"/>
    </w:pPr>
    <w:rPr>
      <w:sz w:val="24"/>
    </w:rPr>
  </w:style>
  <w:style w:type="character" w:customStyle="1" w:styleId="146">
    <w:name w:val="批注框文本 字符1"/>
    <w:autoRedefine/>
    <w:semiHidden/>
    <w:qFormat/>
    <w:uiPriority w:val="99"/>
    <w:rPr>
      <w:kern w:val="2"/>
      <w:sz w:val="18"/>
      <w:szCs w:val="18"/>
    </w:rPr>
  </w:style>
  <w:style w:type="character" w:customStyle="1" w:styleId="147">
    <w:name w:val="页脚 字符1"/>
    <w:autoRedefine/>
    <w:semiHidden/>
    <w:qFormat/>
    <w:uiPriority w:val="99"/>
    <w:rPr>
      <w:kern w:val="2"/>
      <w:sz w:val="18"/>
      <w:szCs w:val="18"/>
    </w:rPr>
  </w:style>
  <w:style w:type="character" w:customStyle="1" w:styleId="148">
    <w:name w:val="font01"/>
    <w:autoRedefine/>
    <w:qFormat/>
    <w:uiPriority w:val="0"/>
    <w:rPr>
      <w:rFonts w:ascii="宋体" w:hAnsi="宋体" w:eastAsia="宋体"/>
      <w:color w:val="000000"/>
      <w:sz w:val="24"/>
      <w:u w:val="none"/>
    </w:rPr>
  </w:style>
  <w:style w:type="character" w:customStyle="1" w:styleId="149">
    <w:name w:val="文档结构图 字符1"/>
    <w:autoRedefine/>
    <w:semiHidden/>
    <w:qFormat/>
    <w:uiPriority w:val="99"/>
    <w:rPr>
      <w:rFonts w:ascii="Microsoft YaHei UI" w:eastAsia="Microsoft YaHei UI"/>
      <w:kern w:val="2"/>
      <w:sz w:val="18"/>
      <w:szCs w:val="18"/>
    </w:rPr>
  </w:style>
  <w:style w:type="character" w:customStyle="1" w:styleId="150">
    <w:name w:val="文档结构图 字符"/>
    <w:autoRedefine/>
    <w:qFormat/>
    <w:locked/>
    <w:uiPriority w:val="99"/>
    <w:rPr>
      <w:rFonts w:eastAsia="宋体"/>
      <w:kern w:val="2"/>
      <w:sz w:val="21"/>
      <w:lang w:val="en-US" w:eastAsia="zh-CN"/>
    </w:rPr>
  </w:style>
  <w:style w:type="character" w:customStyle="1" w:styleId="151">
    <w:name w:val="font111"/>
    <w:basedOn w:val="48"/>
    <w:autoRedefine/>
    <w:qFormat/>
    <w:uiPriority w:val="0"/>
    <w:rPr>
      <w:rFonts w:ascii="宋体" w:hAnsi="宋体" w:eastAsia="宋体" w:cs="宋体"/>
      <w:color w:val="000000"/>
      <w:sz w:val="24"/>
      <w:szCs w:val="24"/>
      <w:u w:val="none"/>
    </w:rPr>
  </w:style>
  <w:style w:type="character" w:customStyle="1" w:styleId="152">
    <w:name w:val="金保标题3 Char"/>
    <w:link w:val="153"/>
    <w:autoRedefine/>
    <w:qFormat/>
    <w:locked/>
    <w:uiPriority w:val="0"/>
    <w:rPr>
      <w:rFonts w:ascii="楷体" w:hAnsi="楷体" w:eastAsia="楷体"/>
      <w:b/>
      <w:sz w:val="28"/>
    </w:rPr>
  </w:style>
  <w:style w:type="paragraph" w:customStyle="1" w:styleId="153">
    <w:name w:val="金保标题3"/>
    <w:basedOn w:val="6"/>
    <w:next w:val="1"/>
    <w:link w:val="152"/>
    <w:autoRedefine/>
    <w:qFormat/>
    <w:uiPriority w:val="0"/>
    <w:pPr>
      <w:tabs>
        <w:tab w:val="left" w:pos="0"/>
        <w:tab w:val="clear" w:pos="1620"/>
      </w:tabs>
      <w:spacing w:line="240" w:lineRule="auto"/>
      <w:ind w:left="0" w:firstLine="0"/>
      <w:jc w:val="left"/>
    </w:pPr>
    <w:rPr>
      <w:rFonts w:ascii="楷体" w:hAnsi="楷体" w:eastAsia="楷体"/>
      <w:kern w:val="0"/>
      <w:sz w:val="28"/>
      <w:szCs w:val="20"/>
    </w:rPr>
  </w:style>
  <w:style w:type="character" w:customStyle="1" w:styleId="154">
    <w:name w:val="标题 4 字符"/>
    <w:autoRedefine/>
    <w:qFormat/>
    <w:locked/>
    <w:uiPriority w:val="9"/>
    <w:rPr>
      <w:rFonts w:ascii="Arial" w:hAnsi="Arial" w:eastAsia="黑体"/>
      <w:b/>
      <w:kern w:val="2"/>
      <w:sz w:val="28"/>
      <w:lang w:val="en-US" w:eastAsia="zh-CN"/>
    </w:rPr>
  </w:style>
  <w:style w:type="character" w:customStyle="1" w:styleId="155">
    <w:name w:val="正文文本缩进 2 字符"/>
    <w:autoRedefine/>
    <w:qFormat/>
    <w:locked/>
    <w:uiPriority w:val="99"/>
    <w:rPr>
      <w:rFonts w:ascii="宋体" w:eastAsia="宋体"/>
      <w:kern w:val="2"/>
      <w:sz w:val="24"/>
      <w:lang w:val="en-US" w:eastAsia="zh-CN"/>
    </w:rPr>
  </w:style>
  <w:style w:type="character" w:customStyle="1" w:styleId="156">
    <w:name w:val="标题 1 Char"/>
    <w:autoRedefine/>
    <w:qFormat/>
    <w:uiPriority w:val="0"/>
    <w:rPr>
      <w:rFonts w:ascii="宋体" w:eastAsia="宋体"/>
      <w:b/>
      <w:kern w:val="2"/>
      <w:sz w:val="28"/>
      <w:lang w:val="en-US" w:eastAsia="zh-CN"/>
    </w:rPr>
  </w:style>
  <w:style w:type="character" w:customStyle="1" w:styleId="157">
    <w:name w:val="批注文字 Char"/>
    <w:autoRedefine/>
    <w:qFormat/>
    <w:locked/>
    <w:uiPriority w:val="0"/>
    <w:rPr>
      <w:rFonts w:cs="Times New Roman"/>
      <w:kern w:val="2"/>
      <w:sz w:val="21"/>
    </w:rPr>
  </w:style>
  <w:style w:type="character" w:customStyle="1" w:styleId="158">
    <w:name w:val="中等深浅网格 1 - 强调文字颜色 2 Char"/>
    <w:link w:val="159"/>
    <w:autoRedefine/>
    <w:qFormat/>
    <w:locked/>
    <w:uiPriority w:val="34"/>
    <w:rPr>
      <w:rFonts w:ascii="Calibri" w:hAnsi="Calibri"/>
      <w:kern w:val="2"/>
      <w:sz w:val="22"/>
    </w:rPr>
  </w:style>
  <w:style w:type="paragraph" w:customStyle="1" w:styleId="159">
    <w:name w:val="中等深浅网格 1 - 强调文字颜色 21"/>
    <w:basedOn w:val="1"/>
    <w:link w:val="158"/>
    <w:autoRedefine/>
    <w:qFormat/>
    <w:uiPriority w:val="34"/>
    <w:pPr>
      <w:ind w:firstLine="420" w:firstLineChars="200"/>
    </w:pPr>
    <w:rPr>
      <w:sz w:val="22"/>
    </w:rPr>
  </w:style>
  <w:style w:type="character" w:customStyle="1" w:styleId="160">
    <w:name w:val="正文文本 3 字符"/>
    <w:autoRedefine/>
    <w:qFormat/>
    <w:locked/>
    <w:uiPriority w:val="99"/>
    <w:rPr>
      <w:rFonts w:eastAsia="宋体"/>
      <w:sz w:val="16"/>
    </w:rPr>
  </w:style>
  <w:style w:type="character" w:customStyle="1" w:styleId="161">
    <w:name w:val="标题 7 字符"/>
    <w:autoRedefine/>
    <w:qFormat/>
    <w:locked/>
    <w:uiPriority w:val="9"/>
    <w:rPr>
      <w:b/>
      <w:kern w:val="2"/>
      <w:sz w:val="24"/>
    </w:rPr>
  </w:style>
  <w:style w:type="character" w:customStyle="1" w:styleId="162">
    <w:name w:val="列出段落 字符"/>
    <w:autoRedefine/>
    <w:qFormat/>
    <w:locked/>
    <w:uiPriority w:val="34"/>
    <w:rPr>
      <w:rFonts w:eastAsia="宋体"/>
      <w:kern w:val="2"/>
      <w:sz w:val="24"/>
      <w:lang w:val="en-US" w:eastAsia="zh-CN"/>
    </w:rPr>
  </w:style>
  <w:style w:type="character" w:customStyle="1" w:styleId="163">
    <w:name w:val="页脚 Char"/>
    <w:autoRedefine/>
    <w:qFormat/>
    <w:uiPriority w:val="99"/>
    <w:rPr>
      <w:rFonts w:eastAsia="宋体"/>
      <w:kern w:val="2"/>
      <w:sz w:val="18"/>
      <w:lang w:val="en-US" w:eastAsia="zh-CN"/>
    </w:rPr>
  </w:style>
  <w:style w:type="character" w:customStyle="1" w:styleId="164">
    <w:name w:val="正文文本 字符"/>
    <w:autoRedefine/>
    <w:qFormat/>
    <w:locked/>
    <w:uiPriority w:val="99"/>
    <w:rPr>
      <w:rFonts w:ascii="宋体" w:hAnsi="宋体" w:eastAsia="宋体" w:cs="宋体"/>
      <w:lang w:val="en-US" w:eastAsia="zh-CN"/>
    </w:rPr>
  </w:style>
  <w:style w:type="character" w:customStyle="1" w:styleId="165">
    <w:name w:val="样式4 Char"/>
    <w:link w:val="166"/>
    <w:autoRedefine/>
    <w:qFormat/>
    <w:locked/>
    <w:uiPriority w:val="0"/>
    <w:rPr>
      <w:rFonts w:ascii="黑体" w:hAnsi="黑体" w:eastAsia="黑体"/>
      <w:kern w:val="44"/>
      <w:sz w:val="44"/>
      <w:lang w:val="en-US" w:eastAsia="zh-CN"/>
    </w:rPr>
  </w:style>
  <w:style w:type="paragraph" w:customStyle="1" w:styleId="166">
    <w:name w:val="样式4"/>
    <w:basedOn w:val="4"/>
    <w:link w:val="165"/>
    <w:autoRedefine/>
    <w:qFormat/>
    <w:uiPriority w:val="0"/>
    <w:pPr>
      <w:keepLines/>
      <w:spacing w:line="360" w:lineRule="auto"/>
    </w:pPr>
    <w:rPr>
      <w:rFonts w:ascii="黑体" w:hAnsi="黑体" w:eastAsia="黑体"/>
      <w:b w:val="0"/>
      <w:szCs w:val="20"/>
    </w:rPr>
  </w:style>
  <w:style w:type="character" w:customStyle="1" w:styleId="167">
    <w:name w:val="apple-style-span"/>
    <w:autoRedefine/>
    <w:qFormat/>
    <w:uiPriority w:val="0"/>
    <w:rPr>
      <w:rFonts w:cs="Times New Roman"/>
    </w:rPr>
  </w:style>
  <w:style w:type="character" w:customStyle="1" w:styleId="168">
    <w:name w:val="Body text|1_"/>
    <w:link w:val="169"/>
    <w:autoRedefine/>
    <w:qFormat/>
    <w:locked/>
    <w:uiPriority w:val="0"/>
    <w:rPr>
      <w:rFonts w:ascii="宋体" w:hAnsi="宋体" w:eastAsia="宋体"/>
      <w:lang w:val="zh-TW" w:eastAsia="zh-TW" w:bidi="ar-SA"/>
    </w:rPr>
  </w:style>
  <w:style w:type="paragraph" w:customStyle="1" w:styleId="169">
    <w:name w:val="Body text|1"/>
    <w:basedOn w:val="1"/>
    <w:link w:val="168"/>
    <w:autoRedefine/>
    <w:qFormat/>
    <w:uiPriority w:val="0"/>
    <w:pPr>
      <w:spacing w:line="396" w:lineRule="auto"/>
      <w:jc w:val="left"/>
    </w:pPr>
    <w:rPr>
      <w:rFonts w:ascii="宋体" w:hAnsi="宋体"/>
      <w:kern w:val="0"/>
      <w:sz w:val="20"/>
      <w:lang w:val="zh-TW" w:eastAsia="zh-TW"/>
    </w:rPr>
  </w:style>
  <w:style w:type="character" w:customStyle="1" w:styleId="170">
    <w:name w:val="font41"/>
    <w:basedOn w:val="48"/>
    <w:autoRedefine/>
    <w:qFormat/>
    <w:uiPriority w:val="0"/>
    <w:rPr>
      <w:rFonts w:hint="eastAsia" w:ascii="宋体" w:hAnsi="宋体" w:eastAsia="宋体" w:cs="宋体"/>
      <w:color w:val="FF0000"/>
      <w:sz w:val="20"/>
      <w:szCs w:val="20"/>
      <w:u w:val="none"/>
    </w:rPr>
  </w:style>
  <w:style w:type="character" w:customStyle="1" w:styleId="171">
    <w:name w:val="标题 3 字符"/>
    <w:autoRedefine/>
    <w:qFormat/>
    <w:locked/>
    <w:uiPriority w:val="9"/>
    <w:rPr>
      <w:rFonts w:ascii="宋体" w:hAnsi="宋体" w:eastAsia="宋体" w:cs="宋体"/>
      <w:b/>
      <w:kern w:val="2"/>
      <w:sz w:val="32"/>
      <w:szCs w:val="32"/>
      <w:lang w:val="en-US" w:eastAsia="zh-CN"/>
    </w:rPr>
  </w:style>
  <w:style w:type="character" w:customStyle="1" w:styleId="172">
    <w:name w:val="正文文本 Char"/>
    <w:autoRedefine/>
    <w:qFormat/>
    <w:uiPriority w:val="0"/>
    <w:rPr>
      <w:rFonts w:eastAsia="宋体"/>
      <w:i/>
      <w:kern w:val="2"/>
      <w:sz w:val="18"/>
      <w:lang w:val="en-US" w:eastAsia="zh-CN"/>
    </w:rPr>
  </w:style>
  <w:style w:type="character" w:customStyle="1" w:styleId="173">
    <w:name w:val="正文文本缩进 3 Char"/>
    <w:autoRedefine/>
    <w:qFormat/>
    <w:uiPriority w:val="0"/>
    <w:rPr>
      <w:rFonts w:ascii="宋体" w:eastAsia="宋体"/>
      <w:kern w:val="2"/>
      <w:sz w:val="24"/>
      <w:lang w:val="en-US" w:eastAsia="zh-CN"/>
    </w:rPr>
  </w:style>
  <w:style w:type="character" w:customStyle="1" w:styleId="174">
    <w:name w:val="正文文本缩进 字符2"/>
    <w:autoRedefine/>
    <w:semiHidden/>
    <w:qFormat/>
    <w:uiPriority w:val="99"/>
    <w:rPr>
      <w:kern w:val="2"/>
      <w:sz w:val="21"/>
    </w:rPr>
  </w:style>
  <w:style w:type="character" w:customStyle="1" w:styleId="175">
    <w:name w:val="纯文本 字符"/>
    <w:autoRedefine/>
    <w:qFormat/>
    <w:locked/>
    <w:uiPriority w:val="0"/>
    <w:rPr>
      <w:rFonts w:ascii="宋体" w:hAnsi="Courier New" w:eastAsia="宋体" w:cs="宋体"/>
      <w:lang w:val="en-US" w:eastAsia="zh-CN"/>
    </w:rPr>
  </w:style>
  <w:style w:type="character" w:customStyle="1" w:styleId="176">
    <w:name w:val="样式1 Char"/>
    <w:link w:val="177"/>
    <w:autoRedefine/>
    <w:qFormat/>
    <w:locked/>
    <w:uiPriority w:val="0"/>
    <w:rPr>
      <w:rFonts w:ascii="黑体" w:hAnsi="黑体" w:eastAsia="黑体"/>
      <w:b/>
      <w:kern w:val="2"/>
      <w:sz w:val="32"/>
    </w:rPr>
  </w:style>
  <w:style w:type="paragraph" w:customStyle="1" w:styleId="177">
    <w:name w:val="样式1"/>
    <w:basedOn w:val="5"/>
    <w:link w:val="176"/>
    <w:autoRedefine/>
    <w:qFormat/>
    <w:uiPriority w:val="0"/>
    <w:pPr>
      <w:tabs>
        <w:tab w:val="clear" w:pos="578"/>
      </w:tabs>
      <w:ind w:left="0" w:firstLine="0"/>
    </w:pPr>
    <w:rPr>
      <w:rFonts w:ascii="黑体" w:hAnsi="黑体" w:eastAsia="黑体"/>
      <w:b/>
      <w:sz w:val="32"/>
      <w:szCs w:val="20"/>
    </w:rPr>
  </w:style>
  <w:style w:type="character" w:customStyle="1" w:styleId="178">
    <w:name w:val="+标题2 Char"/>
    <w:link w:val="179"/>
    <w:autoRedefine/>
    <w:qFormat/>
    <w:uiPriority w:val="0"/>
    <w:rPr>
      <w:rFonts w:eastAsia="宋体"/>
      <w:b/>
      <w:bCs/>
      <w:snapToGrid w:val="0"/>
      <w:kern w:val="2"/>
      <w:sz w:val="24"/>
      <w:szCs w:val="28"/>
      <w:lang w:bidi="ar-SA"/>
    </w:rPr>
  </w:style>
  <w:style w:type="paragraph" w:customStyle="1" w:styleId="179">
    <w:name w:val="+标题2"/>
    <w:basedOn w:val="5"/>
    <w:link w:val="178"/>
    <w:autoRedefine/>
    <w:qFormat/>
    <w:uiPriority w:val="0"/>
    <w:pPr>
      <w:widowControl/>
      <w:tabs>
        <w:tab w:val="clear" w:pos="578"/>
      </w:tabs>
      <w:snapToGrid w:val="0"/>
      <w:spacing w:before="120" w:after="120" w:line="400" w:lineRule="exact"/>
      <w:ind w:left="1260" w:hanging="420"/>
      <w:jc w:val="left"/>
    </w:pPr>
    <w:rPr>
      <w:rFonts w:ascii="Calibri" w:hAnsi="Calibri"/>
      <w:b/>
      <w:bCs/>
      <w:snapToGrid w:val="0"/>
      <w:sz w:val="24"/>
      <w:szCs w:val="28"/>
    </w:rPr>
  </w:style>
  <w:style w:type="character" w:customStyle="1" w:styleId="180">
    <w:name w:val="方案－正文 Char"/>
    <w:link w:val="181"/>
    <w:autoRedefine/>
    <w:qFormat/>
    <w:locked/>
    <w:uiPriority w:val="0"/>
    <w:rPr>
      <w:rFonts w:ascii="仿宋_GB2312" w:hAnsi="宋体"/>
      <w:sz w:val="24"/>
    </w:rPr>
  </w:style>
  <w:style w:type="paragraph" w:customStyle="1" w:styleId="181">
    <w:name w:val="方案－正文"/>
    <w:basedOn w:val="1"/>
    <w:link w:val="180"/>
    <w:autoRedefine/>
    <w:qFormat/>
    <w:uiPriority w:val="0"/>
    <w:pPr>
      <w:spacing w:line="360" w:lineRule="auto"/>
      <w:ind w:firstLine="480" w:firstLineChars="200"/>
    </w:pPr>
    <w:rPr>
      <w:rFonts w:ascii="仿宋_GB2312" w:hAnsi="宋体"/>
      <w:kern w:val="0"/>
      <w:sz w:val="24"/>
    </w:rPr>
  </w:style>
  <w:style w:type="character" w:customStyle="1" w:styleId="182">
    <w:name w:val="日期 字符1"/>
    <w:autoRedefine/>
    <w:semiHidden/>
    <w:qFormat/>
    <w:uiPriority w:val="99"/>
    <w:rPr>
      <w:kern w:val="2"/>
      <w:sz w:val="21"/>
    </w:rPr>
  </w:style>
  <w:style w:type="character" w:customStyle="1" w:styleId="183">
    <w:name w:val="无间距字符"/>
    <w:link w:val="184"/>
    <w:autoRedefine/>
    <w:qFormat/>
    <w:locked/>
    <w:uiPriority w:val="0"/>
    <w:rPr>
      <w:sz w:val="22"/>
      <w:lang w:val="en-US" w:eastAsia="zh-CN" w:bidi="ar-SA"/>
    </w:rPr>
  </w:style>
  <w:style w:type="paragraph" w:customStyle="1" w:styleId="184">
    <w:name w:val="无间距"/>
    <w:link w:val="183"/>
    <w:autoRedefine/>
    <w:qFormat/>
    <w:uiPriority w:val="0"/>
    <w:rPr>
      <w:rFonts w:ascii="Times New Roman" w:hAnsi="Times New Roman" w:eastAsia="宋体" w:cs="Times New Roman"/>
      <w:sz w:val="22"/>
      <w:lang w:val="en-US" w:eastAsia="zh-CN" w:bidi="ar-SA"/>
    </w:rPr>
  </w:style>
  <w:style w:type="character" w:customStyle="1" w:styleId="185">
    <w:name w:val="页眉 字符"/>
    <w:autoRedefine/>
    <w:qFormat/>
    <w:locked/>
    <w:uiPriority w:val="99"/>
    <w:rPr>
      <w:rFonts w:ascii="宋体" w:hAnsi="宋体" w:eastAsia="宋体" w:cs="宋体"/>
      <w:kern w:val="2"/>
      <w:sz w:val="18"/>
      <w:szCs w:val="18"/>
      <w:lang w:val="en-US" w:eastAsia="zh-CN"/>
    </w:rPr>
  </w:style>
  <w:style w:type="character" w:customStyle="1" w:styleId="186">
    <w:name w:val="正文文本缩进 2 字符1"/>
    <w:autoRedefine/>
    <w:semiHidden/>
    <w:qFormat/>
    <w:uiPriority w:val="99"/>
    <w:rPr>
      <w:kern w:val="2"/>
      <w:sz w:val="21"/>
    </w:rPr>
  </w:style>
  <w:style w:type="character" w:customStyle="1" w:styleId="187">
    <w:name w:val="正文文本 Char1"/>
    <w:autoRedefine/>
    <w:qFormat/>
    <w:uiPriority w:val="99"/>
    <w:rPr>
      <w:rFonts w:ascii="Times New Roman" w:hAnsi="Times New Roman" w:eastAsia="宋体" w:cs="Times New Roman"/>
      <w:sz w:val="24"/>
      <w:szCs w:val="24"/>
    </w:rPr>
  </w:style>
  <w:style w:type="character" w:customStyle="1" w:styleId="188">
    <w:name w:val="正文文本缩进 字符"/>
    <w:autoRedefine/>
    <w:qFormat/>
    <w:uiPriority w:val="0"/>
    <w:rPr>
      <w:rFonts w:ascii="Calibri" w:hAnsi="Calibri" w:cs="Calibri"/>
    </w:rPr>
  </w:style>
  <w:style w:type="character" w:customStyle="1" w:styleId="189">
    <w:name w:val="样式5 Char"/>
    <w:link w:val="190"/>
    <w:autoRedefine/>
    <w:qFormat/>
    <w:locked/>
    <w:uiPriority w:val="0"/>
    <w:rPr>
      <w:rFonts w:eastAsia="宋体"/>
      <w:b/>
      <w:kern w:val="2"/>
      <w:sz w:val="28"/>
      <w:lang w:val="en-US" w:eastAsia="zh-CN"/>
    </w:rPr>
  </w:style>
  <w:style w:type="paragraph" w:customStyle="1" w:styleId="190">
    <w:name w:val="样式5"/>
    <w:basedOn w:val="1"/>
    <w:link w:val="189"/>
    <w:autoRedefine/>
    <w:qFormat/>
    <w:uiPriority w:val="0"/>
    <w:pPr>
      <w:keepNext/>
      <w:keepLines/>
      <w:spacing w:before="280" w:after="290" w:line="376" w:lineRule="auto"/>
      <w:ind w:left="210" w:leftChars="100" w:right="210" w:rightChars="100"/>
      <w:outlineLvl w:val="4"/>
    </w:pPr>
    <w:rPr>
      <w:b/>
      <w:sz w:val="28"/>
    </w:rPr>
  </w:style>
  <w:style w:type="character" w:customStyle="1" w:styleId="191">
    <w:name w:val="font71"/>
    <w:autoRedefine/>
    <w:qFormat/>
    <w:uiPriority w:val="0"/>
    <w:rPr>
      <w:rFonts w:ascii="Calibri" w:hAnsi="Calibri" w:cs="Calibri"/>
      <w:color w:val="000000"/>
      <w:sz w:val="20"/>
      <w:szCs w:val="20"/>
      <w:u w:val="none"/>
    </w:rPr>
  </w:style>
  <w:style w:type="character" w:customStyle="1" w:styleId="192">
    <w:name w:val="纯文本 Char2"/>
    <w:autoRedefine/>
    <w:qFormat/>
    <w:uiPriority w:val="0"/>
    <w:rPr>
      <w:rFonts w:ascii="宋体" w:hAnsi="宋体" w:eastAsia="宋体"/>
      <w:color w:val="000000"/>
      <w:sz w:val="24"/>
      <w:lang w:val="en-US" w:eastAsia="zh-CN"/>
    </w:rPr>
  </w:style>
  <w:style w:type="character" w:customStyle="1" w:styleId="193">
    <w:name w:val="h6 Char"/>
    <w:autoRedefine/>
    <w:qFormat/>
    <w:uiPriority w:val="0"/>
    <w:rPr>
      <w:rFonts w:ascii="Arial" w:hAnsi="Arial" w:eastAsia="宋体"/>
      <w:b/>
      <w:kern w:val="2"/>
      <w:sz w:val="24"/>
      <w:lang w:val="en-US" w:eastAsia="zh-CN"/>
    </w:rPr>
  </w:style>
  <w:style w:type="character" w:customStyle="1" w:styleId="194">
    <w:name w:val="批注主题 字符1"/>
    <w:autoRedefine/>
    <w:semiHidden/>
    <w:qFormat/>
    <w:uiPriority w:val="99"/>
    <w:rPr>
      <w:b/>
      <w:bCs/>
      <w:kern w:val="2"/>
      <w:sz w:val="21"/>
    </w:rPr>
  </w:style>
  <w:style w:type="character" w:customStyle="1" w:styleId="195">
    <w:name w:val="纯文本 Char Char"/>
    <w:link w:val="196"/>
    <w:autoRedefine/>
    <w:qFormat/>
    <w:uiPriority w:val="0"/>
    <w:rPr>
      <w:rFonts w:ascii="宋体" w:hAnsi="Courier New"/>
      <w:kern w:val="2"/>
      <w:sz w:val="21"/>
    </w:rPr>
  </w:style>
  <w:style w:type="paragraph" w:customStyle="1" w:styleId="196">
    <w:name w:val="纯文本1"/>
    <w:basedOn w:val="1"/>
    <w:link w:val="195"/>
    <w:autoRedefine/>
    <w:qFormat/>
    <w:uiPriority w:val="0"/>
    <w:rPr>
      <w:rFonts w:ascii="宋体" w:hAnsi="Courier New"/>
    </w:rPr>
  </w:style>
  <w:style w:type="character" w:customStyle="1" w:styleId="197">
    <w:name w:val="正文缩进 Char"/>
    <w:autoRedefine/>
    <w:qFormat/>
    <w:uiPriority w:val="0"/>
    <w:rPr>
      <w:rFonts w:eastAsia="宋体"/>
      <w:kern w:val="2"/>
      <w:sz w:val="24"/>
      <w:lang w:val="en-US" w:eastAsia="zh-CN"/>
    </w:rPr>
  </w:style>
  <w:style w:type="character" w:customStyle="1" w:styleId="198">
    <w:name w:val="font61"/>
    <w:autoRedefine/>
    <w:qFormat/>
    <w:uiPriority w:val="0"/>
    <w:rPr>
      <w:rFonts w:ascii="Times New Roman" w:hAnsi="Times New Roman"/>
      <w:color w:val="000000"/>
      <w:sz w:val="20"/>
      <w:u w:val="none"/>
    </w:rPr>
  </w:style>
  <w:style w:type="paragraph" w:customStyle="1" w:styleId="199">
    <w:name w:val="大标题"/>
    <w:basedOn w:val="1"/>
    <w:autoRedefine/>
    <w:qFormat/>
    <w:uiPriority w:val="0"/>
    <w:pPr>
      <w:autoSpaceDE w:val="0"/>
      <w:autoSpaceDN w:val="0"/>
      <w:adjustRightInd w:val="0"/>
      <w:spacing w:after="560"/>
      <w:jc w:val="center"/>
    </w:pPr>
    <w:rPr>
      <w:rFonts w:ascii="Arial Black" w:hAnsi="Arial Black"/>
      <w:b/>
      <w:kern w:val="0"/>
      <w:sz w:val="56"/>
    </w:rPr>
  </w:style>
  <w:style w:type="paragraph" w:customStyle="1" w:styleId="200">
    <w:name w:val="Normal 2"/>
    <w:basedOn w:val="1"/>
    <w:autoRedefine/>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201">
    <w:name w:val="Char Char Char1 Char"/>
    <w:basedOn w:val="1"/>
    <w:autoRedefine/>
    <w:qFormat/>
    <w:uiPriority w:val="0"/>
    <w:pPr>
      <w:spacing w:line="360" w:lineRule="auto"/>
      <w:ind w:firstLine="200" w:firstLineChars="200"/>
    </w:pPr>
  </w:style>
  <w:style w:type="paragraph" w:customStyle="1" w:styleId="202">
    <w:name w:val="正文文本缩进 + 四号"/>
    <w:basedOn w:val="19"/>
    <w:autoRedefine/>
    <w:qFormat/>
    <w:uiPriority w:val="0"/>
    <w:pPr>
      <w:spacing w:line="360" w:lineRule="auto"/>
      <w:ind w:firstLine="560" w:firstLineChars="200"/>
    </w:pPr>
    <w:rPr>
      <w:rFonts w:ascii="仿宋_GB2312" w:eastAsia="仿宋_GB2312"/>
      <w:color w:val="000000"/>
      <w:sz w:val="28"/>
      <w:szCs w:val="28"/>
    </w:rPr>
  </w:style>
  <w:style w:type="paragraph" w:customStyle="1" w:styleId="203">
    <w:name w:val="tabletext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格正文"/>
    <w:basedOn w:val="1"/>
    <w:autoRedefine/>
    <w:qFormat/>
    <w:uiPriority w:val="0"/>
    <w:rPr>
      <w:rFonts w:eastAsia="黑体"/>
    </w:rPr>
  </w:style>
  <w:style w:type="paragraph" w:customStyle="1" w:styleId="205">
    <w:name w:val="Char Char Char Char"/>
    <w:basedOn w:val="1"/>
    <w:autoRedefine/>
    <w:qFormat/>
    <w:uiPriority w:val="0"/>
    <w:pPr>
      <w:widowControl/>
      <w:spacing w:line="400" w:lineRule="exact"/>
      <w:jc w:val="center"/>
    </w:pPr>
    <w:rPr>
      <w:rFonts w:ascii="Verdana" w:hAnsi="Verdana"/>
      <w:kern w:val="0"/>
      <w:lang w:eastAsia="en-US"/>
    </w:rPr>
  </w:style>
  <w:style w:type="paragraph" w:customStyle="1" w:styleId="206">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207">
    <w:name w:val="Char"/>
    <w:basedOn w:val="1"/>
    <w:autoRedefine/>
    <w:qFormat/>
    <w:uiPriority w:val="0"/>
    <w:pPr>
      <w:widowControl/>
      <w:spacing w:line="400" w:lineRule="exact"/>
      <w:jc w:val="center"/>
    </w:pPr>
    <w:rPr>
      <w:rFonts w:ascii="Verdana" w:hAnsi="Verdana"/>
      <w:kern w:val="0"/>
      <w:lang w:eastAsia="en-US"/>
    </w:rPr>
  </w:style>
  <w:style w:type="paragraph" w:customStyle="1" w:styleId="20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9">
    <w:name w:val="符号 1"/>
    <w:basedOn w:val="19"/>
    <w:autoRedefine/>
    <w:qFormat/>
    <w:uiPriority w:val="0"/>
    <w:pPr>
      <w:tabs>
        <w:tab w:val="left" w:pos="900"/>
      </w:tabs>
      <w:spacing w:line="360" w:lineRule="auto"/>
      <w:ind w:left="1200" w:hanging="720"/>
    </w:pPr>
    <w:rPr>
      <w:rFonts w:eastAsia="宋体"/>
      <w:kern w:val="28"/>
      <w:szCs w:val="24"/>
    </w:rPr>
  </w:style>
  <w:style w:type="paragraph" w:customStyle="1" w:styleId="210">
    <w:name w:val="标准小四"/>
    <w:basedOn w:val="1"/>
    <w:autoRedefine/>
    <w:qFormat/>
    <w:uiPriority w:val="0"/>
    <w:pPr>
      <w:spacing w:line="360" w:lineRule="auto"/>
      <w:ind w:firstLine="480" w:firstLineChars="200"/>
    </w:pPr>
    <w:rPr>
      <w:rFonts w:ascii="Arial" w:hAnsi="Arial"/>
      <w:sz w:val="24"/>
      <w:szCs w:val="21"/>
    </w:rPr>
  </w:style>
  <w:style w:type="paragraph" w:customStyle="1" w:styleId="211">
    <w:name w:val="Char111"/>
    <w:basedOn w:val="1"/>
    <w:autoRedefine/>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212">
    <w:name w:val="正文编码"/>
    <w:basedOn w:val="44"/>
    <w:autoRedefine/>
    <w:qFormat/>
    <w:uiPriority w:val="0"/>
    <w:pPr>
      <w:tabs>
        <w:tab w:val="center" w:pos="2185"/>
      </w:tabs>
      <w:spacing w:after="0" w:line="360" w:lineRule="auto"/>
      <w:ind w:left="1200" w:hanging="720" w:firstLineChars="0"/>
    </w:pPr>
    <w:rPr>
      <w:rFonts w:ascii="仿宋_GB2312" w:eastAsia="仿宋_GB2312"/>
      <w:kern w:val="0"/>
    </w:rPr>
  </w:style>
  <w:style w:type="paragraph" w:customStyle="1" w:styleId="213">
    <w:name w:val="此正文"/>
    <w:basedOn w:val="1"/>
    <w:autoRedefine/>
    <w:qFormat/>
    <w:uiPriority w:val="0"/>
    <w:pPr>
      <w:spacing w:line="360" w:lineRule="auto"/>
      <w:ind w:firstLine="200" w:firstLineChars="200"/>
    </w:pPr>
    <w:rPr>
      <w:sz w:val="24"/>
      <w:szCs w:val="24"/>
    </w:rPr>
  </w:style>
  <w:style w:type="paragraph" w:customStyle="1" w:styleId="214">
    <w:name w:val="BodyText1I2"/>
    <w:basedOn w:val="215"/>
    <w:autoRedefine/>
    <w:qFormat/>
    <w:uiPriority w:val="0"/>
    <w:pPr>
      <w:ind w:firstLine="420"/>
    </w:pPr>
    <w:rPr>
      <w:sz w:val="21"/>
    </w:rPr>
  </w:style>
  <w:style w:type="paragraph" w:customStyle="1" w:styleId="215">
    <w:name w:val="BodyTextIndent"/>
    <w:basedOn w:val="1"/>
    <w:next w:val="214"/>
    <w:autoRedefine/>
    <w:qFormat/>
    <w:uiPriority w:val="0"/>
    <w:pPr>
      <w:spacing w:line="360" w:lineRule="auto"/>
      <w:ind w:firstLine="490"/>
      <w:jc w:val="left"/>
    </w:pPr>
    <w:rPr>
      <w:rFonts w:ascii="宋体" w:hAnsi="宋体"/>
      <w:sz w:val="24"/>
    </w:rPr>
  </w:style>
  <w:style w:type="paragraph" w:customStyle="1" w:styleId="216">
    <w:name w:val="p0"/>
    <w:basedOn w:val="1"/>
    <w:autoRedefine/>
    <w:qFormat/>
    <w:uiPriority w:val="0"/>
    <w:pPr>
      <w:widowControl/>
    </w:pPr>
    <w:rPr>
      <w:kern w:val="0"/>
      <w:szCs w:val="21"/>
    </w:rPr>
  </w:style>
  <w:style w:type="paragraph" w:customStyle="1" w:styleId="217">
    <w:name w:val="Char1"/>
    <w:basedOn w:val="1"/>
    <w:autoRedefine/>
    <w:qFormat/>
    <w:uiPriority w:val="0"/>
    <w:rPr>
      <w:rFonts w:ascii="仿宋_GB2312" w:eastAsia="仿宋_GB2312"/>
      <w:b/>
      <w:sz w:val="32"/>
      <w:szCs w:val="32"/>
    </w:rPr>
  </w:style>
  <w:style w:type="paragraph" w:customStyle="1" w:styleId="218">
    <w:name w:val="！正文"/>
    <w:basedOn w:val="1"/>
    <w:autoRedefine/>
    <w:qFormat/>
    <w:uiPriority w:val="0"/>
    <w:pPr>
      <w:widowControl/>
      <w:spacing w:beforeLines="20" w:afterLines="20" w:line="360" w:lineRule="auto"/>
      <w:ind w:firstLine="412" w:firstLineChars="196"/>
      <w:jc w:val="left"/>
    </w:pPr>
    <w:rPr>
      <w:rFonts w:ascii="宋体" w:hAnsi="宋体"/>
      <w:color w:val="000000"/>
      <w:kern w:val="0"/>
      <w:szCs w:val="21"/>
    </w:rPr>
  </w:style>
  <w:style w:type="paragraph" w:customStyle="1" w:styleId="219">
    <w:name w:val="无间隔1"/>
    <w:autoRedefine/>
    <w:qFormat/>
    <w:uiPriority w:val="0"/>
    <w:rPr>
      <w:rFonts w:ascii="Times New Roman" w:hAnsi="Times New Roman" w:eastAsia="宋体" w:cs="Times New Roman"/>
      <w:sz w:val="21"/>
      <w:lang w:val="en-US" w:eastAsia="zh-CN" w:bidi="ar-SA"/>
    </w:rPr>
  </w:style>
  <w:style w:type="paragraph" w:customStyle="1" w:styleId="220">
    <w:name w:val="Other|1"/>
    <w:basedOn w:val="1"/>
    <w:autoRedefine/>
    <w:qFormat/>
    <w:uiPriority w:val="0"/>
    <w:rPr>
      <w:rFonts w:ascii="宋体" w:hAnsi="宋体" w:cs="宋体"/>
      <w:sz w:val="13"/>
      <w:szCs w:val="13"/>
    </w:rPr>
  </w:style>
  <w:style w:type="paragraph" w:customStyle="1" w:styleId="221">
    <w:name w:val="itemlistintabl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179"/>
    <w:basedOn w:val="1"/>
    <w:autoRedefine/>
    <w:qFormat/>
    <w:uiPriority w:val="0"/>
    <w:pPr>
      <w:widowControl/>
      <w:ind w:firstLine="420" w:firstLineChars="200"/>
      <w:textAlignment w:val="baseline"/>
    </w:pPr>
    <w:rPr>
      <w:szCs w:val="24"/>
    </w:rPr>
  </w:style>
  <w:style w:type="paragraph" w:customStyle="1" w:styleId="223">
    <w:name w:val="Char Char1 Char Char Char Char"/>
    <w:basedOn w:val="1"/>
    <w:autoRedefine/>
    <w:qFormat/>
    <w:uiPriority w:val="0"/>
    <w:rPr>
      <w:rFonts w:ascii="Tahoma" w:hAnsi="Tahoma"/>
      <w:sz w:val="24"/>
    </w:rPr>
  </w:style>
  <w:style w:type="paragraph" w:customStyle="1" w:styleId="224">
    <w:name w:val="_Style 10"/>
    <w:basedOn w:val="1"/>
    <w:autoRedefine/>
    <w:qFormat/>
    <w:uiPriority w:val="0"/>
    <w:pPr>
      <w:widowControl/>
      <w:spacing w:after="160" w:line="240" w:lineRule="exact"/>
      <w:jc w:val="left"/>
    </w:pPr>
  </w:style>
  <w:style w:type="paragraph" w:customStyle="1" w:styleId="225">
    <w:name w:val="Default"/>
    <w:autoRedefine/>
    <w:qFormat/>
    <w:uiPriority w:val="0"/>
    <w:pPr>
      <w:widowControl w:val="0"/>
      <w:autoSpaceDE w:val="0"/>
      <w:autoSpaceDN w:val="0"/>
      <w:adjustRightInd w:val="0"/>
      <w:ind w:left="425"/>
    </w:pPr>
    <w:rPr>
      <w:rFonts w:ascii="黑体" w:hAnsi="Times New Roman" w:eastAsia="黑体" w:cs="黑体"/>
      <w:color w:val="000000"/>
      <w:sz w:val="24"/>
      <w:szCs w:val="24"/>
      <w:lang w:val="en-US" w:eastAsia="zh-CN" w:bidi="ar-SA"/>
    </w:rPr>
  </w:style>
  <w:style w:type="paragraph" w:customStyle="1" w:styleId="226">
    <w:name w:val="List Paragraph1"/>
    <w:basedOn w:val="1"/>
    <w:autoRedefine/>
    <w:qFormat/>
    <w:uiPriority w:val="0"/>
    <w:pPr>
      <w:ind w:firstLine="420" w:firstLineChars="200"/>
    </w:pPr>
    <w:rPr>
      <w:szCs w:val="24"/>
    </w:rPr>
  </w:style>
  <w:style w:type="paragraph" w:customStyle="1" w:styleId="227">
    <w:name w:val="列表段落1"/>
    <w:basedOn w:val="1"/>
    <w:autoRedefine/>
    <w:qFormat/>
    <w:uiPriority w:val="0"/>
    <w:pPr>
      <w:ind w:firstLine="420" w:firstLineChars="200"/>
    </w:pPr>
    <w:rPr>
      <w:szCs w:val="24"/>
    </w:rPr>
  </w:style>
  <w:style w:type="paragraph" w:customStyle="1" w:styleId="2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9">
    <w:name w:val="Table Paragraph"/>
    <w:basedOn w:val="1"/>
    <w:autoRedefine/>
    <w:qFormat/>
    <w:uiPriority w:val="0"/>
    <w:pPr>
      <w:widowControl/>
      <w:jc w:val="left"/>
    </w:pPr>
    <w:rPr>
      <w:rFonts w:ascii="宋体" w:hAnsi="宋体" w:cs="宋体"/>
      <w:kern w:val="0"/>
      <w:lang w:val="zh-CN"/>
    </w:rPr>
  </w:style>
  <w:style w:type="paragraph" w:customStyle="1" w:styleId="230">
    <w:name w:val="*正文"/>
    <w:basedOn w:val="1"/>
    <w:autoRedefine/>
    <w:qFormat/>
    <w:uiPriority w:val="0"/>
    <w:pPr>
      <w:widowControl/>
      <w:ind w:firstLine="480" w:firstLineChars="200"/>
      <w:jc w:val="left"/>
    </w:pPr>
    <w:rPr>
      <w:szCs w:val="24"/>
    </w:rPr>
  </w:style>
  <w:style w:type="paragraph" w:customStyle="1" w:styleId="231">
    <w:name w:val="符号 2"/>
    <w:basedOn w:val="209"/>
    <w:autoRedefine/>
    <w:qFormat/>
    <w:uiPriority w:val="0"/>
    <w:pPr>
      <w:tabs>
        <w:tab w:val="left" w:pos="1320"/>
        <w:tab w:val="clear" w:pos="900"/>
      </w:tabs>
      <w:ind w:left="1320" w:hanging="420"/>
    </w:pPr>
  </w:style>
  <w:style w:type="paragraph" w:customStyle="1" w:styleId="232">
    <w:name w:val="Char11"/>
    <w:basedOn w:val="1"/>
    <w:autoRedefine/>
    <w:qFormat/>
    <w:uiPriority w:val="0"/>
    <w:rPr>
      <w:szCs w:val="24"/>
    </w:rPr>
  </w:style>
  <w:style w:type="paragraph" w:customStyle="1" w:styleId="233">
    <w:name w:val="列出段落11"/>
    <w:basedOn w:val="1"/>
    <w:autoRedefine/>
    <w:qFormat/>
    <w:uiPriority w:val="0"/>
    <w:pPr>
      <w:ind w:firstLine="420" w:firstLineChars="200"/>
    </w:pPr>
    <w:rPr>
      <w:szCs w:val="24"/>
    </w:rPr>
  </w:style>
  <w:style w:type="paragraph" w:customStyle="1" w:styleId="234">
    <w:name w:val="Item List in Table"/>
    <w:basedOn w:val="1"/>
    <w:autoRedefine/>
    <w:qFormat/>
    <w:uiPriority w:val="0"/>
    <w:pPr>
      <w:widowControl/>
      <w:numPr>
        <w:ilvl w:val="0"/>
        <w:numId w:val="1"/>
      </w:numPr>
      <w:tabs>
        <w:tab w:val="left" w:pos="284"/>
      </w:tabs>
      <w:topLinePunct/>
      <w:adjustRightInd w:val="0"/>
      <w:snapToGrid w:val="0"/>
      <w:spacing w:before="80" w:after="80" w:line="240" w:lineRule="atLeast"/>
      <w:jc w:val="left"/>
    </w:pPr>
    <w:rPr>
      <w:rFonts w:cs="Arial"/>
      <w:kern w:val="0"/>
      <w:szCs w:val="21"/>
    </w:rPr>
  </w:style>
  <w:style w:type="paragraph" w:customStyle="1" w:styleId="235">
    <w:name w:val="xl25"/>
    <w:basedOn w:val="1"/>
    <w:autoRedefine/>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236">
    <w:name w:val="Proposals body"/>
    <w:basedOn w:val="1"/>
    <w:next w:val="1"/>
    <w:autoRedefine/>
    <w:qFormat/>
    <w:uiPriority w:val="0"/>
    <w:pPr>
      <w:widowControl/>
      <w:spacing w:line="360" w:lineRule="auto"/>
      <w:jc w:val="left"/>
    </w:pPr>
    <w:rPr>
      <w:rFonts w:ascii="宋体"/>
      <w:color w:val="000000"/>
      <w:kern w:val="0"/>
      <w:sz w:val="24"/>
    </w:rPr>
  </w:style>
  <w:style w:type="paragraph" w:customStyle="1" w:styleId="237">
    <w:name w:val="标题1"/>
    <w:basedOn w:val="4"/>
    <w:autoRedefine/>
    <w:qFormat/>
    <w:uiPriority w:val="0"/>
    <w:pPr>
      <w:keepLines/>
      <w:tabs>
        <w:tab w:val="left" w:pos="397"/>
      </w:tabs>
      <w:spacing w:before="120" w:after="120" w:line="300" w:lineRule="auto"/>
      <w:ind w:firstLine="340"/>
    </w:pPr>
    <w:rPr>
      <w:rFonts w:ascii="黑体" w:eastAsia="黑体"/>
      <w:b w:val="0"/>
      <w:bCs/>
      <w:spacing w:val="6"/>
      <w:sz w:val="36"/>
    </w:rPr>
  </w:style>
  <w:style w:type="paragraph" w:customStyle="1" w:styleId="238">
    <w:name w:val="_Style 2"/>
    <w:basedOn w:val="1"/>
    <w:autoRedefine/>
    <w:qFormat/>
    <w:uiPriority w:val="0"/>
    <w:pPr>
      <w:widowControl/>
      <w:spacing w:line="400" w:lineRule="exact"/>
      <w:jc w:val="center"/>
    </w:pPr>
    <w:rPr>
      <w:rFonts w:ascii="Verdana" w:hAnsi="Verdana"/>
      <w:kern w:val="0"/>
      <w:lang w:eastAsia="en-US"/>
    </w:rPr>
  </w:style>
  <w:style w:type="paragraph" w:customStyle="1" w:styleId="239">
    <w:name w:val="默认段落字体 Para Char Char Char Char Char Char Char Char Char1 Char Char Char Char"/>
    <w:basedOn w:val="1"/>
    <w:autoRedefine/>
    <w:qFormat/>
    <w:uiPriority w:val="0"/>
    <w:rPr>
      <w:rFonts w:ascii="Tahoma" w:hAnsi="Tahoma"/>
      <w:sz w:val="24"/>
    </w:rPr>
  </w:style>
  <w:style w:type="paragraph" w:customStyle="1" w:styleId="240">
    <w:name w:val="正文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1">
    <w:name w:val="标题3"/>
    <w:basedOn w:val="6"/>
    <w:autoRedefine/>
    <w:qFormat/>
    <w:uiPriority w:val="0"/>
    <w:pPr>
      <w:tabs>
        <w:tab w:val="left" w:pos="113"/>
        <w:tab w:val="left" w:pos="840"/>
        <w:tab w:val="clear" w:pos="1620"/>
      </w:tabs>
      <w:spacing w:beforeAutospacing="1" w:line="300" w:lineRule="auto"/>
      <w:ind w:left="1180" w:hanging="340"/>
    </w:pPr>
    <w:rPr>
      <w:rFonts w:ascii="Times New Roman" w:hAnsi="Times New Roman"/>
      <w:b w:val="0"/>
      <w:bCs/>
      <w:spacing w:val="6"/>
      <w:kern w:val="44"/>
      <w:sz w:val="28"/>
      <w:szCs w:val="20"/>
      <w:lang w:val="ru-RU"/>
    </w:rPr>
  </w:style>
  <w:style w:type="paragraph" w:customStyle="1" w:styleId="242">
    <w:name w:val="font1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3">
    <w:name w:val="标准正文"/>
    <w:basedOn w:val="1"/>
    <w:autoRedefine/>
    <w:qFormat/>
    <w:uiPriority w:val="0"/>
    <w:pPr>
      <w:adjustRightInd w:val="0"/>
      <w:spacing w:line="360" w:lineRule="auto"/>
      <w:ind w:firstLine="480" w:firstLineChars="200"/>
    </w:pPr>
    <w:rPr>
      <w:kern w:val="0"/>
      <w:sz w:val="24"/>
    </w:rPr>
  </w:style>
  <w:style w:type="paragraph" w:customStyle="1" w:styleId="244">
    <w:name w:val="列出段落2"/>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245">
    <w:name w:val="_Style 3"/>
    <w:basedOn w:val="1"/>
    <w:autoRedefine/>
    <w:qFormat/>
    <w:uiPriority w:val="0"/>
    <w:pPr>
      <w:widowControl/>
      <w:spacing w:line="400" w:lineRule="exact"/>
      <w:jc w:val="center"/>
    </w:pPr>
    <w:rPr>
      <w:rFonts w:ascii="Verdana" w:hAnsi="Verdana"/>
      <w:kern w:val="0"/>
      <w:lang w:eastAsia="en-US"/>
    </w:rPr>
  </w:style>
  <w:style w:type="paragraph" w:customStyle="1" w:styleId="246">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247">
    <w:name w:val="Char Char Char"/>
    <w:basedOn w:val="1"/>
    <w:autoRedefine/>
    <w:qFormat/>
    <w:uiPriority w:val="0"/>
    <w:pPr>
      <w:spacing w:before="120" w:after="120" w:line="360" w:lineRule="auto"/>
      <w:ind w:firstLine="200" w:firstLineChars="200"/>
    </w:pPr>
    <w:rPr>
      <w:rFonts w:ascii="Tahoma" w:hAnsi="Tahoma"/>
      <w:sz w:val="24"/>
    </w:rPr>
  </w:style>
  <w:style w:type="paragraph" w:customStyle="1" w:styleId="248">
    <w:name w:val="正文文本缩进1"/>
    <w:basedOn w:val="1"/>
    <w:autoRedefine/>
    <w:qFormat/>
    <w:uiPriority w:val="0"/>
    <w:pPr>
      <w:spacing w:after="120"/>
      <w:ind w:left="420" w:leftChars="200"/>
    </w:pPr>
    <w:rPr>
      <w:szCs w:val="24"/>
    </w:rPr>
  </w:style>
  <w:style w:type="paragraph" w:customStyle="1" w:styleId="249">
    <w:name w:val="默认段落字体 Para Char Char Char Char Char Char Char Char Char Char"/>
    <w:basedOn w:val="1"/>
    <w:autoRedefine/>
    <w:qFormat/>
    <w:uiPriority w:val="0"/>
    <w:rPr>
      <w:rFonts w:ascii="Tahoma" w:hAnsi="Tahoma"/>
      <w:sz w:val="24"/>
    </w:rPr>
  </w:style>
  <w:style w:type="paragraph" w:customStyle="1" w:styleId="250">
    <w:name w:val="Char2"/>
    <w:basedOn w:val="1"/>
    <w:autoRedefine/>
    <w:qFormat/>
    <w:uiPriority w:val="0"/>
    <w:pPr>
      <w:tabs>
        <w:tab w:val="left" w:pos="1200"/>
      </w:tabs>
      <w:ind w:left="1200" w:hanging="720"/>
    </w:pPr>
    <w:rPr>
      <w:sz w:val="24"/>
      <w:szCs w:val="24"/>
    </w:rPr>
  </w:style>
  <w:style w:type="paragraph" w:customStyle="1" w:styleId="251">
    <w:name w:val="默认段落字体11"/>
    <w:basedOn w:val="1"/>
    <w:autoRedefine/>
    <w:qFormat/>
    <w:uiPriority w:val="0"/>
    <w:pPr>
      <w:widowControl/>
      <w:spacing w:before="100" w:beforeAutospacing="1" w:after="100" w:afterAutospacing="1"/>
      <w:jc w:val="left"/>
    </w:pPr>
    <w:rPr>
      <w:szCs w:val="22"/>
    </w:rPr>
  </w:style>
  <w:style w:type="paragraph" w:customStyle="1" w:styleId="252">
    <w:name w:val="_Style 5"/>
    <w:basedOn w:val="1"/>
    <w:autoRedefine/>
    <w:qFormat/>
    <w:uiPriority w:val="0"/>
    <w:pPr>
      <w:widowControl/>
      <w:spacing w:after="160" w:line="360" w:lineRule="auto"/>
      <w:ind w:firstLine="200" w:firstLineChars="200"/>
      <w:jc w:val="left"/>
    </w:pPr>
    <w:rPr>
      <w:rFonts w:ascii="宋体" w:hAnsi="宋体"/>
      <w:sz w:val="24"/>
    </w:rPr>
  </w:style>
  <w:style w:type="paragraph" w:customStyle="1" w:styleId="25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54">
    <w:name w:val="Char Char Char Char Char Char Char"/>
    <w:basedOn w:val="1"/>
    <w:autoRedefine/>
    <w:qFormat/>
    <w:uiPriority w:val="0"/>
    <w:pPr>
      <w:tabs>
        <w:tab w:val="left" w:pos="432"/>
      </w:tabs>
      <w:ind w:left="432" w:hanging="432"/>
    </w:pPr>
    <w:rPr>
      <w:rFonts w:ascii="Tahoma" w:hAnsi="Tahoma"/>
      <w:sz w:val="24"/>
    </w:rPr>
  </w:style>
  <w:style w:type="paragraph" w:styleId="255">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56">
    <w:name w:val="公告正文"/>
    <w:basedOn w:val="1"/>
    <w:autoRedefine/>
    <w:qFormat/>
    <w:uiPriority w:val="0"/>
    <w:pPr>
      <w:spacing w:line="400" w:lineRule="atLeast"/>
      <w:ind w:firstLine="437"/>
    </w:pPr>
    <w:rPr>
      <w:rFonts w:hint="eastAsia" w:ascii="宋体"/>
      <w:sz w:val="24"/>
      <w:szCs w:val="24"/>
    </w:rPr>
  </w:style>
  <w:style w:type="paragraph" w:customStyle="1" w:styleId="257">
    <w:name w:val="彩色列表 - 强调文字颜色 11"/>
    <w:basedOn w:val="1"/>
    <w:autoRedefine/>
    <w:qFormat/>
    <w:uiPriority w:val="0"/>
    <w:pPr>
      <w:ind w:firstLine="420" w:firstLineChars="200"/>
    </w:pPr>
    <w:rPr>
      <w:rFonts w:ascii="Calibri" w:hAnsi="Calibri"/>
      <w:szCs w:val="22"/>
    </w:rPr>
  </w:style>
  <w:style w:type="paragraph" w:customStyle="1" w:styleId="258">
    <w:name w:val="正文 居中"/>
    <w:basedOn w:val="1"/>
    <w:autoRedefine/>
    <w:qFormat/>
    <w:uiPriority w:val="0"/>
    <w:pPr>
      <w:spacing w:line="360" w:lineRule="auto"/>
      <w:jc w:val="center"/>
    </w:pPr>
    <w:rPr>
      <w:rFonts w:cs="宋体"/>
      <w:sz w:val="24"/>
    </w:rPr>
  </w:style>
  <w:style w:type="paragraph" w:customStyle="1" w:styleId="259">
    <w:name w:val="xl28"/>
    <w:basedOn w:val="1"/>
    <w:autoRedefine/>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customStyle="1" w:styleId="260">
    <w:name w:val="正文无缩进"/>
    <w:basedOn w:val="1"/>
    <w:autoRedefine/>
    <w:qFormat/>
    <w:uiPriority w:val="0"/>
    <w:pPr>
      <w:widowControl/>
      <w:autoSpaceDE w:val="0"/>
      <w:autoSpaceDN w:val="0"/>
      <w:spacing w:line="300" w:lineRule="auto"/>
      <w:textAlignment w:val="bottom"/>
    </w:pPr>
    <w:rPr>
      <w:rFonts w:eastAsia="楷体_GB2312"/>
    </w:rPr>
  </w:style>
  <w:style w:type="paragraph" w:customStyle="1" w:styleId="261">
    <w:name w:val="tabletextchar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2">
    <w:name w:val="正文2"/>
    <w:basedOn w:val="1"/>
    <w:autoRedefine/>
    <w:qFormat/>
    <w:uiPriority w:val="0"/>
    <w:pPr>
      <w:spacing w:beforeLines="50" w:afterLines="50" w:line="360" w:lineRule="auto"/>
      <w:ind w:firstLine="480" w:firstLineChars="200"/>
    </w:pPr>
    <w:rPr>
      <w:rFonts w:ascii="宋体" w:hAnsi="宋体"/>
      <w:sz w:val="24"/>
      <w:szCs w:val="24"/>
    </w:rPr>
  </w:style>
  <w:style w:type="paragraph" w:customStyle="1" w:styleId="263">
    <w:name w:val="正文段"/>
    <w:basedOn w:val="1"/>
    <w:autoRedefine/>
    <w:qFormat/>
    <w:uiPriority w:val="0"/>
    <w:pPr>
      <w:widowControl/>
      <w:snapToGrid w:val="0"/>
      <w:spacing w:afterLines="50"/>
      <w:ind w:firstLine="200" w:firstLineChars="200"/>
    </w:pPr>
    <w:rPr>
      <w:kern w:val="0"/>
      <w:sz w:val="24"/>
    </w:rPr>
  </w:style>
  <w:style w:type="paragraph" w:customStyle="1" w:styleId="264">
    <w:name w:val="正文（绿盟科技）"/>
    <w:autoRedefine/>
    <w:qFormat/>
    <w:uiPriority w:val="0"/>
    <w:pPr>
      <w:spacing w:line="300" w:lineRule="auto"/>
    </w:pPr>
    <w:rPr>
      <w:rFonts w:ascii="Arial" w:hAnsi="Arial" w:eastAsia="宋体" w:cs="Times New Roman"/>
      <w:sz w:val="24"/>
      <w:szCs w:val="21"/>
      <w:lang w:val="en-US" w:eastAsia="zh-CN" w:bidi="ar-SA"/>
    </w:rPr>
  </w:style>
  <w:style w:type="paragraph" w:customStyle="1" w:styleId="265">
    <w:name w:val="Table Text"/>
    <w:basedOn w:val="1"/>
    <w:autoRedefine/>
    <w:qFormat/>
    <w:uiPriority w:val="0"/>
    <w:pPr>
      <w:widowControl/>
      <w:jc w:val="left"/>
    </w:pPr>
    <w:rPr>
      <w:rFonts w:ascii="Arial" w:hAnsi="Arial"/>
      <w:kern w:val="0"/>
      <w:szCs w:val="21"/>
    </w:rPr>
  </w:style>
  <w:style w:type="table" w:customStyle="1" w:styleId="266">
    <w:name w:val="Table Normal"/>
    <w:autoRedefine/>
    <w:unhideWhenUsed/>
    <w:qFormat/>
    <w:uiPriority w:val="0"/>
    <w:tblPr>
      <w:tblCellMar>
        <w:top w:w="0" w:type="dxa"/>
        <w:left w:w="0" w:type="dxa"/>
        <w:bottom w:w="0" w:type="dxa"/>
        <w:right w:w="0" w:type="dxa"/>
      </w:tblCellMar>
    </w:tblPr>
  </w:style>
  <w:style w:type="paragraph" w:customStyle="1" w:styleId="267">
    <w:name w:val="表格文字"/>
    <w:basedOn w:val="1"/>
    <w:next w:val="18"/>
    <w:autoRedefine/>
    <w:qFormat/>
    <w:uiPriority w:val="0"/>
    <w:pPr>
      <w:spacing w:before="25" w:after="25"/>
    </w:pPr>
    <w:rPr>
      <w:bCs/>
      <w:spacing w:val="10"/>
      <w:sz w:val="24"/>
      <w:szCs w:val="20"/>
    </w:rPr>
  </w:style>
  <w:style w:type="paragraph" w:customStyle="1" w:styleId="268">
    <w:name w:val="签发人"/>
    <w:basedOn w:val="1"/>
    <w:autoRedefine/>
    <w:qFormat/>
    <w:uiPriority w:val="0"/>
    <w:rPr>
      <w:rFonts w:eastAsia="楷体"/>
      <w:sz w:val="32"/>
    </w:rPr>
  </w:style>
  <w:style w:type="paragraph" w:customStyle="1" w:styleId="269">
    <w:name w:val="内文正文"/>
    <w:basedOn w:val="3"/>
    <w:autoRedefine/>
    <w:qFormat/>
    <w:uiPriority w:val="99"/>
    <w:pPr>
      <w:adjustRightInd w:val="0"/>
      <w:snapToGrid w:val="0"/>
      <w:spacing w:line="400" w:lineRule="exact"/>
      <w:ind w:firstLine="200" w:firstLineChars="200"/>
    </w:pPr>
    <w:rPr>
      <w:rFonts w:ascii="Arial" w:hAnsi="Arial"/>
      <w:color w:val="000000"/>
      <w:szCs w:val="21"/>
    </w:rPr>
  </w:style>
  <w:style w:type="paragraph" w:customStyle="1" w:styleId="270">
    <w:name w:val="HtmlNormal"/>
    <w:basedOn w:val="1"/>
    <w:qFormat/>
    <w:uiPriority w:val="0"/>
    <w:pPr>
      <w:spacing w:line="360" w:lineRule="auto"/>
    </w:pPr>
    <w:rPr>
      <w:rFonts w:eastAsia="仿宋"/>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Unknown Organization</Company>
  <Pages>54</Pages>
  <Words>26779</Words>
  <Characters>28304</Characters>
  <Lines>475</Lines>
  <Paragraphs>133</Paragraphs>
  <TotalTime>64</TotalTime>
  <ScaleCrop>false</ScaleCrop>
  <LinksUpToDate>false</LinksUpToDate>
  <CharactersWithSpaces>30390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2023-07-21T17:43:00Z</dcterms:created>
  <dc:creator>dyp</dc:creator>
  <cp:lastModifiedBy>511</cp:lastModifiedBy>
  <cp:lastPrinted>2025-12-19T08:28:00Z</cp:lastPrinted>
  <dcterms:modified xsi:type="dcterms:W3CDTF">2025-12-22T04:28:24Z</dcterms:modified>
  <dc:title>第一部分  投标方须知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F3D1A1616FB944F4B27AC81DFB9E8870_13</vt:lpwstr>
  </property>
  <property fmtid="{D5CDD505-2E9C-101B-9397-08002B2CF9AE}" pid="4" name="KSOTemplateDocerSaveRecord">
    <vt:lpwstr>eyJoZGlkIjoiYTlkNWUxZDBkYzU5MWE4MTNlODYxNTMyNTVkNDg2MDMiLCJ1c2VySWQiOiIyMDgxOTU4MjQifQ==</vt:lpwstr>
  </property>
</Properties>
</file>