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uto"/>
        <w:jc w:val="center"/>
        <w:rPr>
          <w:rFonts w:hint="eastAsia" w:ascii="宋体" w:hAnsi="宋体"/>
          <w:sz w:val="32"/>
          <w:szCs w:val="32"/>
        </w:rPr>
      </w:pPr>
      <w:r>
        <w:rPr>
          <w:rFonts w:hint="eastAsia" w:ascii="宋体" w:hAnsi="宋体"/>
          <w:sz w:val="32"/>
          <w:szCs w:val="32"/>
        </w:rPr>
        <w:t>重庆高新区</w:t>
      </w:r>
      <w:r>
        <w:rPr>
          <w:rFonts w:hint="eastAsia" w:ascii="宋体" w:hAnsi="宋体"/>
          <w:sz w:val="32"/>
          <w:szCs w:val="32"/>
          <w:lang w:eastAsia="zh-CN"/>
        </w:rPr>
        <w:t>香炉山街道</w:t>
      </w:r>
      <w:r>
        <w:rPr>
          <w:rFonts w:hint="eastAsia" w:ascii="宋体" w:hAnsi="宋体"/>
          <w:sz w:val="32"/>
          <w:szCs w:val="32"/>
        </w:rPr>
        <w:t>2025-2026年度传染病防服务</w:t>
      </w:r>
    </w:p>
    <w:p>
      <w:pPr>
        <w:spacing w:line="240" w:lineRule="auto"/>
        <w:jc w:val="center"/>
        <w:rPr>
          <w:rFonts w:hint="eastAsia" w:ascii="宋体" w:hAnsi="宋体"/>
          <w:sz w:val="32"/>
          <w:szCs w:val="32"/>
        </w:rPr>
      </w:pPr>
      <w:r>
        <w:rPr>
          <w:rFonts w:hint="eastAsia" w:ascii="宋体" w:hAnsi="宋体"/>
          <w:sz w:val="32"/>
          <w:szCs w:val="32"/>
          <w:lang w:eastAsia="zh-CN"/>
        </w:rPr>
        <w:t>（</w:t>
      </w:r>
      <w:r>
        <w:rPr>
          <w:rFonts w:hint="eastAsia" w:ascii="宋体" w:hAnsi="宋体"/>
          <w:sz w:val="32"/>
          <w:szCs w:val="32"/>
        </w:rPr>
        <w:t>病媒生物防制</w:t>
      </w:r>
      <w:r>
        <w:rPr>
          <w:rFonts w:hint="eastAsia" w:ascii="宋体" w:hAnsi="宋体"/>
          <w:sz w:val="32"/>
          <w:szCs w:val="32"/>
          <w:lang w:eastAsia="zh-CN"/>
        </w:rPr>
        <w:t>）</w:t>
      </w:r>
      <w:r>
        <w:rPr>
          <w:rFonts w:hint="eastAsia" w:ascii="宋体" w:hAnsi="宋体"/>
          <w:sz w:val="32"/>
          <w:szCs w:val="32"/>
          <w:lang w:val="en-US" w:eastAsia="zh-CN"/>
        </w:rPr>
        <w:t>竞采</w:t>
      </w:r>
      <w:r>
        <w:rPr>
          <w:rFonts w:hint="eastAsia" w:ascii="宋体" w:hAnsi="宋体"/>
          <w:sz w:val="32"/>
          <w:szCs w:val="32"/>
        </w:rPr>
        <w:t>需求文件</w:t>
      </w:r>
    </w:p>
    <w:p>
      <w:pPr>
        <w:pStyle w:val="67"/>
        <w:spacing w:before="0" w:beforeLines="0" w:after="0" w:afterLines="0" w:line="240" w:lineRule="auto"/>
        <w:ind w:firstLine="0" w:firstLineChars="0"/>
        <w:jc w:val="center"/>
        <w:rPr>
          <w:rFonts w:ascii="宋体" w:hAnsi="宋体"/>
          <w:sz w:val="32"/>
          <w:szCs w:val="32"/>
        </w:rPr>
      </w:pPr>
      <w:r>
        <w:rPr>
          <w:rFonts w:hint="eastAsia" w:ascii="宋体" w:hAnsi="宋体"/>
          <w:sz w:val="28"/>
          <w:szCs w:val="28"/>
          <w:lang w:eastAsia="zh-CN"/>
        </w:rPr>
        <w:t>第一篇</w:t>
      </w:r>
      <w:r>
        <w:rPr>
          <w:rFonts w:hint="eastAsia" w:ascii="宋体" w:hAnsi="宋体"/>
          <w:sz w:val="28"/>
          <w:szCs w:val="28"/>
          <w:lang w:val="en-US" w:eastAsia="zh-CN"/>
        </w:rPr>
        <w:t xml:space="preserve"> 采购邀请书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bookmarkStart w:id="0" w:name="_Toc7648"/>
      <w:bookmarkStart w:id="1" w:name="_Toc4745"/>
      <w:bookmarkStart w:id="2" w:name="_Toc1363"/>
      <w:bookmarkStart w:id="3" w:name="_Toc12680"/>
      <w:bookmarkStart w:id="4" w:name="_Toc521661359"/>
      <w:r>
        <w:rPr>
          <w:rFonts w:hint="eastAsia" w:ascii="宋体" w:hAnsi="宋体"/>
          <w:sz w:val="24"/>
          <w:szCs w:val="24"/>
        </w:rPr>
        <w:t>重庆</w:t>
      </w:r>
      <w:r>
        <w:rPr>
          <w:rFonts w:hint="eastAsia" w:ascii="宋体" w:hAnsi="宋体"/>
          <w:sz w:val="24"/>
          <w:szCs w:val="24"/>
          <w:lang w:eastAsia="zh-CN"/>
        </w:rPr>
        <w:t>高新区香炉山街道</w:t>
      </w:r>
      <w:r>
        <w:rPr>
          <w:rFonts w:hint="eastAsia" w:ascii="宋体" w:hAnsi="宋体" w:eastAsia="宋体" w:cs="宋体"/>
          <w:sz w:val="24"/>
          <w:szCs w:val="24"/>
        </w:rPr>
        <w:t>对</w:t>
      </w:r>
      <w:r>
        <w:rPr>
          <w:rFonts w:hint="eastAsia" w:ascii="宋体" w:hAnsi="宋体" w:cs="Times New Roman"/>
          <w:sz w:val="24"/>
          <w:szCs w:val="24"/>
          <w:lang w:eastAsia="zh-CN"/>
        </w:rPr>
        <w:t>2025-2026年度</w:t>
      </w:r>
      <w:r>
        <w:rPr>
          <w:rFonts w:hint="eastAsia" w:ascii="宋体" w:hAnsi="宋体" w:cs="Times New Roman"/>
          <w:sz w:val="24"/>
          <w:szCs w:val="24"/>
          <w:u w:val="single"/>
          <w:lang w:val="en-US" w:eastAsia="zh-CN"/>
        </w:rPr>
        <w:t>传染病防服务（</w:t>
      </w:r>
      <w:r>
        <w:rPr>
          <w:rFonts w:hint="eastAsia" w:ascii="宋体" w:hAnsi="宋体" w:eastAsia="宋体" w:cs="宋体"/>
          <w:sz w:val="24"/>
          <w:szCs w:val="24"/>
          <w:u w:val="single"/>
          <w:lang w:eastAsia="zh-CN"/>
        </w:rPr>
        <w:t>病媒生物防制</w:t>
      </w:r>
      <w:r>
        <w:rPr>
          <w:rFonts w:hint="eastAsia" w:ascii="宋体" w:hAnsi="宋体" w:eastAsia="宋体" w:cs="宋体"/>
          <w:sz w:val="24"/>
          <w:szCs w:val="24"/>
          <w:u w:val="single"/>
        </w:rPr>
        <w:t>服务</w:t>
      </w:r>
      <w:r>
        <w:rPr>
          <w:rFonts w:hint="eastAsia" w:ascii="宋体" w:hAnsi="宋体" w:cs="宋体"/>
          <w:sz w:val="24"/>
          <w:szCs w:val="24"/>
          <w:u w:val="single"/>
          <w:lang w:eastAsia="zh-CN"/>
        </w:rPr>
        <w:t>）</w:t>
      </w:r>
      <w:r>
        <w:rPr>
          <w:rFonts w:hint="eastAsia" w:ascii="宋体" w:hAnsi="宋体" w:eastAsia="宋体" w:cs="宋体"/>
          <w:sz w:val="24"/>
          <w:szCs w:val="24"/>
          <w:u w:val="single"/>
        </w:rPr>
        <w:t>项目</w:t>
      </w:r>
      <w:r>
        <w:rPr>
          <w:rFonts w:hint="eastAsia" w:ascii="宋体" w:hAnsi="宋体" w:eastAsia="宋体" w:cs="宋体"/>
          <w:sz w:val="24"/>
          <w:szCs w:val="24"/>
        </w:rPr>
        <w:t>进行竞争性比选采购。欢迎有资格的</w:t>
      </w:r>
      <w:r>
        <w:rPr>
          <w:rFonts w:hint="eastAsia" w:ascii="宋体" w:hAnsi="宋体" w:cs="宋体"/>
          <w:sz w:val="24"/>
          <w:szCs w:val="24"/>
          <w:lang w:eastAsia="zh-CN"/>
        </w:rPr>
        <w:t>供应商</w:t>
      </w:r>
      <w:r>
        <w:rPr>
          <w:rFonts w:hint="eastAsia" w:ascii="宋体" w:hAnsi="宋体" w:eastAsia="宋体" w:cs="宋体"/>
          <w:sz w:val="24"/>
          <w:szCs w:val="24"/>
        </w:rPr>
        <w:t>前来参与。</w:t>
      </w:r>
    </w:p>
    <w:p>
      <w:pPr>
        <w:pStyle w:val="53"/>
        <w:numPr>
          <w:ilvl w:val="0"/>
          <w:numId w:val="12"/>
        </w:numPr>
        <w:spacing w:line="240" w:lineRule="auto"/>
        <w:rPr>
          <w:rFonts w:hint="eastAsia" w:cs="宋体"/>
          <w:b/>
          <w:bCs/>
          <w:szCs w:val="24"/>
        </w:rPr>
      </w:pPr>
      <w:r>
        <w:rPr>
          <w:rFonts w:hint="eastAsia" w:cs="宋体"/>
          <w:b/>
          <w:bCs/>
          <w:szCs w:val="24"/>
        </w:rPr>
        <w:t>询比采购内容</w:t>
      </w:r>
    </w:p>
    <w:tbl>
      <w:tblPr>
        <w:tblStyle w:val="65"/>
        <w:tblW w:w="88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8"/>
        <w:gridCol w:w="2280"/>
        <w:gridCol w:w="1965"/>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3228" w:type="dxa"/>
            <w:tcBorders>
              <w:top w:val="single" w:color="auto" w:sz="4" w:space="0"/>
              <w:left w:val="single" w:color="auto" w:sz="4" w:space="0"/>
              <w:right w:val="single" w:color="auto" w:sz="4" w:space="0"/>
            </w:tcBorders>
            <w:vAlign w:val="center"/>
          </w:tcPr>
          <w:p>
            <w:pPr>
              <w:widowControl/>
              <w:spacing w:line="240" w:lineRule="auto"/>
              <w:jc w:val="center"/>
              <w:rPr>
                <w:rFonts w:ascii="宋体" w:hAnsi="宋体" w:cs="宋体"/>
                <w:b/>
                <w:bCs/>
                <w:kern w:val="0"/>
                <w:sz w:val="24"/>
                <w:szCs w:val="24"/>
              </w:rPr>
            </w:pPr>
            <w:r>
              <w:rPr>
                <w:rFonts w:hint="eastAsia" w:ascii="宋体" w:hAnsi="宋体" w:cs="宋体"/>
                <w:b/>
                <w:bCs/>
                <w:kern w:val="0"/>
                <w:sz w:val="24"/>
                <w:szCs w:val="24"/>
              </w:rPr>
              <w:t>项目名称</w:t>
            </w:r>
          </w:p>
        </w:tc>
        <w:tc>
          <w:tcPr>
            <w:tcW w:w="2280" w:type="dxa"/>
            <w:tcBorders>
              <w:top w:val="single" w:color="auto" w:sz="4" w:space="0"/>
              <w:left w:val="single" w:color="auto" w:sz="4" w:space="0"/>
              <w:right w:val="single" w:color="auto" w:sz="4" w:space="0"/>
            </w:tcBorders>
            <w:vAlign w:val="center"/>
          </w:tcPr>
          <w:p>
            <w:pPr>
              <w:widowControl/>
              <w:spacing w:line="240" w:lineRule="auto"/>
              <w:jc w:val="center"/>
              <w:rPr>
                <w:rFonts w:ascii="宋体" w:hAnsi="宋体" w:cs="宋体"/>
                <w:b/>
                <w:bCs/>
                <w:kern w:val="0"/>
                <w:sz w:val="24"/>
                <w:szCs w:val="24"/>
              </w:rPr>
            </w:pPr>
            <w:r>
              <w:rPr>
                <w:rFonts w:hint="eastAsia" w:ascii="宋体" w:hAnsi="宋体" w:cs="宋体"/>
                <w:b/>
                <w:bCs/>
                <w:kern w:val="0"/>
                <w:sz w:val="24"/>
                <w:szCs w:val="24"/>
              </w:rPr>
              <w:t>采购预算（元）</w:t>
            </w:r>
          </w:p>
        </w:tc>
        <w:tc>
          <w:tcPr>
            <w:tcW w:w="1965" w:type="dxa"/>
            <w:tcBorders>
              <w:top w:val="single" w:color="auto" w:sz="4" w:space="0"/>
              <w:left w:val="single" w:color="auto" w:sz="4" w:space="0"/>
              <w:right w:val="single" w:color="auto" w:sz="4" w:space="0"/>
            </w:tcBorders>
            <w:vAlign w:val="center"/>
          </w:tcPr>
          <w:p>
            <w:pPr>
              <w:spacing w:line="240" w:lineRule="auto"/>
              <w:jc w:val="center"/>
              <w:rPr>
                <w:rFonts w:ascii="宋体" w:hAnsi="宋体" w:cs="宋体"/>
                <w:b/>
                <w:bCs/>
                <w:kern w:val="0"/>
                <w:sz w:val="24"/>
                <w:szCs w:val="24"/>
              </w:rPr>
            </w:pPr>
            <w:r>
              <w:rPr>
                <w:rFonts w:hint="eastAsia" w:ascii="宋体" w:hAnsi="宋体" w:cs="宋体"/>
                <w:b/>
                <w:bCs/>
                <w:kern w:val="0"/>
                <w:sz w:val="24"/>
                <w:szCs w:val="24"/>
              </w:rPr>
              <w:t>资金来源</w:t>
            </w:r>
          </w:p>
        </w:tc>
        <w:tc>
          <w:tcPr>
            <w:tcW w:w="1337" w:type="dxa"/>
            <w:tcBorders>
              <w:top w:val="single" w:color="auto" w:sz="4" w:space="0"/>
              <w:left w:val="single" w:color="auto" w:sz="4" w:space="0"/>
              <w:right w:val="single" w:color="auto" w:sz="4" w:space="0"/>
            </w:tcBorders>
            <w:vAlign w:val="center"/>
          </w:tcPr>
          <w:p>
            <w:pPr>
              <w:spacing w:line="240" w:lineRule="auto"/>
              <w:jc w:val="center"/>
              <w:rPr>
                <w:rFonts w:ascii="宋体" w:hAnsi="宋体" w:cs="宋体"/>
                <w:b/>
                <w:bCs/>
                <w:kern w:val="0"/>
                <w:sz w:val="24"/>
                <w:szCs w:val="24"/>
              </w:rPr>
            </w:pPr>
            <w:r>
              <w:rPr>
                <w:rFonts w:hint="eastAsia" w:ascii="宋体" w:hAnsi="宋体" w:cs="宋体"/>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9" w:hRule="atLeast"/>
          <w:jc w:val="center"/>
        </w:trPr>
        <w:tc>
          <w:tcPr>
            <w:tcW w:w="3228" w:type="dxa"/>
            <w:tcBorders>
              <w:top w:val="single" w:color="auto" w:sz="4" w:space="0"/>
              <w:left w:val="single" w:color="auto" w:sz="4" w:space="0"/>
              <w:right w:val="single" w:color="auto" w:sz="4" w:space="0"/>
            </w:tcBorders>
            <w:vAlign w:val="center"/>
          </w:tcPr>
          <w:p>
            <w:pPr>
              <w:spacing w:line="240" w:lineRule="auto"/>
              <w:jc w:val="center"/>
              <w:rPr>
                <w:rFonts w:ascii="宋体" w:hAnsi="宋体" w:cs="宋体"/>
                <w:color w:val="FF0000"/>
                <w:kern w:val="0"/>
                <w:szCs w:val="28"/>
              </w:rPr>
            </w:pPr>
            <w:r>
              <w:rPr>
                <w:rFonts w:hint="eastAsia" w:ascii="宋体" w:hAnsi="宋体"/>
                <w:sz w:val="24"/>
                <w:szCs w:val="24"/>
              </w:rPr>
              <w:t>重庆</w:t>
            </w:r>
            <w:r>
              <w:rPr>
                <w:rFonts w:hint="eastAsia" w:ascii="宋体" w:hAnsi="宋体"/>
                <w:sz w:val="24"/>
                <w:szCs w:val="24"/>
                <w:lang w:eastAsia="zh-CN"/>
              </w:rPr>
              <w:t>高新区香炉山街道</w:t>
            </w:r>
            <w:r>
              <w:rPr>
                <w:rFonts w:hint="eastAsia" w:ascii="宋体" w:hAnsi="宋体"/>
                <w:sz w:val="24"/>
                <w:szCs w:val="24"/>
                <w:lang w:val="en-US" w:eastAsia="zh-CN"/>
              </w:rPr>
              <w:t>2025-2026</w:t>
            </w:r>
            <w:r>
              <w:rPr>
                <w:rFonts w:hint="eastAsia" w:ascii="宋体" w:hAnsi="宋体"/>
                <w:sz w:val="24"/>
                <w:szCs w:val="24"/>
              </w:rPr>
              <w:t>年传染病防服务（病媒生物防制服务）</w:t>
            </w:r>
          </w:p>
        </w:tc>
        <w:tc>
          <w:tcPr>
            <w:tcW w:w="2280" w:type="dxa"/>
            <w:tcBorders>
              <w:top w:val="single" w:color="auto" w:sz="4" w:space="0"/>
              <w:left w:val="single" w:color="auto" w:sz="4" w:space="0"/>
              <w:right w:val="single" w:color="auto" w:sz="4" w:space="0"/>
            </w:tcBorders>
            <w:vAlign w:val="center"/>
          </w:tcPr>
          <w:p>
            <w:pPr>
              <w:widowControl/>
              <w:spacing w:line="240" w:lineRule="auto"/>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40000.00</w:t>
            </w:r>
          </w:p>
        </w:tc>
        <w:tc>
          <w:tcPr>
            <w:tcW w:w="1965" w:type="dxa"/>
            <w:tcBorders>
              <w:top w:val="single" w:color="auto" w:sz="4" w:space="0"/>
              <w:left w:val="single" w:color="auto" w:sz="4" w:space="0"/>
              <w:right w:val="single" w:color="auto" w:sz="4" w:space="0"/>
            </w:tcBorders>
            <w:vAlign w:val="center"/>
          </w:tcPr>
          <w:p>
            <w:pPr>
              <w:widowControl/>
              <w:spacing w:line="240" w:lineRule="auto"/>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环保卫生与市政管护</w:t>
            </w:r>
          </w:p>
        </w:tc>
        <w:tc>
          <w:tcPr>
            <w:tcW w:w="1337" w:type="dxa"/>
            <w:tcBorders>
              <w:top w:val="single" w:color="auto" w:sz="4" w:space="0"/>
              <w:left w:val="single" w:color="auto" w:sz="4" w:space="0"/>
              <w:right w:val="single" w:color="auto" w:sz="4" w:space="0"/>
            </w:tcBorders>
            <w:vAlign w:val="center"/>
          </w:tcPr>
          <w:p>
            <w:pPr>
              <w:spacing w:line="240" w:lineRule="auto"/>
              <w:rPr>
                <w:rFonts w:ascii="宋体" w:hAnsi="宋体" w:cs="宋体"/>
                <w:b/>
                <w:sz w:val="24"/>
                <w:szCs w:val="24"/>
              </w:rPr>
            </w:pPr>
          </w:p>
        </w:tc>
      </w:tr>
    </w:tbl>
    <w:p>
      <w:pPr>
        <w:pStyle w:val="53"/>
        <w:numPr>
          <w:ilvl w:val="0"/>
          <w:numId w:val="12"/>
        </w:numPr>
        <w:spacing w:line="240" w:lineRule="auto"/>
        <w:ind w:left="0" w:leftChars="0" w:firstLine="0" w:firstLineChars="0"/>
        <w:rPr>
          <w:rFonts w:hint="eastAsia" w:cs="宋体"/>
          <w:b/>
          <w:bCs/>
          <w:sz w:val="24"/>
          <w:szCs w:val="24"/>
        </w:rPr>
      </w:pPr>
      <w:r>
        <w:rPr>
          <w:rFonts w:hint="eastAsia" w:cs="宋体"/>
          <w:b/>
          <w:bCs/>
          <w:sz w:val="24"/>
          <w:szCs w:val="24"/>
        </w:rPr>
        <w:t>询比资格条件</w:t>
      </w:r>
    </w:p>
    <w:p>
      <w:pPr>
        <w:pStyle w:val="53"/>
        <w:keepNext w:val="0"/>
        <w:keepLines w:val="0"/>
        <w:pageBreakBefore w:val="0"/>
        <w:numPr>
          <w:ilvl w:val="0"/>
          <w:numId w:val="0"/>
        </w:numPr>
        <w:kinsoku/>
        <w:wordWrap/>
        <w:overflowPunct/>
        <w:topLinePunct w:val="0"/>
        <w:autoSpaceDE/>
        <w:autoSpaceDN/>
        <w:bidi w:val="0"/>
        <w:adjustRightInd/>
        <w:spacing w:line="240" w:lineRule="auto"/>
        <w:ind w:leftChars="0"/>
        <w:textAlignment w:val="auto"/>
        <w:rPr>
          <w:rFonts w:hint="eastAsia" w:cs="宋体"/>
          <w:b/>
          <w:bCs/>
          <w:sz w:val="24"/>
          <w:szCs w:val="24"/>
        </w:rPr>
      </w:pPr>
      <w:r>
        <w:rPr>
          <w:rFonts w:hint="eastAsia" w:ascii="宋体" w:hAnsi="宋体" w:eastAsia="宋体" w:cs="宋体"/>
          <w:sz w:val="24"/>
          <w:szCs w:val="24"/>
        </w:rPr>
        <w:t>参与采购活动的</w:t>
      </w:r>
      <w:r>
        <w:rPr>
          <w:rFonts w:hint="eastAsia" w:ascii="宋体" w:hAnsi="宋体" w:eastAsia="宋体" w:cs="宋体"/>
          <w:sz w:val="24"/>
          <w:szCs w:val="24"/>
          <w:lang w:eastAsia="zh-CN"/>
        </w:rPr>
        <w:t>比</w:t>
      </w:r>
      <w:r>
        <w:rPr>
          <w:rFonts w:hint="eastAsia" w:ascii="宋体" w:hAnsi="宋体" w:eastAsia="宋体" w:cs="宋体"/>
          <w:sz w:val="24"/>
          <w:szCs w:val="24"/>
        </w:rPr>
        <w:t>选人需满足以下条件：</w:t>
      </w:r>
    </w:p>
    <w:p>
      <w:pPr>
        <w:pStyle w:val="53"/>
        <w:keepNext w:val="0"/>
        <w:keepLines w:val="0"/>
        <w:pageBreakBefore w:val="0"/>
        <w:kinsoku/>
        <w:wordWrap/>
        <w:overflowPunct/>
        <w:topLinePunct w:val="0"/>
        <w:autoSpaceDE/>
        <w:autoSpaceDN/>
        <w:bidi w:val="0"/>
        <w:adjustRightInd/>
        <w:spacing w:line="240" w:lineRule="auto"/>
        <w:textAlignment w:val="auto"/>
        <w:rPr>
          <w:rFonts w:cs="微软雅黑"/>
          <w:color w:val="000000"/>
          <w:sz w:val="24"/>
          <w:szCs w:val="24"/>
        </w:rPr>
      </w:pPr>
      <w:r>
        <w:rPr>
          <w:rFonts w:hint="eastAsia" w:cs="微软雅黑"/>
          <w:color w:val="000000"/>
          <w:sz w:val="24"/>
          <w:szCs w:val="24"/>
        </w:rPr>
        <w:t>（一）基本资格条件</w:t>
      </w:r>
    </w:p>
    <w:p>
      <w:pPr>
        <w:pStyle w:val="53"/>
        <w:keepNext w:val="0"/>
        <w:keepLines w:val="0"/>
        <w:pageBreakBefore w:val="0"/>
        <w:kinsoku/>
        <w:wordWrap/>
        <w:overflowPunct/>
        <w:topLinePunct w:val="0"/>
        <w:autoSpaceDE/>
        <w:autoSpaceDN/>
        <w:bidi w:val="0"/>
        <w:adjustRightInd/>
        <w:spacing w:line="240" w:lineRule="auto"/>
        <w:textAlignment w:val="auto"/>
        <w:rPr>
          <w:rFonts w:hint="eastAsia" w:eastAsia="宋体" w:cs="微软雅黑"/>
          <w:color w:val="000000"/>
          <w:sz w:val="24"/>
          <w:szCs w:val="24"/>
          <w:highlight w:val="none"/>
          <w:lang w:val="en-US" w:eastAsia="zh-CN"/>
        </w:rPr>
      </w:pPr>
      <w:r>
        <w:rPr>
          <w:rFonts w:hint="eastAsia" w:cs="微软雅黑"/>
          <w:color w:val="000000"/>
          <w:sz w:val="24"/>
          <w:szCs w:val="24"/>
          <w:highlight w:val="none"/>
        </w:rPr>
        <w:t>1、中华人民共和国境内注册，具有独立承担民事责任的能力</w:t>
      </w:r>
      <w:r>
        <w:rPr>
          <w:rFonts w:hint="eastAsia" w:cs="微软雅黑"/>
          <w:color w:val="000000"/>
          <w:sz w:val="24"/>
          <w:szCs w:val="24"/>
          <w:highlight w:val="none"/>
          <w:lang w:eastAsia="zh-CN"/>
        </w:rPr>
        <w:t>。</w:t>
      </w:r>
    </w:p>
    <w:p>
      <w:pPr>
        <w:keepNext w:val="0"/>
        <w:keepLines w:val="0"/>
        <w:pageBreakBefore w:val="0"/>
        <w:tabs>
          <w:tab w:val="left" w:pos="6300"/>
        </w:tabs>
        <w:kinsoku/>
        <w:wordWrap/>
        <w:overflowPunct/>
        <w:topLinePunct w:val="0"/>
        <w:autoSpaceDE/>
        <w:autoSpaceDN/>
        <w:bidi w:val="0"/>
        <w:adjustRightInd/>
        <w:snapToGrid w:val="0"/>
        <w:spacing w:line="240" w:lineRule="auto"/>
        <w:textAlignment w:val="auto"/>
        <w:rPr>
          <w:rFonts w:cs="微软雅黑"/>
          <w:color w:val="000000"/>
          <w:sz w:val="24"/>
          <w:szCs w:val="24"/>
        </w:rPr>
      </w:pPr>
      <w:r>
        <w:rPr>
          <w:rFonts w:hint="eastAsia" w:ascii="宋体" w:hAnsi="宋体" w:cs="微软雅黑"/>
          <w:color w:val="000000"/>
          <w:sz w:val="24"/>
          <w:szCs w:val="24"/>
        </w:rPr>
        <w:t>2、具有良好的商业信誉和健全的财务会计制度</w:t>
      </w:r>
      <w:r>
        <w:rPr>
          <w:rFonts w:hint="eastAsia" w:cs="微软雅黑"/>
          <w:color w:val="000000"/>
          <w:sz w:val="24"/>
          <w:szCs w:val="24"/>
        </w:rPr>
        <w:t>；</w:t>
      </w:r>
    </w:p>
    <w:p>
      <w:pPr>
        <w:pStyle w:val="53"/>
        <w:keepNext w:val="0"/>
        <w:keepLines w:val="0"/>
        <w:pageBreakBefore w:val="0"/>
        <w:kinsoku/>
        <w:wordWrap/>
        <w:overflowPunct/>
        <w:topLinePunct w:val="0"/>
        <w:autoSpaceDE/>
        <w:autoSpaceDN/>
        <w:bidi w:val="0"/>
        <w:adjustRightInd/>
        <w:spacing w:line="240" w:lineRule="auto"/>
        <w:textAlignment w:val="auto"/>
        <w:rPr>
          <w:rFonts w:cs="微软雅黑"/>
          <w:color w:val="000000"/>
          <w:sz w:val="24"/>
          <w:szCs w:val="24"/>
        </w:rPr>
      </w:pPr>
      <w:r>
        <w:rPr>
          <w:rFonts w:hint="eastAsia" w:cs="微软雅黑"/>
          <w:color w:val="000000"/>
          <w:sz w:val="24"/>
          <w:szCs w:val="24"/>
        </w:rPr>
        <w:t>3、具有履行合同所必须的设备和专业技术能力；</w:t>
      </w:r>
    </w:p>
    <w:p>
      <w:pPr>
        <w:pStyle w:val="53"/>
        <w:keepNext w:val="0"/>
        <w:keepLines w:val="0"/>
        <w:pageBreakBefore w:val="0"/>
        <w:kinsoku/>
        <w:wordWrap/>
        <w:overflowPunct/>
        <w:topLinePunct w:val="0"/>
        <w:autoSpaceDE/>
        <w:autoSpaceDN/>
        <w:bidi w:val="0"/>
        <w:adjustRightInd/>
        <w:spacing w:line="240" w:lineRule="auto"/>
        <w:textAlignment w:val="auto"/>
        <w:rPr>
          <w:rFonts w:cs="微软雅黑"/>
          <w:color w:val="000000"/>
          <w:sz w:val="24"/>
          <w:szCs w:val="24"/>
        </w:rPr>
      </w:pPr>
      <w:r>
        <w:rPr>
          <w:rFonts w:hint="eastAsia" w:cs="微软雅黑"/>
          <w:color w:val="000000"/>
          <w:sz w:val="24"/>
          <w:szCs w:val="24"/>
        </w:rPr>
        <w:t>4、有依法缴纳税收和社会保障资金的良好记录；</w:t>
      </w:r>
    </w:p>
    <w:p>
      <w:pPr>
        <w:keepNext w:val="0"/>
        <w:keepLines w:val="0"/>
        <w:pageBreakBefore w:val="0"/>
        <w:tabs>
          <w:tab w:val="left" w:pos="6300"/>
        </w:tabs>
        <w:kinsoku/>
        <w:wordWrap/>
        <w:overflowPunct/>
        <w:topLinePunct w:val="0"/>
        <w:autoSpaceDE/>
        <w:autoSpaceDN/>
        <w:bidi w:val="0"/>
        <w:adjustRightInd/>
        <w:snapToGrid w:val="0"/>
        <w:spacing w:line="240" w:lineRule="auto"/>
        <w:textAlignment w:val="auto"/>
        <w:rPr>
          <w:rFonts w:cs="微软雅黑"/>
          <w:color w:val="000000"/>
          <w:sz w:val="24"/>
          <w:szCs w:val="24"/>
        </w:rPr>
      </w:pPr>
      <w:r>
        <w:rPr>
          <w:rFonts w:hint="eastAsia" w:ascii="宋体" w:hAnsi="宋体" w:cs="微软雅黑"/>
          <w:color w:val="000000"/>
          <w:sz w:val="24"/>
          <w:szCs w:val="24"/>
        </w:rPr>
        <w:t>5、参加政府采购活动至开标前，在经营活动中没有重大违法记录</w:t>
      </w:r>
      <w:r>
        <w:rPr>
          <w:rFonts w:hint="eastAsia" w:cs="微软雅黑"/>
          <w:color w:val="000000"/>
          <w:sz w:val="24"/>
          <w:szCs w:val="24"/>
        </w:rPr>
        <w:t>；</w:t>
      </w:r>
    </w:p>
    <w:p>
      <w:pPr>
        <w:pStyle w:val="53"/>
        <w:keepNext w:val="0"/>
        <w:keepLines w:val="0"/>
        <w:pageBreakBefore w:val="0"/>
        <w:kinsoku/>
        <w:wordWrap/>
        <w:overflowPunct/>
        <w:topLinePunct w:val="0"/>
        <w:autoSpaceDE/>
        <w:autoSpaceDN/>
        <w:bidi w:val="0"/>
        <w:adjustRightInd/>
        <w:spacing w:line="240" w:lineRule="auto"/>
        <w:textAlignment w:val="auto"/>
        <w:rPr>
          <w:rFonts w:cs="微软雅黑"/>
          <w:color w:val="000000"/>
          <w:sz w:val="24"/>
          <w:szCs w:val="24"/>
        </w:rPr>
      </w:pPr>
      <w:r>
        <w:rPr>
          <w:rFonts w:hint="eastAsia" w:cs="微软雅黑"/>
          <w:color w:val="000000"/>
          <w:sz w:val="24"/>
          <w:szCs w:val="24"/>
        </w:rPr>
        <w:t>（二）特定资格条件</w:t>
      </w:r>
    </w:p>
    <w:p>
      <w:pPr>
        <w:pStyle w:val="53"/>
        <w:keepNext w:val="0"/>
        <w:keepLines w:val="0"/>
        <w:pageBreakBefore w:val="0"/>
        <w:kinsoku/>
        <w:wordWrap/>
        <w:overflowPunct/>
        <w:topLinePunct w:val="0"/>
        <w:autoSpaceDE/>
        <w:autoSpaceDN/>
        <w:bidi w:val="0"/>
        <w:adjustRightInd/>
        <w:spacing w:line="240" w:lineRule="auto"/>
        <w:ind w:firstLine="480" w:firstLineChars="200"/>
        <w:textAlignment w:val="auto"/>
        <w:rPr>
          <w:rFonts w:hint="eastAsia" w:ascii="宋体" w:hAnsi="宋体" w:eastAsia="宋体" w:cs="宋体"/>
          <w:kern w:val="0"/>
          <w:sz w:val="24"/>
          <w:szCs w:val="24"/>
          <w:lang w:val="en-US" w:eastAsia="zh-CN" w:bidi="ar-SA"/>
        </w:rPr>
      </w:pPr>
      <w:r>
        <w:rPr>
          <w:rFonts w:hint="eastAsia" w:cs="宋体"/>
          <w:kern w:val="0"/>
          <w:sz w:val="24"/>
          <w:szCs w:val="24"/>
          <w:lang w:val="en-US" w:eastAsia="zh-CN" w:bidi="ar-SA"/>
        </w:rPr>
        <w:t>具备</w:t>
      </w:r>
      <w:r>
        <w:rPr>
          <w:rFonts w:hint="eastAsia" w:ascii="宋体" w:hAnsi="宋体" w:eastAsia="宋体" w:cs="宋体"/>
          <w:kern w:val="0"/>
          <w:sz w:val="24"/>
          <w:szCs w:val="24"/>
          <w:lang w:val="en-US" w:eastAsia="zh-CN" w:bidi="ar-SA"/>
        </w:rPr>
        <w:t>中国卫生有害生物防制服务</w:t>
      </w:r>
      <w:r>
        <w:rPr>
          <w:rFonts w:hint="eastAsia" w:cs="宋体"/>
          <w:kern w:val="0"/>
          <w:sz w:val="24"/>
          <w:szCs w:val="24"/>
          <w:lang w:val="en-US" w:eastAsia="zh-CN" w:bidi="ar-SA"/>
        </w:rPr>
        <w:t>能力</w:t>
      </w:r>
      <w:r>
        <w:rPr>
          <w:rFonts w:hint="eastAsia" w:ascii="宋体" w:hAnsi="宋体" w:eastAsia="宋体" w:cs="宋体"/>
          <w:kern w:val="0"/>
          <w:sz w:val="24"/>
          <w:szCs w:val="24"/>
          <w:lang w:val="en-US" w:eastAsia="zh-CN" w:bidi="ar-SA"/>
        </w:rPr>
        <w:t>A级资质</w:t>
      </w:r>
    </w:p>
    <w:p>
      <w:pPr>
        <w:pStyle w:val="67"/>
        <w:keepNext w:val="0"/>
        <w:keepLines w:val="0"/>
        <w:pageBreakBefore w:val="0"/>
        <w:kinsoku/>
        <w:wordWrap/>
        <w:overflowPunct/>
        <w:topLinePunct w:val="0"/>
        <w:autoSpaceDE/>
        <w:autoSpaceDN/>
        <w:bidi w:val="0"/>
        <w:adjustRightInd/>
        <w:spacing w:line="240" w:lineRule="auto"/>
        <w:ind w:left="0" w:leftChars="0" w:firstLine="0" w:firstLineChars="0"/>
        <w:textAlignment w:val="auto"/>
        <w:rPr>
          <w:rFonts w:hint="eastAsia"/>
          <w:sz w:val="24"/>
          <w:szCs w:val="24"/>
          <w:lang w:val="en-US" w:eastAsia="zh-CN"/>
        </w:rPr>
      </w:pPr>
      <w:r>
        <w:rPr>
          <w:rFonts w:hint="eastAsia" w:cs="宋体"/>
          <w:kern w:val="0"/>
          <w:sz w:val="24"/>
          <w:szCs w:val="24"/>
          <w:lang w:val="en-US" w:eastAsia="zh-CN" w:bidi="ar-SA"/>
        </w:rPr>
        <w:t>（三）</w:t>
      </w:r>
      <w:r>
        <w:rPr>
          <w:rFonts w:hint="eastAsia"/>
          <w:sz w:val="24"/>
          <w:szCs w:val="24"/>
          <w:lang w:val="en-US" w:eastAsia="zh-CN"/>
        </w:rPr>
        <w:t>人员要求：</w:t>
      </w:r>
    </w:p>
    <w:p>
      <w:pPr>
        <w:pStyle w:val="67"/>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kern w:val="0"/>
          <w:sz w:val="24"/>
          <w:szCs w:val="24"/>
          <w:lang w:val="en-US" w:eastAsia="zh-CN" w:bidi="ar-SA"/>
        </w:rPr>
      </w:pPr>
      <w:r>
        <w:rPr>
          <w:rFonts w:hint="eastAsia"/>
          <w:sz w:val="24"/>
          <w:szCs w:val="24"/>
          <w:lang w:val="en-US" w:eastAsia="zh-CN"/>
        </w:rPr>
        <w:t>拟派项目服务人员不少于5人，其中项目主管需持有害生物防制员中级及以上证书，技术人员持有害生物防制员初级及以上证书。</w:t>
      </w:r>
    </w:p>
    <w:p>
      <w:pPr>
        <w:pStyle w:val="53"/>
        <w:pageBreakBefore w:val="0"/>
        <w:numPr>
          <w:ilvl w:val="0"/>
          <w:numId w:val="0"/>
        </w:numPr>
        <w:kinsoku/>
        <w:wordWrap/>
        <w:overflowPunct/>
        <w:topLinePunct w:val="0"/>
        <w:autoSpaceDE/>
        <w:autoSpaceDN/>
        <w:bidi w:val="0"/>
        <w:adjustRightInd/>
        <w:spacing w:line="240" w:lineRule="auto"/>
        <w:ind w:left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三、竞选说明</w:t>
      </w:r>
    </w:p>
    <w:p>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凡有意参加竞采的供应商，请于竞采公告发布之日起至报名截止时间之前，在重庆政府采购云平台·网上服务超市下载查看本项目竞采文件以及变更公告等网上竞采前公布的所有项目资料，无论供应商下载查看与否，均视为已知晓所有网上竞采实质性要求内容。</w:t>
      </w:r>
    </w:p>
    <w:p>
      <w:pPr>
        <w:keepNext w:val="0"/>
        <w:keepLines w:val="0"/>
        <w:pageBreakBefore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2、线上报价开始和截止时间：以网上系统时间为准。</w:t>
      </w:r>
    </w:p>
    <w:p>
      <w:pPr>
        <w:keepNext w:val="0"/>
        <w:keepLines w:val="0"/>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3、线上报价要求：按本项目规定的时间在重庆市政府采购云平台.网上服务超市</w:t>
      </w:r>
      <w:r>
        <w:rPr>
          <w:rFonts w:hint="eastAsia" w:ascii="宋体" w:hAnsi="宋体" w:eastAsia="宋体" w:cs="宋体"/>
          <w:kern w:val="0"/>
          <w:sz w:val="24"/>
          <w:szCs w:val="24"/>
          <w:lang w:eastAsia="zh-CN"/>
        </w:rPr>
        <w:t>进</w:t>
      </w:r>
      <w:r>
        <w:rPr>
          <w:rFonts w:hint="eastAsia" w:ascii="宋体" w:hAnsi="宋体" w:eastAsia="宋体" w:cs="宋体"/>
          <w:kern w:val="0"/>
          <w:sz w:val="24"/>
          <w:szCs w:val="24"/>
        </w:rPr>
        <w:t>行网上报价，并上传盖章后的响应文件电子文档一份，未在规定时间内报价和上传响应文件电子文档的不具备竞标资格。</w:t>
      </w:r>
    </w:p>
    <w:p>
      <w:pPr>
        <w:pStyle w:val="4"/>
        <w:pageBreakBefore w:val="0"/>
        <w:widowControl/>
        <w:kinsoku/>
        <w:wordWrap/>
        <w:overflowPunct/>
        <w:topLinePunct w:val="0"/>
        <w:autoSpaceDE/>
        <w:autoSpaceDN/>
        <w:bidi w:val="0"/>
        <w:adjustRightInd/>
        <w:spacing w:before="0" w:after="0" w:line="500" w:lineRule="exact"/>
        <w:jc w:val="center"/>
        <w:textAlignment w:val="auto"/>
        <w:rPr>
          <w:rFonts w:hint="eastAsia" w:ascii="宋体" w:hAnsi="宋体" w:eastAsia="宋体" w:cs="宋体"/>
          <w:b/>
          <w:bCs/>
          <w:sz w:val="24"/>
          <w:szCs w:val="24"/>
        </w:rPr>
      </w:pPr>
      <w:r>
        <w:rPr>
          <w:rFonts w:hint="eastAsia" w:ascii="宋体" w:hAnsi="宋体" w:eastAsia="宋体" w:cs="宋体"/>
          <w:bCs/>
          <w:sz w:val="24"/>
          <w:szCs w:val="24"/>
        </w:rPr>
        <w:t>第二篇  项目技术需求</w:t>
      </w:r>
    </w:p>
    <w:p>
      <w:pPr>
        <w:keepNext w:val="0"/>
        <w:keepLines w:val="0"/>
        <w:pageBreakBefore w:val="0"/>
        <w:widowControl w:val="0"/>
        <w:kinsoku/>
        <w:wordWrap/>
        <w:overflowPunct/>
        <w:topLinePunct w:val="0"/>
        <w:autoSpaceDE/>
        <w:autoSpaceDN/>
        <w:bidi w:val="0"/>
        <w:adjustRightInd/>
        <w:spacing w:line="500" w:lineRule="exact"/>
        <w:ind w:firstLine="472" w:firstLineChars="196"/>
        <w:textAlignment w:val="auto"/>
        <w:rPr>
          <w:rFonts w:hint="eastAsia" w:ascii="宋体" w:hAnsi="宋体" w:eastAsia="宋体" w:cs="宋体"/>
          <w:b/>
          <w:bCs/>
          <w:sz w:val="24"/>
          <w:szCs w:val="24"/>
        </w:rPr>
      </w:pPr>
      <w:r>
        <w:rPr>
          <w:rFonts w:hint="eastAsia" w:ascii="宋体" w:hAnsi="宋体" w:eastAsia="宋体" w:cs="宋体"/>
          <w:b/>
          <w:bCs/>
          <w:sz w:val="24"/>
          <w:szCs w:val="24"/>
        </w:rPr>
        <w:t>一、服务内容：</w:t>
      </w:r>
    </w:p>
    <w:p>
      <w:pPr>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开展公共环境（含农贸市场、公共厕所）四害孳生地调查</w:t>
      </w:r>
      <w:r>
        <w:rPr>
          <w:rFonts w:hint="eastAsia" w:ascii="宋体" w:hAnsi="宋体" w:eastAsia="宋体" w:cs="宋体"/>
          <w:color w:val="auto"/>
          <w:sz w:val="24"/>
          <w:szCs w:val="24"/>
          <w:lang w:eastAsia="zh-CN"/>
        </w:rPr>
        <w:t>、四害</w:t>
      </w:r>
      <w:r>
        <w:rPr>
          <w:rFonts w:hint="eastAsia" w:ascii="宋体" w:hAnsi="宋体" w:eastAsia="宋体" w:cs="宋体"/>
          <w:color w:val="auto"/>
          <w:sz w:val="24"/>
          <w:szCs w:val="24"/>
        </w:rPr>
        <w:t>生态学监测</w:t>
      </w:r>
      <w:r>
        <w:rPr>
          <w:rFonts w:hint="eastAsia" w:ascii="宋体" w:hAnsi="宋体" w:eastAsia="宋体" w:cs="宋体"/>
          <w:color w:val="auto"/>
          <w:sz w:val="24"/>
          <w:szCs w:val="24"/>
          <w:lang w:eastAsia="zh-CN"/>
        </w:rPr>
        <w:t>和消杀</w:t>
      </w:r>
      <w:r>
        <w:rPr>
          <w:rFonts w:hint="eastAsia" w:ascii="宋体" w:hAnsi="宋体" w:eastAsia="宋体" w:cs="宋体"/>
          <w:color w:val="auto"/>
          <w:sz w:val="24"/>
          <w:szCs w:val="24"/>
        </w:rPr>
        <w:t>；</w:t>
      </w:r>
    </w:p>
    <w:p>
      <w:pPr>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、设置灭“</w:t>
      </w:r>
      <w:r>
        <w:rPr>
          <w:rFonts w:hint="eastAsia" w:ascii="宋体" w:hAnsi="宋体" w:eastAsia="宋体" w:cs="宋体"/>
          <w:color w:val="auto"/>
          <w:sz w:val="24"/>
          <w:szCs w:val="24"/>
        </w:rPr>
        <w:t>四害</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（鼠、蚊、蝇和蟑螂）</w:t>
      </w:r>
      <w:r>
        <w:rPr>
          <w:rFonts w:hint="eastAsia" w:ascii="宋体" w:hAnsi="宋体" w:eastAsia="宋体" w:cs="宋体"/>
          <w:color w:val="auto"/>
          <w:sz w:val="24"/>
          <w:szCs w:val="24"/>
          <w:lang w:eastAsia="zh-CN"/>
        </w:rPr>
        <w:t>毒饵盒，辖区范围内不少于</w:t>
      </w:r>
      <w:r>
        <w:rPr>
          <w:rFonts w:hint="eastAsia" w:ascii="宋体" w:hAnsi="宋体" w:eastAsia="宋体" w:cs="宋体"/>
          <w:color w:val="auto"/>
          <w:sz w:val="24"/>
          <w:szCs w:val="24"/>
          <w:lang w:val="en-US" w:eastAsia="zh-CN"/>
        </w:rPr>
        <w:t>120处，</w:t>
      </w:r>
      <w:r>
        <w:rPr>
          <w:rFonts w:hint="eastAsia" w:ascii="宋体" w:hAnsi="宋体" w:eastAsia="宋体" w:cs="宋体"/>
          <w:color w:val="auto"/>
          <w:sz w:val="24"/>
          <w:szCs w:val="24"/>
        </w:rPr>
        <w:t>灭蚊、蝇、蟑、鼠所需药物及投放、喷洒；</w:t>
      </w:r>
    </w:p>
    <w:p>
      <w:pPr>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、负责</w:t>
      </w:r>
      <w:r>
        <w:rPr>
          <w:rFonts w:hint="eastAsia" w:ascii="宋体" w:hAnsi="宋体" w:eastAsia="宋体" w:cs="宋体"/>
          <w:color w:val="auto"/>
          <w:sz w:val="24"/>
          <w:szCs w:val="24"/>
        </w:rPr>
        <w:t>毒饵盒</w:t>
      </w:r>
      <w:r>
        <w:rPr>
          <w:rFonts w:hint="eastAsia" w:ascii="宋体" w:hAnsi="宋体" w:eastAsia="宋体" w:cs="宋体"/>
          <w:color w:val="auto"/>
          <w:sz w:val="24"/>
          <w:szCs w:val="24"/>
          <w:lang w:eastAsia="zh-CN"/>
        </w:rPr>
        <w:t>等灭“四害”的器具标签粘贴和</w:t>
      </w:r>
      <w:r>
        <w:rPr>
          <w:rFonts w:hint="eastAsia" w:ascii="宋体" w:hAnsi="宋体" w:eastAsia="宋体" w:cs="宋体"/>
          <w:color w:val="auto"/>
          <w:sz w:val="24"/>
          <w:szCs w:val="24"/>
        </w:rPr>
        <w:t>维护</w:t>
      </w:r>
      <w:r>
        <w:rPr>
          <w:rFonts w:hint="eastAsia" w:ascii="宋体" w:hAnsi="宋体" w:eastAsia="宋体" w:cs="宋体"/>
          <w:color w:val="auto"/>
          <w:sz w:val="24"/>
          <w:szCs w:val="24"/>
          <w:lang w:eastAsia="zh-CN"/>
        </w:rPr>
        <w:t>，堵塞鼠洞，收集处理鼠尸；</w:t>
      </w:r>
    </w:p>
    <w:p>
      <w:pPr>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街道及其下辖社区办公室和公区环境</w:t>
      </w:r>
      <w:r>
        <w:rPr>
          <w:rFonts w:hint="eastAsia" w:ascii="宋体" w:hAnsi="宋体" w:cs="宋体"/>
          <w:color w:val="auto"/>
          <w:sz w:val="24"/>
          <w:szCs w:val="24"/>
          <w:lang w:val="en-US" w:eastAsia="zh-CN"/>
        </w:rPr>
        <w:t>四害、</w:t>
      </w:r>
      <w:r>
        <w:rPr>
          <w:rFonts w:hint="eastAsia" w:ascii="宋体" w:hAnsi="宋体" w:eastAsia="宋体" w:cs="宋体"/>
          <w:color w:val="auto"/>
          <w:sz w:val="24"/>
          <w:szCs w:val="24"/>
        </w:rPr>
        <w:t>白蚂蚁</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rPr>
        <w:t>预防、消杀；</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蛇的驱赶及防制；</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、除按合同做好约定的消杀防制工作外，按街道</w:t>
      </w:r>
      <w:r>
        <w:rPr>
          <w:rFonts w:hint="eastAsia" w:ascii="宋体" w:hAnsi="宋体" w:eastAsia="宋体" w:cs="宋体"/>
          <w:color w:val="auto"/>
          <w:sz w:val="24"/>
          <w:szCs w:val="24"/>
        </w:rPr>
        <w:t>相关部门</w:t>
      </w:r>
      <w:r>
        <w:rPr>
          <w:rFonts w:hint="eastAsia" w:ascii="宋体" w:hAnsi="宋体" w:eastAsia="宋体" w:cs="宋体"/>
          <w:color w:val="auto"/>
          <w:sz w:val="24"/>
          <w:szCs w:val="24"/>
          <w:lang w:eastAsia="zh-CN"/>
        </w:rPr>
        <w:t>要求承接组织开展好与病媒生物相关的临时性工作任务，且不另行收费；</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积极配合香炉山街道组织的“春季”和“秋季”</w:t>
      </w:r>
      <w:r>
        <w:rPr>
          <w:rFonts w:hint="eastAsia" w:ascii="宋体" w:hAnsi="宋体" w:eastAsia="宋体" w:cs="宋体"/>
          <w:color w:val="auto"/>
          <w:sz w:val="24"/>
          <w:szCs w:val="24"/>
          <w:lang w:eastAsia="zh-CN"/>
        </w:rPr>
        <w:t>病媒生物防治</w:t>
      </w:r>
      <w:r>
        <w:rPr>
          <w:rFonts w:hint="eastAsia" w:ascii="宋体" w:hAnsi="宋体" w:eastAsia="宋体" w:cs="宋体"/>
          <w:color w:val="auto"/>
          <w:sz w:val="24"/>
          <w:szCs w:val="24"/>
        </w:rPr>
        <w:t>公益活动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配合街道做好各类创建资料</w:t>
      </w:r>
      <w:r>
        <w:rPr>
          <w:rFonts w:hint="eastAsia" w:ascii="宋体" w:hAnsi="宋体" w:eastAsia="宋体" w:cs="宋体"/>
          <w:color w:val="auto"/>
          <w:sz w:val="24"/>
          <w:szCs w:val="24"/>
        </w:rPr>
        <w:t>病媒生物防制</w:t>
      </w:r>
      <w:r>
        <w:rPr>
          <w:rFonts w:hint="eastAsia" w:ascii="宋体" w:hAnsi="宋体" w:eastAsia="宋体" w:cs="宋体"/>
          <w:color w:val="auto"/>
          <w:sz w:val="24"/>
          <w:szCs w:val="24"/>
          <w:lang w:eastAsia="zh-CN"/>
        </w:rPr>
        <w:t>板块的</w:t>
      </w:r>
      <w:r>
        <w:rPr>
          <w:rFonts w:hint="eastAsia" w:ascii="宋体" w:hAnsi="宋体" w:eastAsia="宋体" w:cs="宋体"/>
          <w:color w:val="auto"/>
          <w:sz w:val="24"/>
          <w:szCs w:val="24"/>
        </w:rPr>
        <w:t>相关资料</w:t>
      </w:r>
      <w:r>
        <w:rPr>
          <w:rFonts w:hint="eastAsia" w:ascii="宋体" w:hAnsi="宋体" w:eastAsia="宋体" w:cs="宋体"/>
          <w:color w:val="auto"/>
          <w:sz w:val="24"/>
          <w:szCs w:val="24"/>
          <w:lang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eastAsia="zh-CN"/>
        </w:rPr>
        <w:t>提供红火蚁防制药品</w:t>
      </w:r>
      <w:r>
        <w:rPr>
          <w:rFonts w:hint="eastAsia" w:ascii="宋体" w:hAnsi="宋体" w:cs="宋体"/>
          <w:color w:val="auto"/>
          <w:sz w:val="24"/>
          <w:szCs w:val="24"/>
          <w:lang w:val="en-US" w:eastAsia="zh-CN"/>
        </w:rPr>
        <w:t>10件</w:t>
      </w:r>
      <w:r>
        <w:rPr>
          <w:rFonts w:hint="eastAsia" w:ascii="宋体" w:hAnsi="宋体" w:cs="宋体"/>
          <w:color w:val="auto"/>
          <w:sz w:val="24"/>
          <w:szCs w:val="24"/>
          <w:lang w:eastAsia="zh-CN"/>
        </w:rPr>
        <w:t>。</w:t>
      </w:r>
    </w:p>
    <w:p>
      <w:pPr>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.每年组织一次病媒生物防制知识讲座。</w:t>
      </w:r>
    </w:p>
    <w:p>
      <w:pPr>
        <w:keepNext w:val="0"/>
        <w:keepLines w:val="0"/>
        <w:pageBreakBefore w:val="0"/>
        <w:widowControl w:val="0"/>
        <w:kinsoku/>
        <w:wordWrap/>
        <w:overflowPunct/>
        <w:topLinePunct w:val="0"/>
        <w:autoSpaceDE/>
        <w:autoSpaceDN/>
        <w:bidi w:val="0"/>
        <w:adjustRightInd/>
        <w:spacing w:line="500" w:lineRule="exact"/>
        <w:ind w:firstLine="472" w:firstLineChars="196"/>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二</w:t>
      </w:r>
      <w:r>
        <w:rPr>
          <w:rFonts w:hint="eastAsia" w:ascii="宋体" w:hAnsi="宋体" w:eastAsia="宋体" w:cs="宋体"/>
          <w:b/>
          <w:bCs/>
          <w:sz w:val="24"/>
          <w:szCs w:val="24"/>
        </w:rPr>
        <w:t>、服务要求</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安全用药、环保理念。承诺所用药品符合国家相关法律法规，高效、低毒、低残留，对环境污染极小，对人无损害。灭鼠药采用国家爱卫办指定的第二代慢性抗凝血剂灭鼠药(溴敌隆、溴鼠灵)，坚决抵制急性鼠药。各种杀虫药剂均为高效、低毒，无味无污染无腐蚀的卫生杀虫剂，对人及哺乳动物安全。在施药过程中重视环保，采取各种措施最大限度地减少对环境的污染。</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文明施工，规范服务。工作的施工技术人员必须穿工作服，戴工作牌，做到礼仪、文明，在投药过程中做到安全、文明、美观、高效等要求，保质保量的完成灭鼠杀虫工作。对外环境明显场所的必须投药处，设立毒饵盒，并贴醒目、美观的标识。对所有设施严加爱惜，如有损坏造价赔偿。</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及时响应，热情周到。在合同服务期内按时对防治对象进行检查施药，定期巡查，巩固效果，把防治对象的危害程度维持在达标水平。如遇上级检查、验收或突发性的有害生物危害，在接到通知后</w:t>
      </w:r>
      <w:r>
        <w:rPr>
          <w:rFonts w:hint="eastAsia" w:ascii="宋体" w:hAnsi="宋体" w:cs="宋体"/>
          <w:sz w:val="24"/>
          <w:szCs w:val="24"/>
          <w:lang w:val="en-US" w:eastAsia="zh-CN"/>
        </w:rPr>
        <w:t>3</w:t>
      </w:r>
      <w:r>
        <w:rPr>
          <w:rFonts w:hint="eastAsia" w:ascii="宋体" w:hAnsi="宋体" w:eastAsia="宋体" w:cs="宋体"/>
          <w:sz w:val="24"/>
          <w:szCs w:val="24"/>
        </w:rPr>
        <w:t>小时内派技术人员到场进行处理。</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灭鼠药及其它防制设施设备、消杀药剂、毒饵盒等全部由成交供应商提供，成交供应商提供的所有产品必须符合国家的相关法律法规。</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5、每次服务需提供有害生物防治服务记录单，并由服务人员及甲方代表签字。</w:t>
      </w:r>
    </w:p>
    <w:p>
      <w:pPr>
        <w:keepNext w:val="0"/>
        <w:keepLines w:val="0"/>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zh-CN"/>
        </w:rPr>
        <w:t>、服务范围</w:t>
      </w:r>
    </w:p>
    <w:p>
      <w:pPr>
        <w:pageBreakBefore w:val="0"/>
        <w:widowControl/>
        <w:kinsoku/>
        <w:wordWrap/>
        <w:overflowPunct/>
        <w:topLinePunct w:val="0"/>
        <w:autoSpaceDE/>
        <w:autoSpaceDN/>
        <w:bidi w:val="0"/>
        <w:adjustRightIn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kern w:val="0"/>
          <w:sz w:val="24"/>
          <w:szCs w:val="24"/>
          <w:lang w:eastAsia="zh-CN"/>
        </w:rPr>
        <w:t>对</w:t>
      </w:r>
      <w:r>
        <w:rPr>
          <w:rFonts w:hint="eastAsia" w:ascii="宋体" w:hAnsi="宋体" w:cs="宋体"/>
          <w:kern w:val="0"/>
          <w:sz w:val="24"/>
          <w:szCs w:val="24"/>
          <w:lang w:eastAsia="zh-CN"/>
        </w:rPr>
        <w:t>高新区</w:t>
      </w:r>
      <w:r>
        <w:rPr>
          <w:rFonts w:hint="eastAsia" w:ascii="宋体" w:hAnsi="宋体" w:eastAsia="宋体" w:cs="宋体"/>
          <w:kern w:val="0"/>
          <w:sz w:val="24"/>
          <w:szCs w:val="24"/>
          <w:lang w:eastAsia="zh-CN"/>
        </w:rPr>
        <w:t>香炉山街道所辖</w:t>
      </w:r>
      <w:r>
        <w:rPr>
          <w:rFonts w:hint="default" w:ascii="宋体" w:hAnsi="宋体" w:eastAsia="宋体" w:cs="宋体"/>
          <w:kern w:val="0"/>
          <w:sz w:val="24"/>
          <w:szCs w:val="24"/>
        </w:rPr>
        <w:t>公共环境（含农贸市场、公共厕所），即辖区内除单位、居民住宅、封闭式物管小区以外的所有区域。主要包括：所有无物业管理的居民区、广场、边坡、主次干道、下水道、窨井、城乡结合部及城中村、公共绿地、农贸市场、公共厕所、居民住宅楼垃圾道、垃圾箱、景观水池、江岸、社区生活垃圾中转站、垃圾桶（箱）及社区居民公共活动场所、拆迁或闲置空地等范围</w:t>
      </w:r>
      <w:r>
        <w:rPr>
          <w:rFonts w:hint="eastAsia" w:ascii="宋体" w:hAnsi="宋体" w:cs="宋体"/>
          <w:kern w:val="0"/>
          <w:sz w:val="24"/>
          <w:szCs w:val="24"/>
          <w:lang w:eastAsia="zh-CN"/>
        </w:rPr>
        <w:t>进行</w:t>
      </w:r>
      <w:r>
        <w:rPr>
          <w:rFonts w:hint="eastAsia" w:ascii="宋体" w:hAnsi="宋体" w:eastAsia="宋体" w:cs="宋体"/>
          <w:sz w:val="24"/>
          <w:szCs w:val="24"/>
        </w:rPr>
        <w:t>有害生物</w:t>
      </w:r>
      <w:r>
        <w:rPr>
          <w:rFonts w:hint="eastAsia" w:ascii="宋体" w:hAnsi="宋体" w:eastAsia="宋体" w:cs="宋体"/>
          <w:sz w:val="24"/>
          <w:szCs w:val="24"/>
          <w:lang w:eastAsia="zh-CN"/>
        </w:rPr>
        <w:t>防制</w:t>
      </w:r>
      <w:r>
        <w:rPr>
          <w:rFonts w:hint="eastAsia" w:ascii="宋体" w:hAnsi="宋体" w:eastAsia="宋体" w:cs="宋体"/>
          <w:sz w:val="24"/>
          <w:szCs w:val="24"/>
        </w:rPr>
        <w:t>消杀服务，每个季度出具四害</w:t>
      </w:r>
      <w:r>
        <w:rPr>
          <w:rFonts w:hint="eastAsia" w:ascii="宋体" w:hAnsi="宋体" w:eastAsia="宋体" w:cs="宋体"/>
          <w:sz w:val="24"/>
          <w:szCs w:val="24"/>
          <w:lang w:val="en-US" w:eastAsia="zh-CN"/>
        </w:rPr>
        <w:t>消杀</w:t>
      </w:r>
      <w:r>
        <w:rPr>
          <w:rFonts w:hint="eastAsia" w:ascii="宋体" w:hAnsi="宋体" w:eastAsia="宋体" w:cs="宋体"/>
          <w:sz w:val="24"/>
          <w:szCs w:val="24"/>
        </w:rPr>
        <w:t>报告，并对报告的真实性、合法性负责。</w:t>
      </w:r>
    </w:p>
    <w:p>
      <w:pPr>
        <w:keepNext w:val="0"/>
        <w:keepLines w:val="0"/>
        <w:pageBreakBefore w:val="0"/>
        <w:widowControl w:val="0"/>
        <w:kinsoku/>
        <w:wordWrap/>
        <w:overflowPunct/>
        <w:topLinePunct w:val="0"/>
        <w:autoSpaceDE/>
        <w:autoSpaceDN/>
        <w:bidi w:val="0"/>
        <w:adjustRightInd/>
        <w:spacing w:line="500" w:lineRule="exact"/>
        <w:ind w:firstLine="472" w:firstLineChars="196"/>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四</w:t>
      </w:r>
      <w:r>
        <w:rPr>
          <w:rFonts w:hint="eastAsia" w:ascii="宋体" w:hAnsi="宋体" w:eastAsia="宋体" w:cs="宋体"/>
          <w:b/>
          <w:bCs/>
          <w:sz w:val="24"/>
          <w:szCs w:val="24"/>
        </w:rPr>
        <w:t>、药物及施药要求</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灭鼠药及其它防制设施设备、消杀药剂、毒饵盒等全部由成交供应商提供，成交供应商提供的所有产品必须符合国家的相关法律法规。</w:t>
      </w:r>
    </w:p>
    <w:p>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2.本项目推荐以下消杀药品，其主要技术参数及要求为：</w:t>
      </w:r>
    </w:p>
    <w:tbl>
      <w:tblPr>
        <w:tblStyle w:val="65"/>
        <w:tblpPr w:leftFromText="180" w:rightFromText="180" w:vertAnchor="text" w:horzAnchor="page" w:tblpXSpec="center" w:tblpY="132"/>
        <w:tblOverlap w:val="never"/>
        <w:tblW w:w="900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741"/>
        <w:gridCol w:w="1338"/>
        <w:gridCol w:w="5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0" w:hRule="atLeast"/>
          <w:jc w:val="center"/>
        </w:trPr>
        <w:tc>
          <w:tcPr>
            <w:tcW w:w="851" w:type="dxa"/>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编号</w:t>
            </w:r>
          </w:p>
        </w:tc>
        <w:tc>
          <w:tcPr>
            <w:tcW w:w="1741" w:type="dxa"/>
            <w:vAlign w:val="center"/>
          </w:tcPr>
          <w:p>
            <w:pPr>
              <w:spacing w:line="240" w:lineRule="auto"/>
              <w:ind w:firstLine="319" w:firstLineChars="133"/>
              <w:jc w:val="center"/>
              <w:rPr>
                <w:rFonts w:hint="eastAsia" w:ascii="宋体" w:hAnsi="宋体" w:eastAsia="宋体" w:cs="宋体"/>
                <w:sz w:val="24"/>
                <w:szCs w:val="24"/>
              </w:rPr>
            </w:pPr>
            <w:r>
              <w:rPr>
                <w:rFonts w:hint="eastAsia" w:ascii="宋体" w:hAnsi="宋体" w:eastAsia="宋体" w:cs="宋体"/>
                <w:sz w:val="24"/>
                <w:szCs w:val="24"/>
              </w:rPr>
              <w:t>药品名称</w:t>
            </w:r>
          </w:p>
        </w:tc>
        <w:tc>
          <w:tcPr>
            <w:tcW w:w="1338" w:type="dxa"/>
            <w:vAlign w:val="center"/>
          </w:tcPr>
          <w:p>
            <w:pPr>
              <w:spacing w:line="240" w:lineRule="auto"/>
              <w:ind w:firstLine="0" w:firstLineChars="0"/>
              <w:jc w:val="center"/>
              <w:rPr>
                <w:rFonts w:hint="eastAsia" w:ascii="宋体" w:hAnsi="宋体" w:eastAsia="宋体" w:cs="宋体"/>
                <w:sz w:val="24"/>
                <w:szCs w:val="24"/>
              </w:rPr>
            </w:pPr>
            <w:r>
              <w:rPr>
                <w:rFonts w:hint="eastAsia" w:ascii="宋体" w:hAnsi="宋体" w:eastAsia="宋体" w:cs="宋体"/>
                <w:sz w:val="24"/>
                <w:szCs w:val="24"/>
              </w:rPr>
              <w:t>用途</w:t>
            </w:r>
          </w:p>
        </w:tc>
        <w:tc>
          <w:tcPr>
            <w:tcW w:w="5079" w:type="dxa"/>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主要技术参数要求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9" w:hRule="atLeast"/>
          <w:jc w:val="center"/>
        </w:trPr>
        <w:tc>
          <w:tcPr>
            <w:tcW w:w="851" w:type="dxa"/>
            <w:vAlign w:val="center"/>
          </w:tcPr>
          <w:p>
            <w:pPr>
              <w:spacing w:line="240" w:lineRule="auto"/>
              <w:ind w:firstLine="319" w:firstLineChars="133"/>
              <w:rPr>
                <w:rFonts w:hint="eastAsia" w:ascii="宋体" w:hAnsi="宋体" w:eastAsia="宋体" w:cs="宋体"/>
                <w:sz w:val="24"/>
                <w:szCs w:val="24"/>
              </w:rPr>
            </w:pPr>
            <w:r>
              <w:rPr>
                <w:rFonts w:hint="eastAsia" w:ascii="宋体" w:hAnsi="宋体" w:eastAsia="宋体" w:cs="宋体"/>
                <w:sz w:val="24"/>
                <w:szCs w:val="24"/>
              </w:rPr>
              <w:t>1</w:t>
            </w:r>
          </w:p>
        </w:tc>
        <w:tc>
          <w:tcPr>
            <w:tcW w:w="1741" w:type="dxa"/>
            <w:vAlign w:val="center"/>
          </w:tcPr>
          <w:p>
            <w:pPr>
              <w:pStyle w:val="67"/>
              <w:spacing w:line="240" w:lineRule="auto"/>
              <w:ind w:left="0" w:leftChars="0" w:firstLine="0" w:firstLineChars="0"/>
              <w:jc w:val="center"/>
              <w:rPr>
                <w:rFonts w:hint="eastAsia" w:ascii="宋体" w:hAnsi="宋体" w:eastAsia="宋体" w:cs="宋体"/>
                <w:sz w:val="24"/>
                <w:szCs w:val="24"/>
                <w:lang w:eastAsia="zh-CN"/>
              </w:rPr>
            </w:pPr>
            <w:r>
              <w:rPr>
                <w:rFonts w:hint="eastAsia" w:ascii="宋体" w:hAnsi="宋体" w:eastAsia="宋体" w:cs="宋体"/>
                <w:color w:val="auto"/>
                <w:sz w:val="24"/>
                <w:szCs w:val="24"/>
                <w:vertAlign w:val="baseline"/>
                <w:lang w:eastAsia="zh-CN" w:bidi="ar-SA"/>
              </w:rPr>
              <w:t>溴敌隆</w:t>
            </w:r>
            <w:r>
              <w:rPr>
                <w:rFonts w:hint="eastAsia" w:ascii="宋体" w:hAnsi="宋体" w:cs="宋体"/>
                <w:color w:val="auto"/>
                <w:sz w:val="24"/>
                <w:szCs w:val="24"/>
                <w:vertAlign w:val="baseline"/>
                <w:lang w:eastAsia="zh-CN" w:bidi="ar-SA"/>
              </w:rPr>
              <w:t>饵剂</w:t>
            </w:r>
          </w:p>
        </w:tc>
        <w:tc>
          <w:tcPr>
            <w:tcW w:w="1338" w:type="dxa"/>
            <w:vAlign w:val="center"/>
          </w:tcPr>
          <w:p>
            <w:pPr>
              <w:spacing w:line="240" w:lineRule="auto"/>
              <w:ind w:firstLine="120" w:firstLineChars="50"/>
              <w:rPr>
                <w:rFonts w:hint="eastAsia" w:ascii="宋体" w:hAnsi="宋体" w:eastAsia="宋体" w:cs="宋体"/>
                <w:sz w:val="24"/>
                <w:szCs w:val="24"/>
              </w:rPr>
            </w:pPr>
            <w:r>
              <w:rPr>
                <w:rFonts w:hint="eastAsia" w:ascii="宋体" w:hAnsi="宋体" w:eastAsia="宋体" w:cs="宋体"/>
                <w:sz w:val="24"/>
                <w:szCs w:val="24"/>
              </w:rPr>
              <w:t>灭鼠</w:t>
            </w:r>
          </w:p>
        </w:tc>
        <w:tc>
          <w:tcPr>
            <w:tcW w:w="5079" w:type="dxa"/>
            <w:vAlign w:val="top"/>
          </w:tcPr>
          <w:p>
            <w:pPr>
              <w:pStyle w:val="67"/>
              <w:keepNext w:val="0"/>
              <w:keepLines w:val="0"/>
              <w:pageBreakBefore w:val="0"/>
              <w:widowControl w:val="0"/>
              <w:numPr>
                <w:ilvl w:val="0"/>
                <w:numId w:val="13"/>
              </w:numPr>
              <w:kinsoku/>
              <w:wordWrap/>
              <w:overflowPunct/>
              <w:topLinePunct w:val="0"/>
              <w:autoSpaceDE/>
              <w:autoSpaceDN/>
              <w:bidi w:val="0"/>
              <w:adjustRightInd/>
              <w:snapToGrid/>
              <w:spacing w:before="0" w:beforeLines="0" w:after="0" w:afterLines="0" w:line="240" w:lineRule="auto"/>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有效成份：</w:t>
            </w:r>
            <w:r>
              <w:rPr>
                <w:rFonts w:hint="eastAsia" w:ascii="宋体" w:hAnsi="宋体" w:eastAsia="宋体" w:cs="宋体"/>
                <w:color w:val="auto"/>
                <w:kern w:val="2"/>
                <w:sz w:val="24"/>
                <w:szCs w:val="24"/>
                <w:vertAlign w:val="baseline"/>
                <w:lang w:val="en-US" w:eastAsia="zh-CN" w:bidi="ar-SA"/>
              </w:rPr>
              <w:t>≧</w:t>
            </w:r>
            <w:r>
              <w:rPr>
                <w:rFonts w:hint="eastAsia" w:ascii="宋体" w:hAnsi="宋体" w:eastAsia="宋体" w:cs="宋体"/>
                <w:color w:val="auto"/>
                <w:kern w:val="2"/>
                <w:sz w:val="24"/>
                <w:szCs w:val="24"/>
                <w:lang w:val="en-US" w:eastAsia="zh-CN" w:bidi="ar-SA"/>
              </w:rPr>
              <w:t xml:space="preserve">0.005%溴敌隆 </w:t>
            </w:r>
          </w:p>
          <w:p>
            <w:pPr>
              <w:pStyle w:val="67"/>
              <w:keepNext w:val="0"/>
              <w:keepLines w:val="0"/>
              <w:pageBreakBefore w:val="0"/>
              <w:widowControl w:val="0"/>
              <w:numPr>
                <w:ilvl w:val="0"/>
                <w:numId w:val="13"/>
              </w:numPr>
              <w:kinsoku/>
              <w:wordWrap/>
              <w:overflowPunct/>
              <w:topLinePunct w:val="0"/>
              <w:autoSpaceDE/>
              <w:autoSpaceDN/>
              <w:bidi w:val="0"/>
              <w:adjustRightInd/>
              <w:snapToGrid/>
              <w:spacing w:before="0" w:beforeLines="0" w:after="0" w:afterLines="0" w:line="240" w:lineRule="auto"/>
              <w:ind w:firstLine="0" w:firstLineChars="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vertAlign w:val="baseline"/>
                <w:lang w:val="en-US" w:eastAsia="zh-CN" w:bidi="ar-SA"/>
              </w:rPr>
              <w:t>类别:卫生杀虫剂</w:t>
            </w:r>
          </w:p>
          <w:p>
            <w:pPr>
              <w:pStyle w:val="6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0" w:leftChars="0" w:firstLine="0" w:firstLineChars="0"/>
              <w:textAlignment w:val="auto"/>
              <w:rPr>
                <w:rFonts w:hint="eastAsia" w:ascii="仿宋" w:hAnsi="仿宋" w:eastAsia="仿宋" w:cs="仿宋"/>
                <w:color w:val="auto"/>
                <w:sz w:val="24"/>
                <w:szCs w:val="24"/>
                <w:highlight w:val="none"/>
                <w:lang w:val="en-US" w:eastAsia="zh-CN"/>
              </w:rPr>
            </w:pP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、剂型：饵剂、蜡丸</w:t>
            </w:r>
          </w:p>
          <w:p>
            <w:pPr>
              <w:pStyle w:val="6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0" w:leftChars="0" w:firstLine="0" w:firstLineChars="0"/>
              <w:textAlignment w:val="auto"/>
              <w:rPr>
                <w:rFonts w:hint="eastAsia" w:ascii="宋体" w:hAnsi="宋体" w:eastAsia="宋体" w:cs="宋体"/>
                <w:sz w:val="24"/>
                <w:szCs w:val="24"/>
              </w:rPr>
            </w:pPr>
            <w:r>
              <w:rPr>
                <w:rFonts w:hint="eastAsia" w:ascii="仿宋" w:hAnsi="仿宋" w:eastAsia="仿宋" w:cs="仿宋"/>
                <w:color w:val="auto"/>
                <w:sz w:val="24"/>
                <w:szCs w:val="24"/>
                <w:highlight w:val="none"/>
                <w:lang w:val="en-US" w:eastAsia="zh-CN"/>
              </w:rPr>
              <w:t>4、</w:t>
            </w:r>
            <w:r>
              <w:rPr>
                <w:rFonts w:hint="eastAsia" w:ascii="宋体" w:hAnsi="宋体" w:eastAsia="宋体" w:cs="宋体"/>
                <w:color w:val="auto"/>
                <w:kern w:val="2"/>
                <w:sz w:val="24"/>
                <w:szCs w:val="24"/>
                <w:vertAlign w:val="baseline"/>
                <w:lang w:val="en-US" w:eastAsia="zh-CN" w:bidi="ar-SA"/>
              </w:rPr>
              <w:t>防治对象</w:t>
            </w:r>
            <w:r>
              <w:rPr>
                <w:rFonts w:hint="eastAsia" w:ascii="宋体" w:hAnsi="宋体" w:cs="宋体"/>
                <w:color w:val="auto"/>
                <w:kern w:val="2"/>
                <w:sz w:val="24"/>
                <w:szCs w:val="24"/>
                <w:vertAlign w:val="baseline"/>
                <w:lang w:val="en-US" w:eastAsia="zh-CN" w:bidi="ar-SA"/>
              </w:rPr>
              <w:t>：老鼠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1" w:type="dxa"/>
            <w:vAlign w:val="center"/>
          </w:tcPr>
          <w:p>
            <w:pPr>
              <w:spacing w:line="240" w:lineRule="auto"/>
              <w:ind w:firstLine="319" w:firstLineChars="133"/>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741" w:type="dxa"/>
            <w:vAlign w:val="center"/>
          </w:tcPr>
          <w:p>
            <w:pPr>
              <w:pStyle w:val="67"/>
              <w:spacing w:line="24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color w:val="auto"/>
                <w:sz w:val="24"/>
                <w:szCs w:val="24"/>
                <w:vertAlign w:val="baseline"/>
                <w:lang w:eastAsia="zh-CN" w:bidi="ar-SA"/>
              </w:rPr>
              <w:t>烯丙·氯菊酯</w:t>
            </w:r>
          </w:p>
        </w:tc>
        <w:tc>
          <w:tcPr>
            <w:tcW w:w="1338" w:type="dxa"/>
            <w:vAlign w:val="center"/>
          </w:tcPr>
          <w:p>
            <w:pPr>
              <w:spacing w:line="240" w:lineRule="auto"/>
              <w:ind w:firstLine="120" w:firstLineChars="50"/>
              <w:rPr>
                <w:rFonts w:hint="eastAsia" w:ascii="宋体" w:hAnsi="宋体" w:eastAsia="宋体" w:cs="宋体"/>
                <w:sz w:val="24"/>
                <w:szCs w:val="24"/>
              </w:rPr>
            </w:pPr>
            <w:r>
              <w:rPr>
                <w:rFonts w:hint="eastAsia" w:ascii="宋体" w:hAnsi="宋体" w:eastAsia="宋体" w:cs="宋体"/>
                <w:sz w:val="24"/>
                <w:szCs w:val="24"/>
              </w:rPr>
              <w:t>灭蚊蝇</w:t>
            </w:r>
          </w:p>
        </w:tc>
        <w:tc>
          <w:tcPr>
            <w:tcW w:w="5079" w:type="dxa"/>
            <w:vAlign w:val="center"/>
          </w:tcPr>
          <w:p>
            <w:pPr>
              <w:keepNext w:val="0"/>
              <w:keepLines w:val="0"/>
              <w:pageBreakBefore w:val="0"/>
              <w:widowControl w:val="0"/>
              <w:numPr>
                <w:ilvl w:val="0"/>
                <w:numId w:val="14"/>
              </w:numPr>
              <w:kinsoku/>
              <w:wordWrap/>
              <w:overflowPunct/>
              <w:topLinePunct w:val="0"/>
              <w:autoSpaceDE/>
              <w:autoSpaceDN/>
              <w:bidi w:val="0"/>
              <w:adjustRightInd/>
              <w:spacing w:line="240" w:lineRule="auto"/>
              <w:textAlignment w:val="auto"/>
              <w:outlineLvl w:val="9"/>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有效成分：≧10.4%</w:t>
            </w:r>
            <w:r>
              <w:rPr>
                <w:rFonts w:hint="eastAsia" w:ascii="宋体" w:hAnsi="宋体" w:eastAsia="宋体" w:cs="宋体"/>
                <w:color w:val="auto"/>
                <w:sz w:val="24"/>
                <w:szCs w:val="24"/>
                <w:vertAlign w:val="baseline"/>
                <w:lang w:eastAsia="zh-CN" w:bidi="ar-SA"/>
              </w:rPr>
              <w:t>烯丙·氯菊酯</w:t>
            </w:r>
          </w:p>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2、类别:卫生杀虫剂</w:t>
            </w:r>
          </w:p>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kern w:val="2"/>
                <w:sz w:val="24"/>
                <w:szCs w:val="24"/>
                <w:vertAlign w:val="baseline"/>
                <w:lang w:val="en-US" w:eastAsia="zh-CN" w:bidi="ar-SA"/>
              </w:rPr>
              <w:t>3、剂型:水乳剂</w:t>
            </w:r>
          </w:p>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sz w:val="24"/>
                <w:szCs w:val="24"/>
              </w:rPr>
            </w:pPr>
            <w:r>
              <w:rPr>
                <w:rFonts w:hint="eastAsia" w:ascii="宋体" w:hAnsi="宋体" w:eastAsia="宋体" w:cs="宋体"/>
                <w:color w:val="auto"/>
                <w:kern w:val="2"/>
                <w:sz w:val="24"/>
                <w:szCs w:val="24"/>
                <w:vertAlign w:val="baseline"/>
                <w:lang w:val="en-US" w:eastAsia="zh-CN" w:bidi="ar-SA"/>
              </w:rPr>
              <w:t>4、防治对象：</w:t>
            </w:r>
            <w:r>
              <w:rPr>
                <w:rFonts w:hint="eastAsia" w:ascii="宋体" w:hAnsi="宋体" w:eastAsia="宋体" w:cs="宋体"/>
                <w:color w:val="auto"/>
                <w:sz w:val="24"/>
                <w:szCs w:val="24"/>
                <w:vertAlign w:val="baseline"/>
                <w:lang w:val="en-US" w:eastAsia="zh-CN" w:bidi="ar-SA"/>
              </w:rPr>
              <w:t>蚊、蝇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8" w:hRule="atLeast"/>
          <w:jc w:val="center"/>
        </w:trPr>
        <w:tc>
          <w:tcPr>
            <w:tcW w:w="851" w:type="dxa"/>
            <w:vAlign w:val="center"/>
          </w:tcPr>
          <w:p>
            <w:pPr>
              <w:spacing w:line="240" w:lineRule="auto"/>
              <w:ind w:firstLine="319" w:firstLineChars="133"/>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1741" w:type="dxa"/>
            <w:vAlign w:val="center"/>
          </w:tcPr>
          <w:p>
            <w:pPr>
              <w:spacing w:line="240" w:lineRule="auto"/>
              <w:rPr>
                <w:rFonts w:hint="eastAsia" w:ascii="宋体" w:hAnsi="宋体" w:eastAsia="宋体" w:cs="宋体"/>
                <w:sz w:val="24"/>
                <w:szCs w:val="24"/>
                <w:lang w:val="en-US" w:eastAsia="zh-CN"/>
              </w:rPr>
            </w:pPr>
            <w:r>
              <w:rPr>
                <w:rFonts w:hint="eastAsia" w:ascii="宋体" w:hAnsi="宋体" w:eastAsia="宋体" w:cs="宋体"/>
                <w:color w:val="auto"/>
                <w:sz w:val="24"/>
                <w:szCs w:val="24"/>
                <w:vertAlign w:val="baseline"/>
                <w:lang w:val="en-US" w:eastAsia="zh-CN" w:bidi="ar-SA"/>
              </w:rPr>
              <w:t>高氯·残杀威</w:t>
            </w:r>
          </w:p>
        </w:tc>
        <w:tc>
          <w:tcPr>
            <w:tcW w:w="1338" w:type="dxa"/>
            <w:vAlign w:val="center"/>
          </w:tcPr>
          <w:p>
            <w:pPr>
              <w:spacing w:line="240" w:lineRule="auto"/>
              <w:rPr>
                <w:rFonts w:hint="eastAsia" w:ascii="宋体" w:hAnsi="宋体" w:eastAsia="宋体" w:cs="宋体"/>
                <w:sz w:val="24"/>
                <w:szCs w:val="24"/>
                <w:lang w:val="en-US" w:eastAsia="zh-CN"/>
              </w:rPr>
            </w:pPr>
            <w:r>
              <w:rPr>
                <w:rFonts w:hint="eastAsia" w:ascii="宋体" w:hAnsi="宋体" w:cs="宋体"/>
                <w:color w:val="auto"/>
                <w:sz w:val="24"/>
                <w:szCs w:val="24"/>
                <w:vertAlign w:val="baseline"/>
                <w:lang w:val="en-US" w:eastAsia="zh-CN" w:bidi="ar-SA"/>
              </w:rPr>
              <w:t>灭</w:t>
            </w:r>
            <w:r>
              <w:rPr>
                <w:rFonts w:hint="eastAsia" w:ascii="宋体" w:hAnsi="宋体" w:eastAsia="宋体" w:cs="宋体"/>
                <w:color w:val="auto"/>
                <w:sz w:val="24"/>
                <w:szCs w:val="24"/>
                <w:vertAlign w:val="baseline"/>
                <w:lang w:val="en-US" w:eastAsia="zh-CN" w:bidi="ar-SA"/>
              </w:rPr>
              <w:t>蚊、蝇、蜚蠊</w:t>
            </w:r>
          </w:p>
        </w:tc>
        <w:tc>
          <w:tcPr>
            <w:tcW w:w="5079"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1、有效成分：</w:t>
            </w:r>
            <w:r>
              <w:rPr>
                <w:rFonts w:hint="eastAsia" w:ascii="宋体" w:hAnsi="宋体" w:eastAsia="宋体" w:cs="宋体"/>
                <w:color w:val="auto"/>
                <w:kern w:val="2"/>
                <w:sz w:val="24"/>
                <w:szCs w:val="24"/>
                <w:vertAlign w:val="baseline"/>
                <w:lang w:val="en-US" w:eastAsia="zh-CN" w:bidi="ar-SA"/>
              </w:rPr>
              <w:t>≧</w:t>
            </w:r>
            <w:r>
              <w:rPr>
                <w:rFonts w:hint="eastAsia" w:ascii="宋体" w:hAnsi="宋体" w:cs="宋体"/>
                <w:color w:val="auto"/>
                <w:kern w:val="2"/>
                <w:sz w:val="24"/>
                <w:szCs w:val="24"/>
                <w:vertAlign w:val="baseline"/>
                <w:lang w:val="en-US" w:eastAsia="zh-CN" w:bidi="ar-SA"/>
              </w:rPr>
              <w:t>6.</w:t>
            </w:r>
            <w:r>
              <w:rPr>
                <w:rFonts w:hint="eastAsia" w:ascii="宋体" w:hAnsi="宋体" w:eastAsia="宋体" w:cs="宋体"/>
                <w:color w:val="auto"/>
                <w:kern w:val="2"/>
                <w:sz w:val="24"/>
                <w:szCs w:val="24"/>
                <w:vertAlign w:val="baseline"/>
                <w:lang w:val="en-US" w:eastAsia="zh-CN" w:bidi="ar-SA"/>
              </w:rPr>
              <w:t>5%残杀威、≧</w:t>
            </w:r>
            <w:r>
              <w:rPr>
                <w:rFonts w:hint="eastAsia" w:ascii="宋体" w:hAnsi="宋体" w:cs="宋体"/>
                <w:color w:val="auto"/>
                <w:kern w:val="2"/>
                <w:sz w:val="24"/>
                <w:szCs w:val="24"/>
                <w:vertAlign w:val="baseline"/>
                <w:lang w:val="en-US" w:eastAsia="zh-CN" w:bidi="ar-SA"/>
              </w:rPr>
              <w:t>8.5%</w:t>
            </w:r>
            <w:r>
              <w:rPr>
                <w:rFonts w:hint="eastAsia" w:ascii="宋体" w:hAnsi="宋体" w:eastAsia="宋体" w:cs="宋体"/>
                <w:color w:val="auto"/>
                <w:sz w:val="24"/>
                <w:szCs w:val="24"/>
                <w:vertAlign w:val="baseline"/>
                <w:lang w:val="en-US" w:eastAsia="zh-CN" w:bidi="ar-SA"/>
              </w:rPr>
              <w:t>高效氯氰菊酯；</w:t>
            </w:r>
          </w:p>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2、类别:卫生杀虫剂</w:t>
            </w:r>
          </w:p>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3、剂型:悬浮剂</w:t>
            </w:r>
          </w:p>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color w:val="auto"/>
                <w:sz w:val="24"/>
                <w:szCs w:val="24"/>
                <w:vertAlign w:val="baseline"/>
                <w:lang w:val="en-US" w:eastAsia="zh-CN" w:bidi="ar-SA"/>
              </w:rPr>
              <w:t>4、防治对象：蚊、蝇、蜚蠊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8" w:hRule="atLeast"/>
          <w:jc w:val="center"/>
        </w:trPr>
        <w:tc>
          <w:tcPr>
            <w:tcW w:w="851" w:type="dxa"/>
            <w:vAlign w:val="center"/>
          </w:tcPr>
          <w:p>
            <w:pPr>
              <w:spacing w:line="240" w:lineRule="auto"/>
              <w:ind w:firstLine="319" w:firstLineChars="133"/>
              <w:rPr>
                <w:rFonts w:hint="default" w:ascii="宋体" w:hAnsi="宋体" w:eastAsia="宋体" w:cs="宋体"/>
                <w:sz w:val="24"/>
                <w:szCs w:val="24"/>
                <w:lang w:val="en-US" w:eastAsia="zh-CN"/>
              </w:rPr>
            </w:pPr>
            <w:r>
              <w:rPr>
                <w:rFonts w:hint="eastAsia" w:ascii="宋体" w:hAnsi="宋体" w:cs="宋体"/>
                <w:sz w:val="24"/>
                <w:szCs w:val="24"/>
                <w:lang w:val="en-US" w:eastAsia="zh-CN"/>
              </w:rPr>
              <w:t>4</w:t>
            </w:r>
          </w:p>
        </w:tc>
        <w:tc>
          <w:tcPr>
            <w:tcW w:w="1741" w:type="dxa"/>
            <w:vAlign w:val="center"/>
          </w:tcPr>
          <w:p>
            <w:pPr>
              <w:spacing w:line="240" w:lineRule="auto"/>
              <w:jc w:val="center"/>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杀虫粉剂</w:t>
            </w:r>
          </w:p>
        </w:tc>
        <w:tc>
          <w:tcPr>
            <w:tcW w:w="1338" w:type="dxa"/>
            <w:vAlign w:val="center"/>
          </w:tcPr>
          <w:p>
            <w:pPr>
              <w:spacing w:line="240" w:lineRule="auto"/>
              <w:ind w:firstLine="120" w:firstLineChars="5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红火蚁</w:t>
            </w:r>
          </w:p>
        </w:tc>
        <w:tc>
          <w:tcPr>
            <w:tcW w:w="5079"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1、有效成分：</w:t>
            </w:r>
            <w:r>
              <w:rPr>
                <w:rFonts w:hint="eastAsia" w:ascii="宋体" w:hAnsi="宋体" w:eastAsia="宋体" w:cs="宋体"/>
                <w:color w:val="auto"/>
                <w:kern w:val="2"/>
                <w:sz w:val="24"/>
                <w:szCs w:val="24"/>
                <w:vertAlign w:val="baseline"/>
                <w:lang w:val="en-US" w:eastAsia="zh-CN" w:bidi="ar-SA"/>
              </w:rPr>
              <w:t>≧0.6%</w:t>
            </w:r>
            <w:r>
              <w:rPr>
                <w:rFonts w:hint="eastAsia" w:ascii="宋体" w:hAnsi="宋体" w:eastAsia="宋体" w:cs="宋体"/>
                <w:color w:val="auto"/>
                <w:sz w:val="24"/>
                <w:szCs w:val="24"/>
                <w:vertAlign w:val="baseline"/>
                <w:lang w:val="en-US" w:eastAsia="zh-CN" w:bidi="ar-SA"/>
              </w:rPr>
              <w:t>高效氯氰菊酯；</w:t>
            </w:r>
          </w:p>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2、类别:卫生杀虫剂</w:t>
            </w:r>
          </w:p>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3、剂型:粉剂</w:t>
            </w:r>
          </w:p>
          <w:p>
            <w:pPr>
              <w:keepNext w:val="0"/>
              <w:keepLines w:val="0"/>
              <w:pageBreakBefore w:val="0"/>
              <w:widowControl w:val="0"/>
              <w:kinsoku/>
              <w:wordWrap/>
              <w:overflowPunct/>
              <w:topLinePunct w:val="0"/>
              <w:autoSpaceDE/>
              <w:autoSpaceDN/>
              <w:bidi w:val="0"/>
              <w:adjustRightInd/>
              <w:spacing w:line="240" w:lineRule="auto"/>
              <w:textAlignment w:val="auto"/>
              <w:outlineLvl w:val="9"/>
              <w:rPr>
                <w:rFonts w:hint="eastAsia"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vertAlign w:val="baseline"/>
                <w:lang w:val="en-US" w:eastAsia="zh-CN" w:bidi="ar-SA"/>
              </w:rPr>
              <w:t>4、防治对象：红火蚁</w:t>
            </w:r>
          </w:p>
        </w:tc>
      </w:tr>
    </w:tbl>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备注：以上产品为本项目要求使用的主选药品，投标人所选用的药品必须满足所列药品的主要技术参数，包括有效成分、含量和剂型（也可选择效果优于以上的药品）。杜绝使用来源不明无“三证”或质量不稳定的卫生杀虫剂，确保灭效和人等各项安全、符合环保的有关要求。</w:t>
      </w:r>
      <w:r>
        <w:rPr>
          <w:rFonts w:hint="eastAsia" w:ascii="宋体" w:hAnsi="宋体" w:eastAsia="宋体" w:cs="宋体"/>
          <w:sz w:val="24"/>
          <w:szCs w:val="24"/>
          <w:lang w:val="en-US" w:eastAsia="zh-CN"/>
        </w:rPr>
        <w:t>投标人必须提供其响应文件中承诺使用的各类消杀药品合规的有效证明。所提供的药品其有效成分、含量和剂型必须满足或优于本项目需求所列技术参数，且符合国家相关安全环保标准。所有证明文件复印件需清晰有效，未提供或提供不全的，其投标将被视为无效</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snapToGrid w:val="0"/>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防制标准</w:t>
      </w:r>
      <w:bookmarkStart w:id="31" w:name="_GoBack"/>
      <w:bookmarkEnd w:id="31"/>
    </w:p>
    <w:p>
      <w:pPr>
        <w:keepNext w:val="0"/>
        <w:keepLines w:val="0"/>
        <w:pageBreakBefore w:val="0"/>
        <w:widowControl w:val="0"/>
        <w:tabs>
          <w:tab w:val="left" w:pos="630"/>
          <w:tab w:val="left" w:pos="1050"/>
          <w:tab w:val="left" w:pos="1470"/>
        </w:tabs>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参照国家《病媒生物密度控制水平》分级评审标准，通过综合防制，使合同责任区域内</w:t>
      </w:r>
      <w:r>
        <w:rPr>
          <w:rFonts w:hint="eastAsia" w:ascii="宋体" w:hAnsi="宋体" w:eastAsia="宋体" w:cs="宋体"/>
          <w:color w:val="000000" w:themeColor="text1"/>
          <w:sz w:val="24"/>
          <w:szCs w:val="24"/>
          <w14:textFill>
            <w14:solidFill>
              <w14:schemeClr w14:val="tx1"/>
            </w14:solidFill>
          </w14:textFill>
        </w:rPr>
        <w:t>鼠、蝇、蚊、蟑螂</w:t>
      </w:r>
      <w:r>
        <w:rPr>
          <w:rFonts w:hint="eastAsia" w:ascii="宋体" w:hAnsi="宋体" w:eastAsia="宋体" w:cs="宋体"/>
          <w:sz w:val="24"/>
          <w:szCs w:val="24"/>
        </w:rPr>
        <w:t>密度指标符合国家《病媒生物密度控制水平—鼠类（蚊、蝇、蟑螂》C级防制标准。</w:t>
      </w:r>
    </w:p>
    <w:p>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rPr>
          <w:rFonts w:hint="eastAsia" w:ascii="宋体" w:hAnsi="宋体" w:eastAsia="宋体" w:cs="宋体"/>
          <w:sz w:val="24"/>
          <w:szCs w:val="24"/>
          <w:lang w:val="en-US" w:eastAsia="zh-CN"/>
        </w:rPr>
        <w:sectPr>
          <w:pgSz w:w="11915" w:h="16840"/>
          <w:pgMar w:top="1440" w:right="1800" w:bottom="1440" w:left="1800" w:header="964" w:footer="992" w:gutter="0"/>
          <w:pgNumType w:fmt="numberInDash"/>
          <w:cols w:space="425" w:num="1"/>
          <w:docGrid w:type="lines" w:linePitch="312" w:charSpace="0"/>
        </w:sectPr>
      </w:pPr>
    </w:p>
    <w:p>
      <w:pPr>
        <w:pStyle w:val="4"/>
        <w:widowControl/>
        <w:numPr>
          <w:ilvl w:val="0"/>
          <w:numId w:val="15"/>
        </w:numPr>
        <w:spacing w:before="0" w:after="0" w:line="240" w:lineRule="auto"/>
        <w:jc w:val="center"/>
        <w:rPr>
          <w:rFonts w:hint="eastAsia" w:ascii="宋体" w:hAnsi="宋体" w:eastAsia="宋体" w:cs="宋体"/>
          <w:bCs/>
          <w:sz w:val="24"/>
          <w:szCs w:val="24"/>
        </w:rPr>
      </w:pPr>
      <w:r>
        <w:rPr>
          <w:rFonts w:hint="eastAsia" w:ascii="宋体" w:hAnsi="宋体" w:eastAsia="宋体" w:cs="宋体"/>
          <w:bCs/>
          <w:sz w:val="24"/>
          <w:szCs w:val="24"/>
        </w:rPr>
        <w:t xml:space="preserve"> 项目商务需求</w:t>
      </w:r>
      <w:bookmarkStart w:id="5" w:name="_Toc79"/>
      <w:bookmarkStart w:id="6" w:name="_Toc8671"/>
      <w:bookmarkStart w:id="7" w:name="_Toc267320049"/>
      <w:bookmarkStart w:id="8" w:name="_Toc76373877"/>
      <w:bookmarkStart w:id="9" w:name="_Toc124414868"/>
      <w:bookmarkStart w:id="10" w:name="_Toc21950"/>
      <w:bookmarkStart w:id="11" w:name="_Toc10278"/>
      <w:bookmarkStart w:id="12" w:name="_Toc28613"/>
    </w:p>
    <w:p>
      <w:pPr>
        <w:numPr>
          <w:ilvl w:val="0"/>
          <w:numId w:val="0"/>
        </w:numPr>
        <w:spacing w:line="240" w:lineRule="auto"/>
        <w:rPr>
          <w:rFonts w:hint="eastAsia"/>
        </w:rPr>
      </w:pPr>
    </w:p>
    <w:p>
      <w:pPr>
        <w:pStyle w:val="4"/>
        <w:pageBreakBefore w:val="0"/>
        <w:widowControl w:val="0"/>
        <w:kinsoku/>
        <w:wordWrap/>
        <w:overflowPunct/>
        <w:topLinePunct w:val="0"/>
        <w:autoSpaceDE/>
        <w:autoSpaceDN/>
        <w:bidi w:val="0"/>
        <w:adjustRightInd/>
        <w:spacing w:before="0" w:after="0" w:line="500" w:lineRule="exact"/>
        <w:ind w:firstLine="472"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一、服务期、服务地点及验收</w:t>
      </w:r>
      <w:bookmarkEnd w:id="5"/>
      <w:bookmarkEnd w:id="6"/>
      <w:bookmarkEnd w:id="7"/>
      <w:bookmarkEnd w:id="8"/>
      <w:bookmarkEnd w:id="9"/>
      <w:bookmarkEnd w:id="10"/>
      <w:bookmarkEnd w:id="11"/>
      <w:bookmarkEnd w:id="12"/>
      <w:r>
        <w:rPr>
          <w:rFonts w:hint="eastAsia" w:ascii="宋体" w:hAnsi="宋体" w:eastAsia="宋体" w:cs="宋体"/>
          <w:color w:val="auto"/>
          <w:sz w:val="24"/>
          <w:szCs w:val="24"/>
        </w:rPr>
        <w:t>标准</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（一）服务期</w:t>
      </w:r>
      <w:bookmarkStart w:id="13" w:name="_Toc4791"/>
      <w:bookmarkStart w:id="14" w:name="_Toc17524"/>
      <w:bookmarkStart w:id="15" w:name="_Toc76373878"/>
      <w:bookmarkStart w:id="16" w:name="_Toc17944"/>
      <w:bookmarkStart w:id="17" w:name="_Toc17683"/>
      <w:bookmarkStart w:id="18" w:name="_Toc124414869"/>
      <w:bookmarkStart w:id="19" w:name="_Toc15650"/>
      <w:bookmarkStart w:id="20" w:name="_Toc267320050"/>
      <w:r>
        <w:rPr>
          <w:rFonts w:hint="eastAsia" w:ascii="宋体" w:hAnsi="宋体" w:eastAsia="宋体" w:cs="宋体"/>
          <w:color w:val="auto"/>
          <w:sz w:val="24"/>
          <w:szCs w:val="24"/>
          <w:lang w:eastAsia="zh-CN"/>
        </w:rPr>
        <w:t>：</w:t>
      </w:r>
    </w:p>
    <w:p>
      <w:pPr>
        <w:pageBreakBefore w:val="0"/>
        <w:widowControl w:val="0"/>
        <w:kinsoku/>
        <w:wordWrap/>
        <w:overflowPunct/>
        <w:topLinePunct w:val="0"/>
        <w:autoSpaceDE/>
        <w:autoSpaceDN/>
        <w:bidi w:val="0"/>
        <w:adjustRightInd/>
        <w:snapToGrid w:val="0"/>
        <w:spacing w:line="500" w:lineRule="exact"/>
        <w:ind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1、本次比选，服务期一年。</w:t>
      </w:r>
    </w:p>
    <w:p>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rPr>
        <w:t>（二）服务地点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重庆</w:t>
      </w:r>
      <w:r>
        <w:rPr>
          <w:rFonts w:hint="eastAsia" w:ascii="宋体" w:hAnsi="宋体" w:cs="宋体"/>
          <w:color w:val="auto"/>
          <w:sz w:val="24"/>
          <w:szCs w:val="24"/>
          <w:lang w:val="en-US" w:eastAsia="zh-CN"/>
        </w:rPr>
        <w:t>高新区香炉山街道</w:t>
      </w:r>
    </w:p>
    <w:p>
      <w:pPr>
        <w:pageBreakBefore w:val="0"/>
        <w:widowControl w:val="0"/>
        <w:kinsoku/>
        <w:wordWrap/>
        <w:overflowPunct/>
        <w:topLinePunct w:val="0"/>
        <w:autoSpaceDE/>
        <w:autoSpaceDN/>
        <w:bidi w:val="0"/>
        <w:adjustRightInd/>
        <w:spacing w:line="500" w:lineRule="exact"/>
        <w:ind w:firstLine="482" w:firstLineChars="200"/>
        <w:textAlignment w:val="auto"/>
        <w:rPr>
          <w:rFonts w:hint="eastAsia" w:ascii="宋体" w:hAnsi="宋体" w:eastAsia="宋体" w:cs="宋体"/>
          <w:b/>
          <w:sz w:val="24"/>
          <w:szCs w:val="24"/>
          <w:lang w:eastAsia="zh-CN"/>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质量要</w:t>
      </w:r>
      <w:r>
        <w:rPr>
          <w:rFonts w:hint="eastAsia" w:ascii="宋体" w:hAnsi="宋体" w:eastAsia="宋体" w:cs="宋体"/>
          <w:b/>
          <w:sz w:val="24"/>
          <w:szCs w:val="24"/>
          <w:lang w:eastAsia="zh-CN"/>
        </w:rPr>
        <w:t>求</w:t>
      </w:r>
    </w:p>
    <w:p>
      <w:pPr>
        <w:pageBreakBefore w:val="0"/>
        <w:widowControl w:val="0"/>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技术参数参照《病媒生物密度控制水平》各类</w:t>
      </w:r>
      <w:r>
        <w:rPr>
          <w:rFonts w:hint="eastAsia" w:ascii="宋体" w:hAnsi="宋体" w:eastAsia="宋体" w:cs="宋体"/>
          <w:sz w:val="24"/>
          <w:szCs w:val="24"/>
          <w:lang w:val="en-US" w:eastAsia="zh-CN"/>
        </w:rPr>
        <w:t>C</w:t>
      </w:r>
      <w:r>
        <w:rPr>
          <w:rFonts w:hint="eastAsia" w:ascii="宋体" w:hAnsi="宋体" w:eastAsia="宋体" w:cs="宋体"/>
          <w:sz w:val="24"/>
          <w:szCs w:val="24"/>
        </w:rPr>
        <w:t xml:space="preserve">级标准。 </w:t>
      </w:r>
    </w:p>
    <w:tbl>
      <w:tblPr>
        <w:tblStyle w:val="65"/>
        <w:tblW w:w="8810" w:type="dxa"/>
        <w:jc w:val="center"/>
        <w:tblInd w:w="0" w:type="dxa"/>
        <w:tblLayout w:type="fixed"/>
        <w:tblCellMar>
          <w:top w:w="0" w:type="dxa"/>
          <w:left w:w="108" w:type="dxa"/>
          <w:bottom w:w="0" w:type="dxa"/>
          <w:right w:w="108" w:type="dxa"/>
        </w:tblCellMar>
      </w:tblPr>
      <w:tblGrid>
        <w:gridCol w:w="1242"/>
        <w:gridCol w:w="926"/>
        <w:gridCol w:w="2988"/>
        <w:gridCol w:w="1202"/>
        <w:gridCol w:w="30"/>
        <w:gridCol w:w="1196"/>
        <w:gridCol w:w="1226"/>
      </w:tblGrid>
      <w:tr>
        <w:tblPrEx>
          <w:tblLayout w:type="fixed"/>
          <w:tblCellMar>
            <w:top w:w="0" w:type="dxa"/>
            <w:left w:w="108" w:type="dxa"/>
            <w:bottom w:w="0" w:type="dxa"/>
            <w:right w:w="108" w:type="dxa"/>
          </w:tblCellMar>
        </w:tblPrEx>
        <w:trPr>
          <w:trHeight w:val="294" w:hRule="atLeast"/>
          <w:jc w:val="center"/>
        </w:trPr>
        <w:tc>
          <w:tcPr>
            <w:tcW w:w="1242" w:type="dxa"/>
            <w:vMerge w:val="restart"/>
            <w:tcBorders>
              <w:top w:val="single" w:color="000000" w:sz="12" w:space="0"/>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国标</w:t>
            </w:r>
          </w:p>
        </w:tc>
        <w:tc>
          <w:tcPr>
            <w:tcW w:w="926" w:type="dxa"/>
            <w:vMerge w:val="restart"/>
            <w:tcBorders>
              <w:top w:val="single" w:color="000000" w:sz="12" w:space="0"/>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区域</w:t>
            </w:r>
          </w:p>
        </w:tc>
        <w:tc>
          <w:tcPr>
            <w:tcW w:w="2988" w:type="dxa"/>
            <w:vMerge w:val="restart"/>
            <w:tcBorders>
              <w:top w:val="single" w:color="000000" w:sz="12"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控制指标</w:t>
            </w:r>
          </w:p>
        </w:tc>
        <w:tc>
          <w:tcPr>
            <w:tcW w:w="3654" w:type="dxa"/>
            <w:gridSpan w:val="4"/>
            <w:tcBorders>
              <w:top w:val="single" w:color="000000" w:sz="12" w:space="0"/>
              <w:bottom w:val="single" w:color="000000" w:sz="8" w:space="0"/>
              <w:right w:val="single" w:color="auto" w:sz="4"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控制等级水平</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top w:val="single" w:color="000000" w:sz="12" w:space="0"/>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top w:val="single" w:color="000000" w:sz="12"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vMerge w:val="continue"/>
            <w:tcBorders>
              <w:top w:val="single" w:color="000000" w:sz="12"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1202" w:type="dxa"/>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A级</w:t>
            </w:r>
          </w:p>
        </w:tc>
        <w:tc>
          <w:tcPr>
            <w:tcW w:w="1226" w:type="dxa"/>
            <w:gridSpan w:val="2"/>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B级</w:t>
            </w:r>
          </w:p>
        </w:tc>
        <w:tc>
          <w:tcPr>
            <w:tcW w:w="1226" w:type="dxa"/>
            <w:tcBorders>
              <w:bottom w:val="single" w:color="000000" w:sz="12"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C级</w:t>
            </w:r>
          </w:p>
        </w:tc>
      </w:tr>
      <w:tr>
        <w:tblPrEx>
          <w:tblLayout w:type="fixed"/>
          <w:tblCellMar>
            <w:top w:w="0" w:type="dxa"/>
            <w:left w:w="108" w:type="dxa"/>
            <w:bottom w:w="0" w:type="dxa"/>
            <w:right w:w="108" w:type="dxa"/>
          </w:tblCellMar>
        </w:tblPrEx>
        <w:trPr>
          <w:trHeight w:val="397" w:hRule="atLeast"/>
          <w:jc w:val="center"/>
        </w:trPr>
        <w:tc>
          <w:tcPr>
            <w:tcW w:w="1242" w:type="dxa"/>
            <w:vMerge w:val="restart"/>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GB/T</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27770-</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2011</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病媒生物</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密度控制</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水平</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鼠类</w:t>
            </w:r>
          </w:p>
        </w:tc>
        <w:tc>
          <w:tcPr>
            <w:tcW w:w="926" w:type="dxa"/>
            <w:vMerge w:val="restart"/>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城 镇</w:t>
            </w: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防鼠设施合格率</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≥97%</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≥95%</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≥93%</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室内鼠密度阳性率</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外环境鼠密度：</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路径指数(处/1000m)</w:t>
            </w:r>
          </w:p>
        </w:tc>
        <w:tc>
          <w:tcPr>
            <w:tcW w:w="1202" w:type="dxa"/>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≤1处</w:t>
            </w:r>
          </w:p>
        </w:tc>
        <w:tc>
          <w:tcPr>
            <w:tcW w:w="1226" w:type="dxa"/>
            <w:gridSpan w:val="2"/>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≤3处</w:t>
            </w:r>
          </w:p>
        </w:tc>
        <w:tc>
          <w:tcPr>
            <w:tcW w:w="1226" w:type="dxa"/>
            <w:tcBorders>
              <w:bottom w:val="single" w:color="000000" w:sz="12"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≤5处</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restart"/>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单 位</w:t>
            </w: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防鼠设施：</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0/≤30</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0/≤20</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0/≤10</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不合格间数/房间数</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1/＞30</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1/＞20</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1/＞10</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室内鼠密度：</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0/≤60</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0/≤30</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0/≤20</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阳性间数/房间数</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1/＞60</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1/＞30</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1/＞20</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外环境鼠密度：</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活鼠和鼠洞、鼠尸等鼠迹</w:t>
            </w:r>
          </w:p>
        </w:tc>
        <w:tc>
          <w:tcPr>
            <w:tcW w:w="1202" w:type="dxa"/>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226" w:type="dxa"/>
            <w:gridSpan w:val="2"/>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226" w:type="dxa"/>
            <w:tcBorders>
              <w:bottom w:val="single" w:color="000000" w:sz="12" w:space="0"/>
              <w:right w:val="single" w:color="auto" w:sz="4"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0</w:t>
            </w:r>
          </w:p>
        </w:tc>
      </w:tr>
      <w:tr>
        <w:tblPrEx>
          <w:tblLayout w:type="fixed"/>
          <w:tblCellMar>
            <w:top w:w="0" w:type="dxa"/>
            <w:left w:w="108" w:type="dxa"/>
            <w:bottom w:w="0" w:type="dxa"/>
            <w:right w:w="108" w:type="dxa"/>
          </w:tblCellMar>
        </w:tblPrEx>
        <w:trPr>
          <w:trHeight w:val="397" w:hRule="atLeast"/>
          <w:jc w:val="center"/>
        </w:trPr>
        <w:tc>
          <w:tcPr>
            <w:tcW w:w="1242" w:type="dxa"/>
            <w:vMerge w:val="restart"/>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GB/T</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27771-</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2011</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病媒生物</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密度控制</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水平</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蚊虫</w:t>
            </w:r>
          </w:p>
        </w:tc>
        <w:tc>
          <w:tcPr>
            <w:tcW w:w="926" w:type="dxa"/>
            <w:vMerge w:val="restart"/>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城 镇</w:t>
            </w: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小型积水蚊虫密度：</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路径指数（处/1000m）</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≤0.1处</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≤0.5处</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≤0.8处</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大中型水体蚊虫密度：</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采样勺指数（阳性勺数/采样勺数）</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蚊幼（蛹）数/阳性勺</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≤3只</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≤5只</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≤8只</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外环境蚊虫密度：</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成蚊停落指数（成蚊数/人次）</w:t>
            </w:r>
          </w:p>
        </w:tc>
        <w:tc>
          <w:tcPr>
            <w:tcW w:w="1202" w:type="dxa"/>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≤0.5只</w:t>
            </w:r>
          </w:p>
        </w:tc>
        <w:tc>
          <w:tcPr>
            <w:tcW w:w="1226" w:type="dxa"/>
            <w:gridSpan w:val="2"/>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≤1只</w:t>
            </w:r>
          </w:p>
        </w:tc>
        <w:tc>
          <w:tcPr>
            <w:tcW w:w="1226" w:type="dxa"/>
            <w:tcBorders>
              <w:bottom w:val="single" w:color="000000" w:sz="12"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≤1.5只</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restart"/>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单</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位</w:t>
            </w: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各类和水容器阳性数</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0</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各类坑洼积水阳性数</w:t>
            </w:r>
          </w:p>
        </w:tc>
        <w:tc>
          <w:tcPr>
            <w:tcW w:w="1202" w:type="dxa"/>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226" w:type="dxa"/>
            <w:gridSpan w:val="2"/>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226" w:type="dxa"/>
            <w:tcBorders>
              <w:bottom w:val="single" w:color="000000" w:sz="12" w:space="0"/>
              <w:right w:val="single" w:color="auto" w:sz="4"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r>
              <w:rPr>
                <w:rFonts w:hint="eastAsia" w:ascii="宋体" w:hAnsi="宋体" w:eastAsia="宋体" w:cs="宋体"/>
                <w:color w:val="000000"/>
                <w:sz w:val="24"/>
                <w:szCs w:val="24"/>
              </w:rPr>
              <w:t>0</w:t>
            </w:r>
          </w:p>
        </w:tc>
      </w:tr>
      <w:tr>
        <w:tblPrEx>
          <w:tblLayout w:type="fixed"/>
          <w:tblCellMar>
            <w:top w:w="0" w:type="dxa"/>
            <w:left w:w="108" w:type="dxa"/>
            <w:bottom w:w="0" w:type="dxa"/>
            <w:right w:w="108" w:type="dxa"/>
          </w:tblCellMar>
        </w:tblPrEx>
        <w:trPr>
          <w:trHeight w:val="397" w:hRule="atLeast"/>
          <w:jc w:val="center"/>
        </w:trPr>
        <w:tc>
          <w:tcPr>
            <w:tcW w:w="1242" w:type="dxa"/>
            <w:vMerge w:val="restart"/>
            <w:tcBorders>
              <w:left w:val="single" w:color="auto" w:sz="4" w:space="0"/>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GB/T</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27772-</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2011</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病媒生物</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密度控制</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水 平</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蝇类</w:t>
            </w:r>
          </w:p>
        </w:tc>
        <w:tc>
          <w:tcPr>
            <w:tcW w:w="926" w:type="dxa"/>
            <w:vMerge w:val="restart"/>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城 镇</w:t>
            </w: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生产销售直接入口食品场所成蝇</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8"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室内蝇类孳生地</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8"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室内成蝇密度：有蝇房间阳性率</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≤9%</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8"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阳性房间蝇密度  蝇数/阳性间</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≤3只</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≤3只</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≤3只</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8"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室外孳生地阳性率</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8"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防蝇设施合格率</w:t>
            </w:r>
          </w:p>
        </w:tc>
        <w:tc>
          <w:tcPr>
            <w:tcW w:w="1202" w:type="dxa"/>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≥98%</w:t>
            </w:r>
          </w:p>
        </w:tc>
        <w:tc>
          <w:tcPr>
            <w:tcW w:w="1226" w:type="dxa"/>
            <w:gridSpan w:val="2"/>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≥95%</w:t>
            </w:r>
          </w:p>
        </w:tc>
        <w:tc>
          <w:tcPr>
            <w:tcW w:w="1226" w:type="dxa"/>
            <w:tcBorders>
              <w:bottom w:val="single" w:color="000000" w:sz="12"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≥90%</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8"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restart"/>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单 位</w:t>
            </w: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生产销售直接入口食品场所成蝇</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w:t>
            </w:r>
          </w:p>
        </w:tc>
      </w:tr>
      <w:tr>
        <w:tblPrEx>
          <w:tblLayout w:type="fixed"/>
          <w:tblCellMar>
            <w:top w:w="0" w:type="dxa"/>
            <w:left w:w="108" w:type="dxa"/>
            <w:bottom w:w="0" w:type="dxa"/>
            <w:right w:w="108" w:type="dxa"/>
          </w:tblCellMar>
        </w:tblPrEx>
        <w:trPr>
          <w:trHeight w:val="397" w:hRule="atLeast"/>
          <w:jc w:val="center"/>
        </w:trPr>
        <w:tc>
          <w:tcPr>
            <w:tcW w:w="1242" w:type="dxa"/>
            <w:vMerge w:val="continue"/>
            <w:tcBorders>
              <w:left w:val="single" w:color="auto" w:sz="4" w:space="0"/>
              <w:bottom w:val="single" w:color="000000" w:sz="8"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8"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室内成蝇密度：只/间</w:t>
            </w:r>
          </w:p>
        </w:tc>
        <w:tc>
          <w:tcPr>
            <w:tcW w:w="1202"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3只</w:t>
            </w:r>
          </w:p>
        </w:tc>
        <w:tc>
          <w:tcPr>
            <w:tcW w:w="1226"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3只</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3只</w:t>
            </w:r>
          </w:p>
        </w:tc>
      </w:tr>
      <w:tr>
        <w:tblPrEx>
          <w:tblLayout w:type="fixed"/>
          <w:tblCellMar>
            <w:top w:w="0" w:type="dxa"/>
            <w:left w:w="108" w:type="dxa"/>
            <w:bottom w:w="0" w:type="dxa"/>
            <w:right w:w="108" w:type="dxa"/>
          </w:tblCellMar>
        </w:tblPrEx>
        <w:trPr>
          <w:trHeight w:val="425" w:hRule="atLeast"/>
          <w:jc w:val="center"/>
        </w:trPr>
        <w:tc>
          <w:tcPr>
            <w:tcW w:w="1242" w:type="dxa"/>
            <w:vMerge w:val="restart"/>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国标</w:t>
            </w:r>
          </w:p>
        </w:tc>
        <w:tc>
          <w:tcPr>
            <w:tcW w:w="926" w:type="dxa"/>
            <w:vMerge w:val="restart"/>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区域</w:t>
            </w:r>
          </w:p>
        </w:tc>
        <w:tc>
          <w:tcPr>
            <w:tcW w:w="2988" w:type="dxa"/>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控制指标</w:t>
            </w:r>
          </w:p>
        </w:tc>
        <w:tc>
          <w:tcPr>
            <w:tcW w:w="3654" w:type="dxa"/>
            <w:gridSpan w:val="4"/>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控制等级水平</w:t>
            </w:r>
          </w:p>
        </w:tc>
      </w:tr>
      <w:tr>
        <w:tblPrEx>
          <w:tblLayout w:type="fixed"/>
          <w:tblCellMar>
            <w:top w:w="0" w:type="dxa"/>
            <w:left w:w="108" w:type="dxa"/>
            <w:bottom w:w="0" w:type="dxa"/>
            <w:right w:w="108" w:type="dxa"/>
          </w:tblCellMar>
        </w:tblPrEx>
        <w:trPr>
          <w:trHeight w:val="425"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p>
        </w:tc>
        <w:tc>
          <w:tcPr>
            <w:tcW w:w="1232" w:type="dxa"/>
            <w:gridSpan w:val="2"/>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A级</w:t>
            </w:r>
          </w:p>
        </w:tc>
        <w:tc>
          <w:tcPr>
            <w:tcW w:w="1196" w:type="dxa"/>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B级</w:t>
            </w:r>
          </w:p>
        </w:tc>
        <w:tc>
          <w:tcPr>
            <w:tcW w:w="1226" w:type="dxa"/>
            <w:tcBorders>
              <w:bottom w:val="single" w:color="000000" w:sz="12"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C级</w:t>
            </w:r>
          </w:p>
        </w:tc>
      </w:tr>
      <w:tr>
        <w:tblPrEx>
          <w:tblLayout w:type="fixed"/>
          <w:tblCellMar>
            <w:top w:w="0" w:type="dxa"/>
            <w:left w:w="108" w:type="dxa"/>
            <w:bottom w:w="0" w:type="dxa"/>
            <w:right w:w="108" w:type="dxa"/>
          </w:tblCellMar>
        </w:tblPrEx>
        <w:trPr>
          <w:trHeight w:val="425" w:hRule="atLeast"/>
          <w:jc w:val="center"/>
        </w:trPr>
        <w:tc>
          <w:tcPr>
            <w:tcW w:w="1242" w:type="dxa"/>
            <w:vMerge w:val="restart"/>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GB/T</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27773-</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2011</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病媒生物</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密度控制</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水 平</w:t>
            </w:r>
          </w:p>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蜚 蠊</w:t>
            </w:r>
          </w:p>
        </w:tc>
        <w:tc>
          <w:tcPr>
            <w:tcW w:w="926" w:type="dxa"/>
            <w:vMerge w:val="restart"/>
            <w:tcBorders>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城 镇</w:t>
            </w: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成若虫侵害率：</w:t>
            </w:r>
          </w:p>
        </w:tc>
        <w:tc>
          <w:tcPr>
            <w:tcW w:w="1232"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96"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r>
      <w:tr>
        <w:tblPrEx>
          <w:tblLayout w:type="fixed"/>
          <w:tblCellMar>
            <w:top w:w="0" w:type="dxa"/>
            <w:left w:w="108" w:type="dxa"/>
            <w:bottom w:w="0" w:type="dxa"/>
            <w:right w:w="108" w:type="dxa"/>
          </w:tblCellMar>
        </w:tblPrEx>
        <w:trPr>
          <w:trHeight w:val="425"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平均每阳性间小蠊    大蠊</w:t>
            </w:r>
          </w:p>
        </w:tc>
        <w:tc>
          <w:tcPr>
            <w:tcW w:w="1232"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≤5只 ≤2只</w:t>
            </w:r>
          </w:p>
        </w:tc>
        <w:tc>
          <w:tcPr>
            <w:tcW w:w="1196"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≤10只≤5只</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≤10只≤5只</w:t>
            </w:r>
          </w:p>
        </w:tc>
      </w:tr>
      <w:tr>
        <w:tblPrEx>
          <w:tblLayout w:type="fixed"/>
          <w:tblCellMar>
            <w:top w:w="0" w:type="dxa"/>
            <w:left w:w="108" w:type="dxa"/>
            <w:bottom w:w="0" w:type="dxa"/>
            <w:right w:w="108" w:type="dxa"/>
          </w:tblCellMar>
        </w:tblPrEx>
        <w:trPr>
          <w:trHeight w:val="425"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卵鞘查获率：</w:t>
            </w:r>
          </w:p>
        </w:tc>
        <w:tc>
          <w:tcPr>
            <w:tcW w:w="1232"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196"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r>
      <w:tr>
        <w:tblPrEx>
          <w:tblLayout w:type="fixed"/>
          <w:tblCellMar>
            <w:top w:w="0" w:type="dxa"/>
            <w:left w:w="108" w:type="dxa"/>
            <w:bottom w:w="0" w:type="dxa"/>
            <w:right w:w="108" w:type="dxa"/>
          </w:tblCellMar>
        </w:tblPrEx>
        <w:trPr>
          <w:trHeight w:val="425"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平均每阳性间 卵鞘数  只</w:t>
            </w:r>
          </w:p>
        </w:tc>
        <w:tc>
          <w:tcPr>
            <w:tcW w:w="1232"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≤2只</w:t>
            </w:r>
          </w:p>
        </w:tc>
        <w:tc>
          <w:tcPr>
            <w:tcW w:w="1196"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≤4只</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≤8只</w:t>
            </w:r>
          </w:p>
        </w:tc>
      </w:tr>
      <w:tr>
        <w:tblPrEx>
          <w:tblLayout w:type="fixed"/>
          <w:tblCellMar>
            <w:top w:w="0" w:type="dxa"/>
            <w:left w:w="108" w:type="dxa"/>
            <w:bottom w:w="0" w:type="dxa"/>
            <w:right w:w="108" w:type="dxa"/>
          </w:tblCellMar>
        </w:tblPrEx>
        <w:trPr>
          <w:trHeight w:val="425"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蟑迹查获率：</w:t>
            </w:r>
          </w:p>
        </w:tc>
        <w:tc>
          <w:tcPr>
            <w:tcW w:w="1232" w:type="dxa"/>
            <w:gridSpan w:val="2"/>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196" w:type="dxa"/>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226" w:type="dxa"/>
            <w:tcBorders>
              <w:bottom w:val="single" w:color="000000" w:sz="12"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≤7%</w:t>
            </w:r>
          </w:p>
        </w:tc>
      </w:tr>
      <w:tr>
        <w:tblPrEx>
          <w:tblLayout w:type="fixed"/>
          <w:tblCellMar>
            <w:top w:w="0" w:type="dxa"/>
            <w:left w:w="108" w:type="dxa"/>
            <w:bottom w:w="0" w:type="dxa"/>
            <w:right w:w="108" w:type="dxa"/>
          </w:tblCellMar>
        </w:tblPrEx>
        <w:trPr>
          <w:trHeight w:val="425"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restart"/>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单  位</w:t>
            </w: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成若虫侵害率：</w:t>
            </w:r>
          </w:p>
        </w:tc>
        <w:tc>
          <w:tcPr>
            <w:tcW w:w="1232"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0/≤60</w:t>
            </w:r>
          </w:p>
        </w:tc>
        <w:tc>
          <w:tcPr>
            <w:tcW w:w="1196"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≤1/≤60</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≤2/≤60</w:t>
            </w:r>
          </w:p>
        </w:tc>
      </w:tr>
      <w:tr>
        <w:tblPrEx>
          <w:tblLayout w:type="fixed"/>
          <w:tblCellMar>
            <w:top w:w="0" w:type="dxa"/>
            <w:left w:w="108" w:type="dxa"/>
            <w:bottom w:w="0" w:type="dxa"/>
            <w:right w:w="108" w:type="dxa"/>
          </w:tblCellMar>
        </w:tblPrEx>
        <w:trPr>
          <w:trHeight w:val="425"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阳性间数/检查房间数</w:t>
            </w:r>
          </w:p>
        </w:tc>
        <w:tc>
          <w:tcPr>
            <w:tcW w:w="1232"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≤1/＞60</w:t>
            </w:r>
          </w:p>
        </w:tc>
        <w:tc>
          <w:tcPr>
            <w:tcW w:w="1196"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≤2/＞60</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≤3/＞60</w:t>
            </w:r>
          </w:p>
        </w:tc>
      </w:tr>
      <w:tr>
        <w:tblPrEx>
          <w:tblLayout w:type="fixed"/>
          <w:tblCellMar>
            <w:top w:w="0" w:type="dxa"/>
            <w:left w:w="108" w:type="dxa"/>
            <w:bottom w:w="0" w:type="dxa"/>
            <w:right w:w="108" w:type="dxa"/>
          </w:tblCellMar>
        </w:tblPrEx>
        <w:trPr>
          <w:trHeight w:val="425"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卵鞘查获率：</w:t>
            </w:r>
          </w:p>
        </w:tc>
        <w:tc>
          <w:tcPr>
            <w:tcW w:w="1232"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0/≤60</w:t>
            </w:r>
          </w:p>
        </w:tc>
        <w:tc>
          <w:tcPr>
            <w:tcW w:w="1196"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≤1/≤60</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≤2/≤60</w:t>
            </w:r>
          </w:p>
        </w:tc>
      </w:tr>
      <w:tr>
        <w:tblPrEx>
          <w:tblLayout w:type="fixed"/>
          <w:tblCellMar>
            <w:top w:w="0" w:type="dxa"/>
            <w:left w:w="108" w:type="dxa"/>
            <w:bottom w:w="0" w:type="dxa"/>
            <w:right w:w="108" w:type="dxa"/>
          </w:tblCellMar>
        </w:tblPrEx>
        <w:trPr>
          <w:trHeight w:val="425"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阳性间数/检查房间数</w:t>
            </w:r>
          </w:p>
        </w:tc>
        <w:tc>
          <w:tcPr>
            <w:tcW w:w="1232"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≤1/＞60</w:t>
            </w:r>
          </w:p>
        </w:tc>
        <w:tc>
          <w:tcPr>
            <w:tcW w:w="1196"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≤2/＞60</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≤3/＞60</w:t>
            </w:r>
          </w:p>
        </w:tc>
      </w:tr>
      <w:tr>
        <w:tblPrEx>
          <w:tblLayout w:type="fixed"/>
          <w:tblCellMar>
            <w:top w:w="0" w:type="dxa"/>
            <w:left w:w="108" w:type="dxa"/>
            <w:bottom w:w="0" w:type="dxa"/>
            <w:right w:w="108" w:type="dxa"/>
          </w:tblCellMar>
        </w:tblPrEx>
        <w:trPr>
          <w:trHeight w:val="425"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vMerge w:val="continue"/>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蟑迹查获率：</w:t>
            </w:r>
          </w:p>
        </w:tc>
        <w:tc>
          <w:tcPr>
            <w:tcW w:w="1232" w:type="dxa"/>
            <w:gridSpan w:val="2"/>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0/≤60</w:t>
            </w:r>
          </w:p>
        </w:tc>
        <w:tc>
          <w:tcPr>
            <w:tcW w:w="1196" w:type="dxa"/>
            <w:tcBorders>
              <w:bottom w:val="single" w:color="000000" w:sz="8"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≤2/≤60</w:t>
            </w:r>
          </w:p>
        </w:tc>
        <w:tc>
          <w:tcPr>
            <w:tcW w:w="1226" w:type="dxa"/>
            <w:tcBorders>
              <w:bottom w:val="single" w:color="000000" w:sz="8"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≤3/≤60</w:t>
            </w:r>
          </w:p>
        </w:tc>
      </w:tr>
      <w:tr>
        <w:tblPrEx>
          <w:tblLayout w:type="fixed"/>
          <w:tblCellMar>
            <w:top w:w="0" w:type="dxa"/>
            <w:left w:w="108" w:type="dxa"/>
            <w:bottom w:w="0" w:type="dxa"/>
            <w:right w:w="108" w:type="dxa"/>
          </w:tblCellMar>
        </w:tblPrEx>
        <w:trPr>
          <w:trHeight w:val="425" w:hRule="atLeast"/>
          <w:jc w:val="center"/>
        </w:trPr>
        <w:tc>
          <w:tcPr>
            <w:tcW w:w="1242" w:type="dxa"/>
            <w:vMerge w:val="continue"/>
            <w:tcBorders>
              <w:left w:val="single" w:color="auto" w:sz="4" w:space="0"/>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926" w:type="dxa"/>
            <w:tcBorders>
              <w:bottom w:val="single" w:color="000000" w:sz="12" w:space="0"/>
              <w:right w:val="single" w:color="000000" w:sz="8" w:space="0"/>
            </w:tcBorders>
            <w:tcMar>
              <w:top w:w="0" w:type="dxa"/>
              <w:left w:w="108" w:type="dxa"/>
              <w:bottom w:w="0" w:type="dxa"/>
              <w:right w:w="108" w:type="dxa"/>
            </w:tcMar>
            <w:vAlign w:val="center"/>
          </w:tcPr>
          <w:p>
            <w:pPr>
              <w:spacing w:line="240" w:lineRule="auto"/>
              <w:ind w:left="142" w:firstLine="484" w:firstLineChars="202"/>
              <w:rPr>
                <w:rFonts w:hint="eastAsia" w:ascii="宋体" w:hAnsi="宋体" w:eastAsia="宋体" w:cs="宋体"/>
                <w:color w:val="000000"/>
                <w:sz w:val="24"/>
                <w:szCs w:val="24"/>
              </w:rPr>
            </w:pPr>
          </w:p>
        </w:tc>
        <w:tc>
          <w:tcPr>
            <w:tcW w:w="2988" w:type="dxa"/>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阳性间数/检查房间数</w:t>
            </w:r>
          </w:p>
        </w:tc>
        <w:tc>
          <w:tcPr>
            <w:tcW w:w="1232" w:type="dxa"/>
            <w:gridSpan w:val="2"/>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≤2/＞60</w:t>
            </w:r>
          </w:p>
        </w:tc>
        <w:tc>
          <w:tcPr>
            <w:tcW w:w="1196" w:type="dxa"/>
            <w:tcBorders>
              <w:bottom w:val="single" w:color="000000" w:sz="12" w:space="0"/>
              <w:right w:val="single" w:color="000000" w:sz="8"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≤3/＞60</w:t>
            </w:r>
          </w:p>
        </w:tc>
        <w:tc>
          <w:tcPr>
            <w:tcW w:w="1226" w:type="dxa"/>
            <w:tcBorders>
              <w:bottom w:val="single" w:color="000000" w:sz="12" w:space="0"/>
              <w:right w:val="single" w:color="auto" w:sz="4" w:space="0"/>
            </w:tcBorders>
            <w:tcMar>
              <w:top w:w="0" w:type="dxa"/>
              <w:left w:w="108" w:type="dxa"/>
              <w:bottom w:w="0" w:type="dxa"/>
              <w:right w:w="108" w:type="dxa"/>
            </w:tcMar>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≤5/＞60</w:t>
            </w:r>
          </w:p>
        </w:tc>
      </w:tr>
    </w:tbl>
    <w:p>
      <w:pPr>
        <w:pStyle w:val="4"/>
        <w:pageBreakBefore w:val="0"/>
        <w:widowControl w:val="0"/>
        <w:kinsoku/>
        <w:wordWrap/>
        <w:overflowPunct/>
        <w:topLinePunct w:val="0"/>
        <w:autoSpaceDE/>
        <w:autoSpaceDN/>
        <w:bidi w:val="0"/>
        <w:adjustRightInd/>
        <w:spacing w:before="0" w:after="0" w:line="500" w:lineRule="exact"/>
        <w:ind w:firstLine="472" w:firstLineChars="196"/>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、报价要求</w:t>
      </w:r>
      <w:bookmarkEnd w:id="13"/>
      <w:bookmarkEnd w:id="14"/>
      <w:bookmarkEnd w:id="15"/>
      <w:bookmarkEnd w:id="16"/>
      <w:bookmarkEnd w:id="17"/>
      <w:bookmarkEnd w:id="18"/>
      <w:bookmarkEnd w:id="19"/>
    </w:p>
    <w:bookmarkEnd w:id="20"/>
    <w:p>
      <w:pPr>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bookmarkStart w:id="21" w:name="_Toc494118257"/>
      <w:bookmarkStart w:id="22" w:name="_Toc124414871"/>
      <w:bookmarkStart w:id="23" w:name="_Toc20684"/>
      <w:bookmarkStart w:id="24" w:name="_Toc15085"/>
      <w:bookmarkStart w:id="25" w:name="_Toc26740"/>
      <w:bookmarkStart w:id="26" w:name="_Toc9526"/>
      <w:bookmarkStart w:id="27" w:name="_Toc76373880"/>
      <w:bookmarkStart w:id="28" w:name="_Toc26844"/>
      <w:bookmarkStart w:id="29" w:name="_Toc267320051"/>
      <w:bookmarkStart w:id="30" w:name="_Toc117175436"/>
      <w:r>
        <w:rPr>
          <w:rFonts w:hint="eastAsia" w:ascii="宋体" w:hAnsi="宋体" w:eastAsia="宋体" w:cs="宋体"/>
          <w:sz w:val="24"/>
          <w:szCs w:val="24"/>
        </w:rPr>
        <w:t xml:space="preserve"> 本次报价须为人民币报价，成交总价为包干价。包含：人员工资（含加班、上门服务费）、全部保险、交通运输等费用，必要的药品、设备、工器具、材料、耗材费用，利润、管理费和税金等完成该项目所有费用。</w:t>
      </w:r>
      <w:bookmarkEnd w:id="21"/>
      <w:bookmarkEnd w:id="22"/>
      <w:bookmarkEnd w:id="23"/>
      <w:bookmarkEnd w:id="24"/>
      <w:bookmarkEnd w:id="25"/>
      <w:bookmarkEnd w:id="26"/>
      <w:bookmarkEnd w:id="27"/>
      <w:bookmarkEnd w:id="28"/>
      <w:bookmarkEnd w:id="29"/>
      <w:bookmarkEnd w:id="30"/>
    </w:p>
    <w:p>
      <w:pPr>
        <w:pageBreakBefore w:val="0"/>
        <w:widowControl w:val="0"/>
        <w:kinsoku/>
        <w:wordWrap/>
        <w:overflowPunct/>
        <w:topLinePunct w:val="0"/>
        <w:autoSpaceDE/>
        <w:autoSpaceDN/>
        <w:bidi w:val="0"/>
        <w:adjustRightInd/>
        <w:snapToGrid w:val="0"/>
        <w:spacing w:line="500" w:lineRule="exact"/>
        <w:ind w:firstLine="482" w:firstLineChars="200"/>
        <w:textAlignment w:val="auto"/>
        <w:rPr>
          <w:rFonts w:ascii="宋体" w:hAnsi="宋体" w:cs="宋体"/>
          <w:b/>
          <w:bCs/>
          <w:sz w:val="24"/>
          <w:szCs w:val="24"/>
        </w:rPr>
      </w:pPr>
      <w:r>
        <w:rPr>
          <w:rFonts w:hint="eastAsia" w:ascii="宋体" w:hAnsi="宋体" w:cs="宋体"/>
          <w:b/>
          <w:bCs/>
          <w:sz w:val="24"/>
          <w:szCs w:val="24"/>
          <w:lang w:eastAsia="zh-CN"/>
        </w:rPr>
        <w:t>四</w:t>
      </w:r>
      <w:r>
        <w:rPr>
          <w:rFonts w:hint="eastAsia" w:ascii="宋体" w:hAnsi="宋体" w:cs="宋体"/>
          <w:b/>
          <w:bCs/>
          <w:sz w:val="24"/>
          <w:szCs w:val="24"/>
        </w:rPr>
        <w:t>、服务期</w:t>
      </w:r>
    </w:p>
    <w:p>
      <w:pPr>
        <w:pageBreakBefore w:val="0"/>
        <w:widowControl w:val="0"/>
        <w:kinsoku/>
        <w:wordWrap/>
        <w:overflowPunct/>
        <w:topLinePunct w:val="0"/>
        <w:autoSpaceDE/>
        <w:autoSpaceDN/>
        <w:bidi w:val="0"/>
        <w:adjustRightInd/>
        <w:snapToGrid w:val="0"/>
        <w:spacing w:line="500" w:lineRule="exact"/>
        <w:ind w:firstLine="420"/>
        <w:textAlignment w:val="auto"/>
        <w:rPr>
          <w:rFonts w:ascii="宋体" w:hAnsi="宋体" w:cs="宋体"/>
          <w:color w:val="FF0000"/>
          <w:sz w:val="24"/>
          <w:szCs w:val="24"/>
        </w:rPr>
      </w:pPr>
      <w:r>
        <w:rPr>
          <w:rFonts w:hint="eastAsia" w:ascii="宋体" w:hAnsi="宋体" w:cs="宋体"/>
          <w:sz w:val="24"/>
          <w:szCs w:val="24"/>
        </w:rPr>
        <w:t>自合同签订之日起</w:t>
      </w:r>
      <w:r>
        <w:rPr>
          <w:rFonts w:hint="eastAsia" w:ascii="宋体" w:hAnsi="宋体" w:cs="宋体"/>
          <w:sz w:val="24"/>
          <w:szCs w:val="24"/>
          <w:u w:val="single"/>
        </w:rPr>
        <w:t>365</w:t>
      </w:r>
      <w:r>
        <w:rPr>
          <w:rFonts w:hint="eastAsia" w:ascii="宋体" w:hAnsi="宋体" w:cs="宋体"/>
          <w:sz w:val="24"/>
          <w:szCs w:val="24"/>
        </w:rPr>
        <w:t>天。</w:t>
      </w:r>
    </w:p>
    <w:p>
      <w:pPr>
        <w:pageBreakBefore w:val="0"/>
        <w:widowControl w:val="0"/>
        <w:kinsoku/>
        <w:wordWrap/>
        <w:overflowPunct/>
        <w:topLinePunct w:val="0"/>
        <w:autoSpaceDE/>
        <w:autoSpaceDN/>
        <w:bidi w:val="0"/>
        <w:adjustRightInd/>
        <w:snapToGrid w:val="0"/>
        <w:spacing w:line="500" w:lineRule="exact"/>
        <w:ind w:firstLine="482" w:firstLineChars="200"/>
        <w:textAlignment w:val="auto"/>
        <w:rPr>
          <w:rFonts w:ascii="宋体" w:hAnsi="宋体" w:cs="宋体"/>
          <w:b/>
          <w:bCs/>
          <w:sz w:val="24"/>
          <w:szCs w:val="24"/>
        </w:rPr>
      </w:pPr>
      <w:r>
        <w:rPr>
          <w:rFonts w:hint="eastAsia" w:ascii="宋体" w:hAnsi="宋体" w:cs="宋体"/>
          <w:b/>
          <w:bCs/>
          <w:sz w:val="24"/>
          <w:szCs w:val="24"/>
          <w:lang w:eastAsia="zh-CN"/>
        </w:rPr>
        <w:t>五</w:t>
      </w:r>
      <w:r>
        <w:rPr>
          <w:rFonts w:hint="eastAsia" w:ascii="宋体" w:hAnsi="宋体" w:cs="宋体"/>
          <w:b/>
          <w:bCs/>
          <w:sz w:val="24"/>
          <w:szCs w:val="24"/>
        </w:rPr>
        <w:t>、付款方式</w:t>
      </w:r>
    </w:p>
    <w:p>
      <w:pPr>
        <w:pageBreakBefore w:val="0"/>
        <w:widowControl w:val="0"/>
        <w:kinsoku/>
        <w:wordWrap/>
        <w:overflowPunct/>
        <w:topLinePunct w:val="0"/>
        <w:autoSpaceDE/>
        <w:autoSpaceDN/>
        <w:bidi w:val="0"/>
        <w:adjustRightInd/>
        <w:snapToGrid w:val="0"/>
        <w:spacing w:line="500" w:lineRule="exact"/>
        <w:ind w:firstLine="420"/>
        <w:textAlignment w:val="auto"/>
        <w:rPr>
          <w:rFonts w:ascii="宋体" w:hAnsi="宋体"/>
          <w:sz w:val="24"/>
          <w:szCs w:val="24"/>
        </w:rPr>
      </w:pPr>
      <w:r>
        <w:rPr>
          <w:rFonts w:hint="eastAsia" w:ascii="宋体" w:hAnsi="宋体"/>
          <w:sz w:val="24"/>
          <w:szCs w:val="24"/>
        </w:rPr>
        <w:t>本次采购合同期一年，合同款分两次转账支付。第一次付款在合同签订后的一个月内支付总款的</w:t>
      </w:r>
      <w:r>
        <w:rPr>
          <w:rFonts w:hint="eastAsia" w:ascii="宋体" w:hAnsi="宋体"/>
          <w:sz w:val="24"/>
          <w:szCs w:val="24"/>
          <w:lang w:val="en-US" w:eastAsia="zh-CN"/>
        </w:rPr>
        <w:t>6</w:t>
      </w:r>
      <w:r>
        <w:rPr>
          <w:rFonts w:hint="eastAsia" w:ascii="宋体" w:hAnsi="宋体"/>
          <w:sz w:val="24"/>
          <w:szCs w:val="24"/>
        </w:rPr>
        <w:t>0%，第二次在合同到期后一个月内支付总款的</w:t>
      </w:r>
      <w:r>
        <w:rPr>
          <w:rFonts w:hint="eastAsia" w:ascii="宋体" w:hAnsi="宋体"/>
          <w:sz w:val="24"/>
          <w:szCs w:val="24"/>
          <w:lang w:val="en-US" w:eastAsia="zh-CN"/>
        </w:rPr>
        <w:t>4</w:t>
      </w:r>
      <w:r>
        <w:rPr>
          <w:rFonts w:hint="eastAsia" w:ascii="宋体" w:hAnsi="宋体"/>
          <w:sz w:val="24"/>
          <w:szCs w:val="24"/>
        </w:rPr>
        <w:t>0%。</w:t>
      </w:r>
    </w:p>
    <w:p>
      <w:pPr>
        <w:pageBreakBefore w:val="0"/>
        <w:widowControl w:val="0"/>
        <w:kinsoku/>
        <w:wordWrap/>
        <w:overflowPunct/>
        <w:topLinePunct w:val="0"/>
        <w:autoSpaceDE/>
        <w:autoSpaceDN/>
        <w:bidi w:val="0"/>
        <w:adjustRightInd/>
        <w:snapToGrid w:val="0"/>
        <w:spacing w:line="500" w:lineRule="exact"/>
        <w:ind w:firstLine="241" w:firstLineChars="100"/>
        <w:textAlignment w:val="auto"/>
        <w:rPr>
          <w:rFonts w:ascii="宋体" w:hAnsi="宋体" w:cs="宋体"/>
          <w:b/>
          <w:bCs/>
          <w:sz w:val="24"/>
          <w:szCs w:val="24"/>
        </w:rPr>
      </w:pPr>
      <w:r>
        <w:rPr>
          <w:rFonts w:hint="eastAsia" w:ascii="宋体" w:hAnsi="宋体" w:cs="宋体"/>
          <w:b/>
          <w:bCs/>
          <w:sz w:val="24"/>
          <w:szCs w:val="24"/>
        </w:rPr>
        <w:t>六、联系方式</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ascii="宋体" w:hAnsi="宋体" w:cs="宋体"/>
          <w:sz w:val="24"/>
          <w:szCs w:val="24"/>
        </w:rPr>
      </w:pPr>
      <w:r>
        <w:rPr>
          <w:rFonts w:hint="eastAsia" w:ascii="宋体" w:hAnsi="宋体" w:cs="宋体"/>
          <w:sz w:val="24"/>
          <w:szCs w:val="24"/>
        </w:rPr>
        <w:t xml:space="preserve">    采购人：重庆市沙坪坝区人民政府香炉山街道办事处 </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ascii="宋体" w:hAnsi="宋体" w:cs="宋体"/>
          <w:sz w:val="24"/>
          <w:szCs w:val="24"/>
        </w:rPr>
      </w:pPr>
      <w:r>
        <w:rPr>
          <w:rFonts w:hint="eastAsia" w:ascii="宋体" w:hAnsi="宋体" w:cs="宋体"/>
          <w:sz w:val="24"/>
          <w:szCs w:val="24"/>
        </w:rPr>
        <w:t>联系人：</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电  话：</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宋体" w:hAnsi="宋体" w:eastAsia="宋体"/>
          <w:bCs/>
          <w:sz w:val="24"/>
          <w:szCs w:val="24"/>
          <w:lang w:val="en-US" w:eastAsia="zh-CN"/>
        </w:rPr>
      </w:pPr>
      <w:r>
        <w:rPr>
          <w:rFonts w:hint="eastAsia" w:ascii="宋体" w:hAnsi="宋体" w:cs="宋体"/>
          <w:sz w:val="24"/>
          <w:szCs w:val="24"/>
        </w:rPr>
        <w:t>地  址：</w:t>
      </w:r>
    </w:p>
    <w:p>
      <w:pPr>
        <w:keepNext w:val="0"/>
        <w:keepLines w:val="0"/>
        <w:pageBreakBefore w:val="0"/>
        <w:widowControl w:val="0"/>
        <w:kinsoku/>
        <w:wordWrap/>
        <w:overflowPunct/>
        <w:topLinePunct w:val="0"/>
        <w:autoSpaceDE/>
        <w:autoSpaceDN/>
        <w:bidi w:val="0"/>
        <w:adjustRightInd/>
        <w:snapToGrid w:val="0"/>
        <w:spacing w:line="500" w:lineRule="exact"/>
        <w:ind w:firstLine="241" w:firstLineChars="100"/>
        <w:textAlignment w:val="auto"/>
        <w:rPr>
          <w:rFonts w:ascii="宋体" w:hAnsi="宋体" w:cs="宋体"/>
          <w:b/>
          <w:bCs/>
          <w:sz w:val="24"/>
          <w:szCs w:val="24"/>
        </w:rPr>
      </w:pPr>
      <w:r>
        <w:rPr>
          <w:rFonts w:hint="eastAsia" w:ascii="宋体" w:hAnsi="宋体" w:cs="宋体"/>
          <w:b/>
          <w:bCs/>
          <w:sz w:val="24"/>
          <w:szCs w:val="24"/>
          <w:lang w:eastAsia="zh-CN"/>
        </w:rPr>
        <w:t>七</w:t>
      </w:r>
      <w:r>
        <w:rPr>
          <w:rFonts w:hint="eastAsia" w:ascii="宋体" w:hAnsi="宋体" w:cs="宋体"/>
          <w:b/>
          <w:bCs/>
          <w:sz w:val="24"/>
          <w:szCs w:val="24"/>
        </w:rPr>
        <w:t>、评选方法</w:t>
      </w:r>
    </w:p>
    <w:p>
      <w:pPr>
        <w:keepNext w:val="0"/>
        <w:keepLines w:val="0"/>
        <w:pageBreakBefore w:val="0"/>
        <w:widowControl w:val="0"/>
        <w:kinsoku/>
        <w:wordWrap/>
        <w:overflowPunct/>
        <w:topLinePunct w:val="0"/>
        <w:autoSpaceDE/>
        <w:autoSpaceDN/>
        <w:bidi w:val="0"/>
        <w:adjustRightInd/>
        <w:snapToGrid w:val="0"/>
        <w:spacing w:line="500" w:lineRule="exact"/>
        <w:ind w:firstLine="420"/>
        <w:textAlignment w:val="auto"/>
        <w:rPr>
          <w:rFonts w:hint="eastAsia" w:ascii="宋体" w:hAnsi="宋体" w:cs="宋体"/>
          <w:sz w:val="24"/>
          <w:szCs w:val="24"/>
        </w:rPr>
      </w:pPr>
      <w:r>
        <w:rPr>
          <w:rFonts w:hint="eastAsia" w:ascii="宋体" w:hAnsi="宋体" w:cs="宋体"/>
          <w:sz w:val="24"/>
          <w:szCs w:val="24"/>
        </w:rPr>
        <w:t>最低价评审法。已入围评审的报价供应商，选择报价最低的成为成交供应商；未入围的报名供应商不参与评审。如果报价相同，则按照投标时间靠前的有效供应商中选。</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宋体" w:hAnsi="宋体" w:cs="宋体"/>
          <w:sz w:val="24"/>
          <w:szCs w:val="24"/>
        </w:rPr>
      </w:pPr>
      <w:r>
        <w:rPr>
          <w:rFonts w:hint="eastAsia" w:ascii="宋体" w:hAnsi="宋体" w:cs="宋体"/>
          <w:sz w:val="24"/>
          <w:szCs w:val="24"/>
        </w:rPr>
        <w:br w:type="page"/>
      </w:r>
    </w:p>
    <w:p>
      <w:pPr>
        <w:pStyle w:val="67"/>
        <w:spacing w:line="240" w:lineRule="auto"/>
      </w:pPr>
    </w:p>
    <w:p>
      <w:pPr>
        <w:spacing w:line="240" w:lineRule="auto"/>
        <w:jc w:val="center"/>
        <w:rPr>
          <w:rFonts w:ascii="宋体" w:hAnsi="宋体" w:cs="宋体"/>
          <w:b/>
          <w:sz w:val="24"/>
          <w:szCs w:val="24"/>
        </w:rPr>
      </w:pPr>
      <w:r>
        <w:rPr>
          <w:rFonts w:hint="eastAsia" w:ascii="宋体" w:hAnsi="宋体" w:cs="宋体"/>
          <w:b/>
          <w:sz w:val="24"/>
          <w:szCs w:val="24"/>
        </w:rPr>
        <w:t>供应商编制响应文件要求</w:t>
      </w:r>
    </w:p>
    <w:p>
      <w:pPr>
        <w:keepNext w:val="0"/>
        <w:keepLines w:val="0"/>
        <w:pageBreakBefore w:val="0"/>
        <w:widowControl w:val="0"/>
        <w:numPr>
          <w:ilvl w:val="0"/>
          <w:numId w:val="16"/>
        </w:numPr>
        <w:kinsoku/>
        <w:wordWrap/>
        <w:overflowPunct/>
        <w:topLinePunct w:val="0"/>
        <w:autoSpaceDE/>
        <w:autoSpaceDN/>
        <w:bidi w:val="0"/>
        <w:adjustRightInd/>
        <w:spacing w:line="500" w:lineRule="atLeast"/>
        <w:textAlignment w:val="auto"/>
        <w:rPr>
          <w:rFonts w:ascii="宋体" w:hAnsi="宋体" w:cs="宋体"/>
          <w:b/>
          <w:sz w:val="24"/>
          <w:szCs w:val="24"/>
        </w:rPr>
      </w:pPr>
      <w:r>
        <w:rPr>
          <w:rFonts w:hint="eastAsia" w:ascii="宋体" w:hAnsi="宋体" w:cs="宋体"/>
          <w:b/>
          <w:sz w:val="24"/>
          <w:szCs w:val="24"/>
        </w:rPr>
        <w:t>报价</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atLeast"/>
        <w:ind w:firstLine="480" w:firstLineChars="200"/>
        <w:textAlignment w:val="auto"/>
        <w:rPr>
          <w:rFonts w:ascii="宋体" w:hAnsi="宋体" w:cs="宋体"/>
          <w:bCs/>
          <w:sz w:val="24"/>
          <w:szCs w:val="24"/>
        </w:rPr>
      </w:pPr>
      <w:r>
        <w:rPr>
          <w:rFonts w:hint="eastAsia" w:ascii="宋体" w:hAnsi="宋体" w:cs="宋体"/>
          <w:bCs/>
          <w:sz w:val="24"/>
          <w:szCs w:val="24"/>
        </w:rPr>
        <w:t>（一）报价函</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atLeast"/>
        <w:jc w:val="center"/>
        <w:textAlignment w:val="auto"/>
        <w:outlineLvl w:val="0"/>
        <w:rPr>
          <w:rFonts w:ascii="宋体" w:hAnsi="宋体" w:cs="宋体"/>
          <w:b/>
          <w:sz w:val="24"/>
          <w:szCs w:val="24"/>
        </w:rPr>
      </w:pPr>
      <w:r>
        <w:rPr>
          <w:rFonts w:hint="eastAsia" w:ascii="宋体" w:hAnsi="宋体" w:cs="宋体"/>
          <w:b/>
          <w:sz w:val="24"/>
          <w:szCs w:val="24"/>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atLeast"/>
        <w:textAlignment w:val="auto"/>
        <w:rPr>
          <w:rFonts w:ascii="宋体" w:hAnsi="宋体" w:cs="宋体"/>
          <w:sz w:val="24"/>
          <w:szCs w:val="24"/>
        </w:rPr>
      </w:pPr>
      <w:r>
        <w:rPr>
          <w:rFonts w:hint="eastAsia" w:ascii="宋体" w:hAnsi="宋体" w:cs="宋体"/>
          <w:sz w:val="24"/>
          <w:szCs w:val="24"/>
          <w:u w:val="single"/>
        </w:rPr>
        <w:t>（采购人名称）</w:t>
      </w:r>
      <w:r>
        <w:rPr>
          <w:rFonts w:hint="eastAsia" w:ascii="宋体" w:hAnsi="宋体" w:cs="宋体"/>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atLeast"/>
        <w:ind w:firstLine="480" w:firstLineChars="200"/>
        <w:textAlignment w:val="auto"/>
        <w:rPr>
          <w:rFonts w:ascii="宋体" w:hAnsi="宋体" w:cs="宋体"/>
          <w:sz w:val="24"/>
          <w:szCs w:val="24"/>
        </w:rPr>
      </w:pPr>
      <w:r>
        <w:rPr>
          <w:rFonts w:hint="eastAsia" w:ascii="宋体" w:hAnsi="宋体" w:cs="宋体"/>
          <w:sz w:val="24"/>
          <w:szCs w:val="24"/>
        </w:rPr>
        <w:t>我方收到____________________________（项目名称）的询比</w:t>
      </w:r>
      <w:r>
        <w:rPr>
          <w:rFonts w:ascii="宋体" w:hAnsi="宋体" w:cs="宋体"/>
          <w:sz w:val="24"/>
          <w:szCs w:val="24"/>
        </w:rPr>
        <w:t>采购</w:t>
      </w:r>
      <w:r>
        <w:rPr>
          <w:rFonts w:hint="eastAsia" w:ascii="宋体" w:hAnsi="宋体" w:cs="宋体"/>
          <w:sz w:val="24"/>
          <w:szCs w:val="24"/>
        </w:rPr>
        <w:t>文件，经详细研究，决定参加该项目的询比。</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atLeast"/>
        <w:ind w:left="14" w:leftChars="5" w:firstLine="458" w:firstLineChars="191"/>
        <w:jc w:val="left"/>
        <w:textAlignment w:val="auto"/>
        <w:rPr>
          <w:rFonts w:ascii="宋体" w:hAnsi="宋体" w:cs="宋体"/>
          <w:sz w:val="24"/>
          <w:szCs w:val="24"/>
        </w:rPr>
      </w:pPr>
      <w:r>
        <w:rPr>
          <w:rFonts w:hint="eastAsia" w:ascii="宋体" w:hAnsi="宋体" w:cs="宋体"/>
          <w:sz w:val="24"/>
          <w:szCs w:val="24"/>
        </w:rPr>
        <w:t>1、愿意按照询比采购文件中的一切要求，提供本项目的技术服务，报价为人民币</w:t>
      </w:r>
      <w:r>
        <w:rPr>
          <w:rFonts w:hint="eastAsia" w:ascii="宋体" w:hAnsi="宋体" w:cs="宋体"/>
          <w:sz w:val="24"/>
          <w:szCs w:val="24"/>
          <w:u w:val="single"/>
        </w:rPr>
        <w:t>大写：     元整</w:t>
      </w:r>
      <w:r>
        <w:rPr>
          <w:rFonts w:hint="eastAsia" w:ascii="宋体" w:hAnsi="宋体" w:cs="宋体"/>
          <w:sz w:val="24"/>
          <w:szCs w:val="24"/>
        </w:rPr>
        <w:t>；人民币</w:t>
      </w:r>
      <w:r>
        <w:rPr>
          <w:rFonts w:hint="eastAsia" w:ascii="宋体" w:hAnsi="宋体" w:cs="宋体"/>
          <w:sz w:val="24"/>
          <w:szCs w:val="24"/>
          <w:u w:val="single"/>
        </w:rPr>
        <w:t>小写：    元</w:t>
      </w:r>
      <w:r>
        <w:rPr>
          <w:rFonts w:hint="eastAsia" w:ascii="宋体" w:hAnsi="宋体" w:cs="宋体"/>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atLeast"/>
        <w:ind w:firstLine="480" w:firstLineChars="200"/>
        <w:textAlignment w:val="auto"/>
        <w:rPr>
          <w:rFonts w:ascii="宋体" w:hAnsi="宋体" w:cs="宋体"/>
          <w:sz w:val="24"/>
          <w:szCs w:val="24"/>
        </w:rPr>
      </w:pPr>
      <w:r>
        <w:rPr>
          <w:rFonts w:hint="eastAsia" w:ascii="宋体" w:hAnsi="宋体" w:cs="宋体"/>
          <w:sz w:val="24"/>
          <w:szCs w:val="24"/>
        </w:rPr>
        <w:t>2、我方现提交的响应文件为：响应文件电子文档壹份。</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atLeast"/>
        <w:ind w:firstLine="480" w:firstLineChars="200"/>
        <w:textAlignment w:val="auto"/>
        <w:rPr>
          <w:rFonts w:ascii="宋体" w:hAnsi="宋体" w:cs="宋体"/>
          <w:sz w:val="24"/>
          <w:szCs w:val="24"/>
        </w:rPr>
      </w:pPr>
      <w:r>
        <w:rPr>
          <w:rFonts w:hint="eastAsia" w:ascii="宋体" w:hAnsi="宋体" w:cs="宋体"/>
          <w:sz w:val="24"/>
          <w:szCs w:val="24"/>
        </w:rPr>
        <w:t>3、我方承诺：本次询比的有效期为90天。</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atLeast"/>
        <w:ind w:firstLine="480" w:firstLineChars="200"/>
        <w:textAlignment w:val="auto"/>
        <w:rPr>
          <w:rFonts w:ascii="宋体" w:hAnsi="宋体" w:cs="宋体"/>
          <w:sz w:val="24"/>
          <w:szCs w:val="24"/>
        </w:rPr>
      </w:pPr>
      <w:r>
        <w:rPr>
          <w:rFonts w:hint="eastAsia" w:ascii="宋体" w:hAnsi="宋体" w:cs="宋体"/>
          <w:sz w:val="24"/>
          <w:szCs w:val="24"/>
        </w:rPr>
        <w:t>4、我方完全理解和接受贵方询比</w:t>
      </w:r>
      <w:r>
        <w:rPr>
          <w:rFonts w:ascii="宋体" w:hAnsi="宋体" w:cs="宋体"/>
          <w:sz w:val="24"/>
          <w:szCs w:val="24"/>
        </w:rPr>
        <w:t>采购</w:t>
      </w:r>
      <w:r>
        <w:rPr>
          <w:rFonts w:hint="eastAsia" w:ascii="宋体" w:hAnsi="宋体" w:cs="宋体"/>
          <w:sz w:val="24"/>
          <w:szCs w:val="24"/>
        </w:rPr>
        <w:t>文件的一切规定和要求及评审办法。</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atLeast"/>
        <w:ind w:firstLine="480" w:firstLineChars="200"/>
        <w:textAlignment w:val="auto"/>
        <w:rPr>
          <w:rFonts w:ascii="宋体" w:hAnsi="宋体" w:cs="宋体"/>
          <w:sz w:val="24"/>
          <w:szCs w:val="24"/>
        </w:rPr>
      </w:pPr>
      <w:r>
        <w:rPr>
          <w:rFonts w:hint="eastAsia" w:ascii="宋体" w:hAnsi="宋体" w:cs="宋体"/>
          <w:sz w:val="24"/>
          <w:szCs w:val="24"/>
        </w:rPr>
        <w:t>5、在整个询比</w:t>
      </w:r>
      <w:r>
        <w:rPr>
          <w:rFonts w:ascii="宋体" w:hAnsi="宋体" w:cs="宋体"/>
          <w:sz w:val="24"/>
          <w:szCs w:val="24"/>
        </w:rPr>
        <w:t>采购</w:t>
      </w:r>
      <w:r>
        <w:rPr>
          <w:rFonts w:hint="eastAsia" w:ascii="宋体" w:hAnsi="宋体" w:cs="宋体"/>
          <w:sz w:val="24"/>
          <w:szCs w:val="24"/>
        </w:rPr>
        <w:t>过程中，我方若有违规行为，接受按照重庆市政府采购·云平台规定给予惩罚。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atLeast"/>
        <w:ind w:firstLine="480" w:firstLineChars="200"/>
        <w:textAlignment w:val="auto"/>
        <w:rPr>
          <w:rFonts w:ascii="宋体" w:hAnsi="宋体" w:cs="宋体"/>
          <w:sz w:val="24"/>
          <w:szCs w:val="24"/>
        </w:rPr>
      </w:pPr>
      <w:r>
        <w:rPr>
          <w:rFonts w:hint="eastAsia" w:ascii="宋体" w:hAnsi="宋体" w:cs="宋体"/>
          <w:sz w:val="24"/>
          <w:szCs w:val="24"/>
        </w:rPr>
        <w:t>6、我方若中选，将按照询比结果签订合同，并且严格履行合同义务。本承诺函将成为合同不可分割的一部分，与合同具有同等的法律效力。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atLeast"/>
        <w:ind w:firstLine="480" w:firstLineChars="200"/>
        <w:textAlignment w:val="auto"/>
        <w:rPr>
          <w:rFonts w:ascii="宋体" w:hAnsi="宋体" w:cs="宋体"/>
          <w:sz w:val="24"/>
          <w:szCs w:val="24"/>
        </w:rPr>
      </w:pPr>
      <w:r>
        <w:rPr>
          <w:rFonts w:hint="eastAsia" w:ascii="宋体" w:hAnsi="宋体" w:cs="宋体"/>
          <w:sz w:val="24"/>
          <w:szCs w:val="24"/>
        </w:rPr>
        <w:t>7、我方理解，最低报价不是成交的唯一条件。</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atLeast"/>
        <w:ind w:firstLine="570"/>
        <w:textAlignment w:val="auto"/>
        <w:rPr>
          <w:rFonts w:ascii="宋体" w:hAnsi="宋体" w:cs="宋体"/>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500" w:lineRule="atLeast"/>
        <w:ind w:firstLine="570"/>
        <w:textAlignment w:val="auto"/>
        <w:rPr>
          <w:rFonts w:ascii="宋体" w:hAnsi="宋体" w:cs="宋体"/>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500" w:lineRule="atLeast"/>
        <w:ind w:firstLine="570"/>
        <w:textAlignment w:val="auto"/>
        <w:rPr>
          <w:rFonts w:ascii="宋体" w:hAnsi="宋体" w:cs="宋体"/>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500" w:lineRule="atLeast"/>
        <w:ind w:firstLine="570"/>
        <w:textAlignment w:val="auto"/>
        <w:rPr>
          <w:rFonts w:ascii="宋体" w:hAnsi="宋体" w:cs="宋体"/>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500" w:lineRule="atLeast"/>
        <w:ind w:firstLine="570"/>
        <w:textAlignment w:val="auto"/>
        <w:rPr>
          <w:rFonts w:ascii="宋体" w:hAnsi="宋体" w:cs="宋体"/>
          <w:sz w:val="24"/>
          <w:szCs w:val="24"/>
        </w:rPr>
      </w:pPr>
      <w:r>
        <w:rPr>
          <w:rFonts w:hint="eastAsia" w:ascii="宋体" w:hAnsi="宋体" w:cs="宋体"/>
          <w:sz w:val="24"/>
          <w:szCs w:val="24"/>
        </w:rPr>
        <w:t xml:space="preserve">                                          供应商名称（公章）：</w:t>
      </w:r>
    </w:p>
    <w:p>
      <w:pPr>
        <w:keepNext w:val="0"/>
        <w:keepLines w:val="0"/>
        <w:pageBreakBefore w:val="0"/>
        <w:widowControl w:val="0"/>
        <w:kinsoku/>
        <w:wordWrap/>
        <w:overflowPunct/>
        <w:topLinePunct w:val="0"/>
        <w:autoSpaceDE/>
        <w:autoSpaceDN/>
        <w:bidi w:val="0"/>
        <w:adjustRightInd/>
        <w:snapToGrid w:val="0"/>
        <w:spacing w:line="500" w:lineRule="atLeast"/>
        <w:ind w:firstLine="480" w:firstLineChars="200"/>
        <w:textAlignment w:val="auto"/>
        <w:rPr>
          <w:rFonts w:ascii="宋体" w:hAnsi="宋体" w:cs="宋体"/>
          <w:sz w:val="24"/>
          <w:szCs w:val="24"/>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sz w:val="24"/>
          <w:szCs w:val="24"/>
        </w:rPr>
        <w:t xml:space="preserve">                                                  年   月   日</w:t>
      </w:r>
    </w:p>
    <w:p>
      <w:pPr>
        <w:tabs>
          <w:tab w:val="left" w:pos="2895"/>
        </w:tabs>
        <w:spacing w:line="240" w:lineRule="auto"/>
        <w:ind w:firstLine="480" w:firstLineChars="200"/>
        <w:rPr>
          <w:rFonts w:ascii="宋体" w:hAnsi="宋体" w:cs="宋体"/>
          <w:sz w:val="24"/>
          <w:szCs w:val="24"/>
        </w:rPr>
      </w:pPr>
      <w:r>
        <w:rPr>
          <w:rFonts w:hint="eastAsia" w:ascii="宋体" w:hAnsi="宋体" w:cs="宋体"/>
          <w:sz w:val="24"/>
          <w:szCs w:val="24"/>
        </w:rPr>
        <w:t>（二）明细报价表</w:t>
      </w:r>
    </w:p>
    <w:p>
      <w:pPr>
        <w:tabs>
          <w:tab w:val="left" w:pos="2975"/>
          <w:tab w:val="center" w:pos="4765"/>
        </w:tabs>
        <w:spacing w:line="240" w:lineRule="auto"/>
        <w:jc w:val="left"/>
        <w:rPr>
          <w:rFonts w:ascii="宋体" w:hAnsi="宋体" w:cs="宋体"/>
          <w:b/>
          <w:sz w:val="24"/>
          <w:szCs w:val="24"/>
        </w:rPr>
      </w:pPr>
      <w:r>
        <w:rPr>
          <w:rFonts w:hint="eastAsia" w:ascii="宋体" w:hAnsi="宋体" w:cs="宋体"/>
          <w:b/>
          <w:sz w:val="24"/>
          <w:szCs w:val="24"/>
        </w:rPr>
        <w:tab/>
      </w:r>
      <w:r>
        <w:rPr>
          <w:rFonts w:hint="eastAsia" w:ascii="宋体" w:hAnsi="宋体" w:cs="宋体"/>
          <w:b/>
          <w:sz w:val="24"/>
          <w:szCs w:val="24"/>
        </w:rPr>
        <w:tab/>
      </w:r>
      <w:r>
        <w:rPr>
          <w:rFonts w:hint="eastAsia" w:ascii="宋体" w:hAnsi="宋体" w:cs="宋体"/>
          <w:b/>
          <w:sz w:val="24"/>
          <w:szCs w:val="24"/>
        </w:rPr>
        <w:t>明细报价表</w:t>
      </w:r>
    </w:p>
    <w:tbl>
      <w:tblPr>
        <w:tblStyle w:val="65"/>
        <w:tblpPr w:leftFromText="180" w:rightFromText="180" w:vertAnchor="text" w:tblpXSpec="center" w:tblpY="1"/>
        <w:tblOverlap w:val="never"/>
        <w:tblW w:w="93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1470"/>
        <w:gridCol w:w="2497"/>
        <w:gridCol w:w="1350"/>
        <w:gridCol w:w="1712"/>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exact"/>
        </w:trPr>
        <w:tc>
          <w:tcPr>
            <w:tcW w:w="991" w:type="dxa"/>
            <w:vAlign w:val="center"/>
          </w:tcPr>
          <w:p>
            <w:pPr>
              <w:spacing w:line="240" w:lineRule="auto"/>
              <w:jc w:val="center"/>
              <w:rPr>
                <w:rFonts w:ascii="宋体" w:hAnsi="宋体" w:cs="宋体"/>
                <w:b/>
                <w:sz w:val="24"/>
                <w:szCs w:val="24"/>
              </w:rPr>
            </w:pPr>
            <w:r>
              <w:rPr>
                <w:rFonts w:hint="eastAsia" w:ascii="宋体" w:hAnsi="宋体" w:cs="宋体"/>
                <w:b/>
                <w:sz w:val="24"/>
                <w:szCs w:val="24"/>
              </w:rPr>
              <w:t>序号</w:t>
            </w:r>
          </w:p>
        </w:tc>
        <w:tc>
          <w:tcPr>
            <w:tcW w:w="1470" w:type="dxa"/>
            <w:vAlign w:val="center"/>
          </w:tcPr>
          <w:p>
            <w:pPr>
              <w:spacing w:line="240" w:lineRule="auto"/>
              <w:jc w:val="center"/>
              <w:rPr>
                <w:rFonts w:ascii="宋体" w:hAnsi="宋体" w:cs="宋体"/>
                <w:b/>
                <w:sz w:val="24"/>
                <w:szCs w:val="24"/>
              </w:rPr>
            </w:pPr>
            <w:r>
              <w:rPr>
                <w:rFonts w:hint="eastAsia" w:ascii="宋体" w:hAnsi="宋体" w:cs="宋体"/>
                <w:b/>
                <w:sz w:val="24"/>
                <w:szCs w:val="24"/>
              </w:rPr>
              <w:t>名称</w:t>
            </w:r>
          </w:p>
        </w:tc>
        <w:tc>
          <w:tcPr>
            <w:tcW w:w="2497" w:type="dxa"/>
            <w:vAlign w:val="center"/>
          </w:tcPr>
          <w:p>
            <w:pPr>
              <w:spacing w:line="240" w:lineRule="auto"/>
              <w:jc w:val="center"/>
              <w:rPr>
                <w:rFonts w:ascii="宋体" w:hAnsi="宋体" w:cs="宋体"/>
                <w:b/>
                <w:sz w:val="24"/>
                <w:szCs w:val="24"/>
              </w:rPr>
            </w:pPr>
            <w:r>
              <w:rPr>
                <w:rFonts w:hint="eastAsia" w:ascii="宋体" w:hAnsi="宋体" w:cs="宋体"/>
                <w:b/>
                <w:sz w:val="24"/>
                <w:szCs w:val="24"/>
              </w:rPr>
              <w:t>相关信息</w:t>
            </w:r>
          </w:p>
        </w:tc>
        <w:tc>
          <w:tcPr>
            <w:tcW w:w="1350" w:type="dxa"/>
            <w:vAlign w:val="center"/>
          </w:tcPr>
          <w:p>
            <w:pPr>
              <w:spacing w:line="240" w:lineRule="auto"/>
              <w:jc w:val="center"/>
              <w:rPr>
                <w:rFonts w:ascii="宋体" w:hAnsi="宋体" w:cs="宋体"/>
                <w:b/>
                <w:sz w:val="24"/>
                <w:szCs w:val="24"/>
              </w:rPr>
            </w:pPr>
            <w:r>
              <w:rPr>
                <w:rFonts w:hint="eastAsia" w:ascii="宋体" w:hAnsi="宋体" w:cs="宋体"/>
                <w:b/>
                <w:sz w:val="24"/>
                <w:szCs w:val="24"/>
              </w:rPr>
              <w:t>数量</w:t>
            </w:r>
          </w:p>
        </w:tc>
        <w:tc>
          <w:tcPr>
            <w:tcW w:w="1712" w:type="dxa"/>
            <w:vAlign w:val="center"/>
          </w:tcPr>
          <w:p>
            <w:pPr>
              <w:spacing w:line="240" w:lineRule="auto"/>
              <w:jc w:val="center"/>
              <w:rPr>
                <w:rFonts w:ascii="宋体" w:hAnsi="宋体" w:cs="宋体"/>
                <w:b/>
                <w:sz w:val="24"/>
                <w:szCs w:val="24"/>
              </w:rPr>
            </w:pPr>
            <w:r>
              <w:rPr>
                <w:rFonts w:hint="eastAsia" w:ascii="宋体" w:hAnsi="宋体" w:cs="宋体"/>
                <w:b/>
                <w:sz w:val="24"/>
                <w:szCs w:val="24"/>
              </w:rPr>
              <w:t>单价</w:t>
            </w:r>
          </w:p>
        </w:tc>
        <w:tc>
          <w:tcPr>
            <w:tcW w:w="1338" w:type="dxa"/>
            <w:vAlign w:val="center"/>
          </w:tcPr>
          <w:p>
            <w:pPr>
              <w:spacing w:line="240" w:lineRule="auto"/>
              <w:jc w:val="center"/>
              <w:rPr>
                <w:rFonts w:ascii="宋体" w:hAnsi="宋体" w:cs="宋体"/>
                <w:b/>
                <w:sz w:val="24"/>
                <w:szCs w:val="24"/>
              </w:rPr>
            </w:pPr>
            <w:r>
              <w:rPr>
                <w:rFonts w:hint="eastAsia" w:ascii="宋体" w:hAnsi="宋体" w:cs="宋体"/>
                <w:b/>
                <w:sz w:val="24"/>
                <w:szCs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991" w:type="dxa"/>
            <w:vAlign w:val="center"/>
          </w:tcPr>
          <w:p>
            <w:pPr>
              <w:pStyle w:val="25"/>
              <w:spacing w:line="240" w:lineRule="auto"/>
              <w:ind w:left="3920"/>
              <w:jc w:val="center"/>
              <w:outlineLvl w:val="0"/>
              <w:rPr>
                <w:rFonts w:ascii="宋体" w:hAnsi="宋体" w:cs="宋体"/>
                <w:sz w:val="24"/>
                <w:szCs w:val="24"/>
              </w:rPr>
            </w:pPr>
            <w:r>
              <w:rPr>
                <w:rFonts w:hint="eastAsia" w:ascii="宋体" w:hAnsi="宋体" w:cs="宋体"/>
                <w:sz w:val="24"/>
                <w:szCs w:val="24"/>
              </w:rPr>
              <w:t>2111</w:t>
            </w:r>
          </w:p>
        </w:tc>
        <w:tc>
          <w:tcPr>
            <w:tcW w:w="1470" w:type="dxa"/>
            <w:vAlign w:val="center"/>
          </w:tcPr>
          <w:p>
            <w:pPr>
              <w:spacing w:line="240" w:lineRule="auto"/>
              <w:jc w:val="center"/>
              <w:rPr>
                <w:rFonts w:ascii="宋体" w:hAnsi="宋体" w:cs="宋体"/>
                <w:sz w:val="24"/>
                <w:szCs w:val="24"/>
              </w:rPr>
            </w:pPr>
          </w:p>
        </w:tc>
        <w:tc>
          <w:tcPr>
            <w:tcW w:w="2497" w:type="dxa"/>
          </w:tcPr>
          <w:p>
            <w:pPr>
              <w:spacing w:line="240" w:lineRule="auto"/>
              <w:jc w:val="center"/>
              <w:rPr>
                <w:rFonts w:ascii="宋体" w:hAnsi="宋体" w:cs="宋体"/>
                <w:sz w:val="24"/>
                <w:szCs w:val="24"/>
              </w:rPr>
            </w:pPr>
          </w:p>
        </w:tc>
        <w:tc>
          <w:tcPr>
            <w:tcW w:w="1350" w:type="dxa"/>
            <w:vAlign w:val="center"/>
          </w:tcPr>
          <w:p>
            <w:pPr>
              <w:spacing w:line="240" w:lineRule="auto"/>
              <w:jc w:val="center"/>
              <w:rPr>
                <w:rFonts w:ascii="宋体" w:hAnsi="宋体" w:cs="宋体"/>
                <w:sz w:val="24"/>
                <w:szCs w:val="24"/>
              </w:rPr>
            </w:pPr>
          </w:p>
        </w:tc>
        <w:tc>
          <w:tcPr>
            <w:tcW w:w="1712" w:type="dxa"/>
          </w:tcPr>
          <w:p>
            <w:pPr>
              <w:spacing w:line="240" w:lineRule="auto"/>
              <w:jc w:val="center"/>
              <w:rPr>
                <w:rFonts w:ascii="宋体" w:hAnsi="宋体" w:cs="宋体"/>
                <w:sz w:val="24"/>
                <w:szCs w:val="24"/>
              </w:rPr>
            </w:pPr>
          </w:p>
        </w:tc>
        <w:tc>
          <w:tcPr>
            <w:tcW w:w="1338" w:type="dxa"/>
          </w:tcPr>
          <w:p>
            <w:pPr>
              <w:spacing w:line="24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991" w:type="dxa"/>
            <w:vAlign w:val="center"/>
          </w:tcPr>
          <w:p>
            <w:pPr>
              <w:pStyle w:val="25"/>
              <w:spacing w:line="240" w:lineRule="auto"/>
              <w:ind w:left="3920"/>
              <w:jc w:val="center"/>
              <w:outlineLvl w:val="0"/>
              <w:rPr>
                <w:rFonts w:ascii="宋体" w:hAnsi="宋体" w:cs="宋体"/>
                <w:sz w:val="24"/>
                <w:szCs w:val="24"/>
              </w:rPr>
            </w:pPr>
            <w:r>
              <w:rPr>
                <w:rFonts w:hint="eastAsia" w:ascii="宋体" w:hAnsi="宋体" w:cs="宋体"/>
                <w:sz w:val="24"/>
                <w:szCs w:val="24"/>
              </w:rPr>
              <w:t>13</w:t>
            </w:r>
          </w:p>
        </w:tc>
        <w:tc>
          <w:tcPr>
            <w:tcW w:w="1470" w:type="dxa"/>
            <w:vAlign w:val="center"/>
          </w:tcPr>
          <w:p>
            <w:pPr>
              <w:spacing w:line="240" w:lineRule="auto"/>
              <w:jc w:val="center"/>
              <w:rPr>
                <w:rFonts w:ascii="宋体" w:hAnsi="宋体" w:cs="宋体"/>
                <w:sz w:val="24"/>
                <w:szCs w:val="24"/>
              </w:rPr>
            </w:pPr>
          </w:p>
        </w:tc>
        <w:tc>
          <w:tcPr>
            <w:tcW w:w="2497" w:type="dxa"/>
          </w:tcPr>
          <w:p>
            <w:pPr>
              <w:spacing w:line="240" w:lineRule="auto"/>
              <w:jc w:val="center"/>
              <w:rPr>
                <w:rFonts w:ascii="宋体" w:hAnsi="宋体" w:cs="宋体"/>
                <w:sz w:val="24"/>
                <w:szCs w:val="24"/>
              </w:rPr>
            </w:pPr>
          </w:p>
        </w:tc>
        <w:tc>
          <w:tcPr>
            <w:tcW w:w="1350" w:type="dxa"/>
            <w:vAlign w:val="center"/>
          </w:tcPr>
          <w:p>
            <w:pPr>
              <w:spacing w:line="240" w:lineRule="auto"/>
              <w:jc w:val="center"/>
              <w:rPr>
                <w:rFonts w:ascii="宋体" w:hAnsi="宋体" w:cs="宋体"/>
                <w:sz w:val="24"/>
                <w:szCs w:val="24"/>
              </w:rPr>
            </w:pPr>
          </w:p>
        </w:tc>
        <w:tc>
          <w:tcPr>
            <w:tcW w:w="1712" w:type="dxa"/>
          </w:tcPr>
          <w:p>
            <w:pPr>
              <w:spacing w:line="240" w:lineRule="auto"/>
              <w:jc w:val="center"/>
              <w:rPr>
                <w:rFonts w:ascii="宋体" w:hAnsi="宋体" w:cs="宋体"/>
                <w:sz w:val="24"/>
                <w:szCs w:val="24"/>
              </w:rPr>
            </w:pPr>
          </w:p>
        </w:tc>
        <w:tc>
          <w:tcPr>
            <w:tcW w:w="1338" w:type="dxa"/>
          </w:tcPr>
          <w:p>
            <w:pPr>
              <w:spacing w:line="24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991" w:type="dxa"/>
            <w:vAlign w:val="center"/>
          </w:tcPr>
          <w:p>
            <w:pPr>
              <w:pStyle w:val="25"/>
              <w:spacing w:line="240" w:lineRule="auto"/>
              <w:ind w:left="3920"/>
              <w:jc w:val="center"/>
              <w:outlineLvl w:val="0"/>
              <w:rPr>
                <w:rFonts w:ascii="宋体" w:hAnsi="宋体" w:cs="宋体"/>
                <w:sz w:val="24"/>
                <w:szCs w:val="24"/>
              </w:rPr>
            </w:pPr>
            <w:r>
              <w:rPr>
                <w:rFonts w:hint="eastAsia" w:ascii="宋体" w:hAnsi="宋体" w:cs="宋体"/>
                <w:sz w:val="24"/>
                <w:szCs w:val="24"/>
              </w:rPr>
              <w:t>4</w:t>
            </w:r>
          </w:p>
        </w:tc>
        <w:tc>
          <w:tcPr>
            <w:tcW w:w="1470" w:type="dxa"/>
            <w:vAlign w:val="center"/>
          </w:tcPr>
          <w:p>
            <w:pPr>
              <w:spacing w:line="240" w:lineRule="auto"/>
              <w:jc w:val="center"/>
              <w:rPr>
                <w:rFonts w:ascii="宋体" w:hAnsi="宋体" w:cs="宋体"/>
                <w:sz w:val="24"/>
                <w:szCs w:val="24"/>
              </w:rPr>
            </w:pPr>
          </w:p>
        </w:tc>
        <w:tc>
          <w:tcPr>
            <w:tcW w:w="2497" w:type="dxa"/>
          </w:tcPr>
          <w:p>
            <w:pPr>
              <w:spacing w:line="240" w:lineRule="auto"/>
              <w:jc w:val="center"/>
              <w:rPr>
                <w:rFonts w:ascii="宋体" w:hAnsi="宋体" w:cs="宋体"/>
                <w:sz w:val="24"/>
                <w:szCs w:val="24"/>
              </w:rPr>
            </w:pPr>
          </w:p>
        </w:tc>
        <w:tc>
          <w:tcPr>
            <w:tcW w:w="1350" w:type="dxa"/>
            <w:vAlign w:val="center"/>
          </w:tcPr>
          <w:p>
            <w:pPr>
              <w:spacing w:line="240" w:lineRule="auto"/>
              <w:jc w:val="center"/>
              <w:rPr>
                <w:rFonts w:ascii="宋体" w:hAnsi="宋体" w:cs="宋体"/>
                <w:sz w:val="24"/>
                <w:szCs w:val="24"/>
              </w:rPr>
            </w:pPr>
          </w:p>
        </w:tc>
        <w:tc>
          <w:tcPr>
            <w:tcW w:w="1712" w:type="dxa"/>
          </w:tcPr>
          <w:p>
            <w:pPr>
              <w:spacing w:line="240" w:lineRule="auto"/>
              <w:jc w:val="center"/>
              <w:rPr>
                <w:rFonts w:ascii="宋体" w:hAnsi="宋体" w:cs="宋体"/>
                <w:sz w:val="24"/>
                <w:szCs w:val="24"/>
              </w:rPr>
            </w:pPr>
          </w:p>
        </w:tc>
        <w:tc>
          <w:tcPr>
            <w:tcW w:w="1338" w:type="dxa"/>
          </w:tcPr>
          <w:p>
            <w:pPr>
              <w:spacing w:line="24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991" w:type="dxa"/>
            <w:vAlign w:val="center"/>
          </w:tcPr>
          <w:p>
            <w:pPr>
              <w:pStyle w:val="25"/>
              <w:spacing w:line="240" w:lineRule="auto"/>
              <w:ind w:left="3920"/>
              <w:jc w:val="center"/>
              <w:outlineLvl w:val="0"/>
              <w:rPr>
                <w:rFonts w:ascii="宋体" w:hAnsi="宋体" w:cs="宋体"/>
                <w:sz w:val="24"/>
                <w:szCs w:val="24"/>
              </w:rPr>
            </w:pPr>
            <w:r>
              <w:rPr>
                <w:rFonts w:hint="eastAsia" w:ascii="宋体" w:hAnsi="宋体" w:cs="宋体"/>
                <w:sz w:val="24"/>
                <w:szCs w:val="24"/>
              </w:rPr>
              <w:t>5</w:t>
            </w:r>
          </w:p>
        </w:tc>
        <w:tc>
          <w:tcPr>
            <w:tcW w:w="1470" w:type="dxa"/>
            <w:vAlign w:val="center"/>
          </w:tcPr>
          <w:p>
            <w:pPr>
              <w:spacing w:line="240" w:lineRule="auto"/>
              <w:jc w:val="center"/>
              <w:rPr>
                <w:rFonts w:ascii="宋体" w:hAnsi="宋体" w:cs="宋体"/>
                <w:sz w:val="24"/>
                <w:szCs w:val="24"/>
              </w:rPr>
            </w:pPr>
          </w:p>
        </w:tc>
        <w:tc>
          <w:tcPr>
            <w:tcW w:w="2497" w:type="dxa"/>
          </w:tcPr>
          <w:p>
            <w:pPr>
              <w:spacing w:line="240" w:lineRule="auto"/>
              <w:jc w:val="center"/>
              <w:rPr>
                <w:rFonts w:ascii="宋体" w:hAnsi="宋体" w:cs="宋体"/>
                <w:sz w:val="24"/>
                <w:szCs w:val="24"/>
              </w:rPr>
            </w:pPr>
          </w:p>
        </w:tc>
        <w:tc>
          <w:tcPr>
            <w:tcW w:w="1350" w:type="dxa"/>
            <w:vAlign w:val="center"/>
          </w:tcPr>
          <w:p>
            <w:pPr>
              <w:spacing w:line="240" w:lineRule="auto"/>
              <w:jc w:val="center"/>
              <w:rPr>
                <w:rFonts w:ascii="宋体" w:hAnsi="宋体" w:cs="宋体"/>
                <w:sz w:val="24"/>
                <w:szCs w:val="24"/>
              </w:rPr>
            </w:pPr>
          </w:p>
        </w:tc>
        <w:tc>
          <w:tcPr>
            <w:tcW w:w="1712" w:type="dxa"/>
          </w:tcPr>
          <w:p>
            <w:pPr>
              <w:spacing w:line="240" w:lineRule="auto"/>
              <w:jc w:val="center"/>
              <w:rPr>
                <w:rFonts w:ascii="宋体" w:hAnsi="宋体" w:cs="宋体"/>
                <w:sz w:val="24"/>
                <w:szCs w:val="24"/>
              </w:rPr>
            </w:pPr>
          </w:p>
        </w:tc>
        <w:tc>
          <w:tcPr>
            <w:tcW w:w="1338" w:type="dxa"/>
          </w:tcPr>
          <w:p>
            <w:pPr>
              <w:spacing w:line="24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991" w:type="dxa"/>
            <w:vAlign w:val="center"/>
          </w:tcPr>
          <w:p>
            <w:pPr>
              <w:pStyle w:val="25"/>
              <w:spacing w:line="240" w:lineRule="auto"/>
              <w:ind w:left="3920"/>
              <w:jc w:val="center"/>
              <w:outlineLvl w:val="0"/>
              <w:rPr>
                <w:rFonts w:ascii="宋体" w:hAnsi="宋体" w:cs="宋体"/>
                <w:sz w:val="24"/>
                <w:szCs w:val="24"/>
              </w:rPr>
            </w:pPr>
            <w:r>
              <w:rPr>
                <w:rFonts w:hint="eastAsia" w:ascii="宋体" w:hAnsi="宋体" w:cs="宋体"/>
                <w:sz w:val="24"/>
                <w:szCs w:val="24"/>
              </w:rPr>
              <w:t>6</w:t>
            </w:r>
          </w:p>
        </w:tc>
        <w:tc>
          <w:tcPr>
            <w:tcW w:w="1470" w:type="dxa"/>
            <w:vAlign w:val="center"/>
          </w:tcPr>
          <w:p>
            <w:pPr>
              <w:spacing w:line="240" w:lineRule="auto"/>
              <w:jc w:val="center"/>
              <w:rPr>
                <w:rFonts w:ascii="宋体" w:hAnsi="宋体" w:cs="宋体"/>
                <w:sz w:val="24"/>
                <w:szCs w:val="24"/>
              </w:rPr>
            </w:pPr>
          </w:p>
        </w:tc>
        <w:tc>
          <w:tcPr>
            <w:tcW w:w="2497" w:type="dxa"/>
          </w:tcPr>
          <w:p>
            <w:pPr>
              <w:spacing w:line="240" w:lineRule="auto"/>
              <w:jc w:val="center"/>
              <w:rPr>
                <w:rFonts w:ascii="宋体" w:hAnsi="宋体" w:cs="宋体"/>
                <w:sz w:val="24"/>
                <w:szCs w:val="24"/>
              </w:rPr>
            </w:pPr>
          </w:p>
        </w:tc>
        <w:tc>
          <w:tcPr>
            <w:tcW w:w="1350" w:type="dxa"/>
            <w:vAlign w:val="center"/>
          </w:tcPr>
          <w:p>
            <w:pPr>
              <w:spacing w:line="240" w:lineRule="auto"/>
              <w:jc w:val="center"/>
              <w:rPr>
                <w:rFonts w:ascii="宋体" w:hAnsi="宋体" w:cs="宋体"/>
                <w:sz w:val="24"/>
                <w:szCs w:val="24"/>
              </w:rPr>
            </w:pPr>
          </w:p>
        </w:tc>
        <w:tc>
          <w:tcPr>
            <w:tcW w:w="1712" w:type="dxa"/>
          </w:tcPr>
          <w:p>
            <w:pPr>
              <w:spacing w:line="240" w:lineRule="auto"/>
              <w:jc w:val="center"/>
              <w:rPr>
                <w:rFonts w:ascii="宋体" w:hAnsi="宋体" w:cs="宋体"/>
                <w:sz w:val="24"/>
                <w:szCs w:val="24"/>
              </w:rPr>
            </w:pPr>
          </w:p>
        </w:tc>
        <w:tc>
          <w:tcPr>
            <w:tcW w:w="1338" w:type="dxa"/>
          </w:tcPr>
          <w:p>
            <w:pPr>
              <w:spacing w:line="24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991" w:type="dxa"/>
            <w:vAlign w:val="center"/>
          </w:tcPr>
          <w:p>
            <w:pPr>
              <w:pStyle w:val="25"/>
              <w:spacing w:line="240" w:lineRule="auto"/>
              <w:ind w:left="3920"/>
              <w:jc w:val="center"/>
              <w:outlineLvl w:val="0"/>
              <w:rPr>
                <w:rFonts w:ascii="宋体" w:hAnsi="宋体" w:cs="宋体"/>
                <w:sz w:val="24"/>
                <w:szCs w:val="24"/>
              </w:rPr>
            </w:pPr>
            <w:r>
              <w:rPr>
                <w:rFonts w:hint="eastAsia" w:ascii="宋体" w:hAnsi="宋体" w:cs="宋体"/>
                <w:sz w:val="24"/>
                <w:szCs w:val="24"/>
              </w:rPr>
              <w:t>7</w:t>
            </w:r>
          </w:p>
        </w:tc>
        <w:tc>
          <w:tcPr>
            <w:tcW w:w="1470" w:type="dxa"/>
            <w:vAlign w:val="center"/>
          </w:tcPr>
          <w:p>
            <w:pPr>
              <w:spacing w:line="240" w:lineRule="auto"/>
              <w:jc w:val="center"/>
              <w:rPr>
                <w:rFonts w:ascii="宋体" w:hAnsi="宋体" w:cs="宋体"/>
                <w:sz w:val="24"/>
                <w:szCs w:val="24"/>
              </w:rPr>
            </w:pPr>
          </w:p>
        </w:tc>
        <w:tc>
          <w:tcPr>
            <w:tcW w:w="2497" w:type="dxa"/>
          </w:tcPr>
          <w:p>
            <w:pPr>
              <w:spacing w:line="240" w:lineRule="auto"/>
              <w:jc w:val="center"/>
              <w:rPr>
                <w:rFonts w:ascii="宋体" w:hAnsi="宋体" w:cs="宋体"/>
                <w:sz w:val="24"/>
                <w:szCs w:val="24"/>
              </w:rPr>
            </w:pPr>
          </w:p>
        </w:tc>
        <w:tc>
          <w:tcPr>
            <w:tcW w:w="1350" w:type="dxa"/>
            <w:vAlign w:val="center"/>
          </w:tcPr>
          <w:p>
            <w:pPr>
              <w:spacing w:line="240" w:lineRule="auto"/>
              <w:jc w:val="center"/>
              <w:rPr>
                <w:rFonts w:ascii="宋体" w:hAnsi="宋体" w:cs="宋体"/>
                <w:sz w:val="24"/>
                <w:szCs w:val="24"/>
              </w:rPr>
            </w:pPr>
          </w:p>
        </w:tc>
        <w:tc>
          <w:tcPr>
            <w:tcW w:w="1712" w:type="dxa"/>
          </w:tcPr>
          <w:p>
            <w:pPr>
              <w:spacing w:line="240" w:lineRule="auto"/>
              <w:jc w:val="center"/>
              <w:rPr>
                <w:rFonts w:ascii="宋体" w:hAnsi="宋体" w:cs="宋体"/>
                <w:sz w:val="24"/>
                <w:szCs w:val="24"/>
              </w:rPr>
            </w:pPr>
          </w:p>
        </w:tc>
        <w:tc>
          <w:tcPr>
            <w:tcW w:w="1338" w:type="dxa"/>
          </w:tcPr>
          <w:p>
            <w:pPr>
              <w:spacing w:line="24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991" w:type="dxa"/>
            <w:vAlign w:val="center"/>
          </w:tcPr>
          <w:p>
            <w:pPr>
              <w:pStyle w:val="25"/>
              <w:spacing w:line="240" w:lineRule="auto"/>
              <w:ind w:left="3920"/>
              <w:jc w:val="center"/>
              <w:outlineLvl w:val="0"/>
              <w:rPr>
                <w:rFonts w:ascii="宋体" w:hAnsi="宋体" w:cs="宋体"/>
                <w:sz w:val="24"/>
                <w:szCs w:val="24"/>
              </w:rPr>
            </w:pPr>
            <w:r>
              <w:rPr>
                <w:rFonts w:hint="eastAsia" w:ascii="宋体" w:hAnsi="宋体" w:cs="宋体"/>
                <w:sz w:val="24"/>
                <w:szCs w:val="24"/>
              </w:rPr>
              <w:t>8</w:t>
            </w:r>
          </w:p>
        </w:tc>
        <w:tc>
          <w:tcPr>
            <w:tcW w:w="1470" w:type="dxa"/>
            <w:vAlign w:val="center"/>
          </w:tcPr>
          <w:p>
            <w:pPr>
              <w:spacing w:line="240" w:lineRule="auto"/>
              <w:jc w:val="center"/>
              <w:rPr>
                <w:rFonts w:ascii="宋体" w:hAnsi="宋体" w:cs="宋体"/>
                <w:sz w:val="24"/>
                <w:szCs w:val="24"/>
              </w:rPr>
            </w:pPr>
            <w:r>
              <w:rPr>
                <w:rFonts w:hint="eastAsia" w:ascii="宋体" w:hAnsi="宋体" w:cs="宋体"/>
                <w:sz w:val="24"/>
                <w:szCs w:val="24"/>
              </w:rPr>
              <w:t>人工费</w:t>
            </w:r>
          </w:p>
        </w:tc>
        <w:tc>
          <w:tcPr>
            <w:tcW w:w="2497" w:type="dxa"/>
          </w:tcPr>
          <w:p>
            <w:pPr>
              <w:spacing w:line="240" w:lineRule="auto"/>
              <w:jc w:val="center"/>
              <w:rPr>
                <w:rFonts w:ascii="宋体" w:hAnsi="宋体" w:cs="宋体"/>
                <w:sz w:val="24"/>
                <w:szCs w:val="24"/>
              </w:rPr>
            </w:pPr>
          </w:p>
        </w:tc>
        <w:tc>
          <w:tcPr>
            <w:tcW w:w="1350" w:type="dxa"/>
            <w:vAlign w:val="center"/>
          </w:tcPr>
          <w:p>
            <w:pPr>
              <w:spacing w:line="240" w:lineRule="auto"/>
              <w:jc w:val="center"/>
              <w:rPr>
                <w:rFonts w:ascii="宋体" w:hAnsi="宋体" w:cs="宋体"/>
                <w:sz w:val="24"/>
                <w:szCs w:val="24"/>
              </w:rPr>
            </w:pPr>
            <w:r>
              <w:rPr>
                <w:rFonts w:hint="eastAsia" w:ascii="宋体" w:hAnsi="宋体" w:cs="宋体"/>
                <w:sz w:val="24"/>
                <w:szCs w:val="24"/>
              </w:rPr>
              <w:t>/</w:t>
            </w:r>
          </w:p>
        </w:tc>
        <w:tc>
          <w:tcPr>
            <w:tcW w:w="1712" w:type="dxa"/>
          </w:tcPr>
          <w:p>
            <w:pPr>
              <w:spacing w:line="240" w:lineRule="auto"/>
              <w:jc w:val="center"/>
              <w:rPr>
                <w:rFonts w:ascii="宋体" w:hAnsi="宋体" w:cs="宋体"/>
                <w:sz w:val="24"/>
                <w:szCs w:val="24"/>
              </w:rPr>
            </w:pPr>
          </w:p>
        </w:tc>
        <w:tc>
          <w:tcPr>
            <w:tcW w:w="1338" w:type="dxa"/>
          </w:tcPr>
          <w:p>
            <w:pPr>
              <w:spacing w:line="24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991" w:type="dxa"/>
            <w:vAlign w:val="center"/>
          </w:tcPr>
          <w:p>
            <w:pPr>
              <w:pStyle w:val="25"/>
              <w:spacing w:line="240" w:lineRule="auto"/>
              <w:ind w:left="3920"/>
              <w:jc w:val="center"/>
              <w:outlineLvl w:val="0"/>
              <w:rPr>
                <w:rFonts w:ascii="宋体" w:hAnsi="宋体" w:cs="宋体"/>
                <w:sz w:val="24"/>
                <w:szCs w:val="24"/>
              </w:rPr>
            </w:pPr>
            <w:r>
              <w:rPr>
                <w:rFonts w:hint="eastAsia" w:ascii="宋体" w:hAnsi="宋体" w:cs="宋体"/>
                <w:sz w:val="24"/>
                <w:szCs w:val="24"/>
              </w:rPr>
              <w:t>9</w:t>
            </w:r>
          </w:p>
        </w:tc>
        <w:tc>
          <w:tcPr>
            <w:tcW w:w="1470" w:type="dxa"/>
            <w:vAlign w:val="center"/>
          </w:tcPr>
          <w:p>
            <w:pPr>
              <w:spacing w:line="240" w:lineRule="auto"/>
              <w:jc w:val="center"/>
              <w:rPr>
                <w:rFonts w:ascii="宋体" w:hAnsi="宋体" w:cs="宋体"/>
                <w:sz w:val="24"/>
                <w:szCs w:val="24"/>
              </w:rPr>
            </w:pPr>
            <w:r>
              <w:rPr>
                <w:rFonts w:hint="eastAsia" w:ascii="宋体" w:hAnsi="宋体" w:cs="宋体"/>
                <w:sz w:val="24"/>
                <w:szCs w:val="24"/>
              </w:rPr>
              <w:t>各种税费</w:t>
            </w:r>
          </w:p>
        </w:tc>
        <w:tc>
          <w:tcPr>
            <w:tcW w:w="2497" w:type="dxa"/>
          </w:tcPr>
          <w:p>
            <w:pPr>
              <w:spacing w:line="240" w:lineRule="auto"/>
              <w:jc w:val="center"/>
              <w:rPr>
                <w:rFonts w:ascii="宋体" w:hAnsi="宋体" w:cs="宋体"/>
                <w:sz w:val="24"/>
                <w:szCs w:val="24"/>
              </w:rPr>
            </w:pPr>
          </w:p>
        </w:tc>
        <w:tc>
          <w:tcPr>
            <w:tcW w:w="1350" w:type="dxa"/>
            <w:vAlign w:val="center"/>
          </w:tcPr>
          <w:p>
            <w:pPr>
              <w:spacing w:line="240" w:lineRule="auto"/>
              <w:jc w:val="center"/>
              <w:rPr>
                <w:rFonts w:ascii="宋体" w:hAnsi="宋体" w:cs="宋体"/>
                <w:sz w:val="24"/>
                <w:szCs w:val="24"/>
              </w:rPr>
            </w:pPr>
            <w:r>
              <w:rPr>
                <w:rFonts w:hint="eastAsia" w:ascii="宋体" w:hAnsi="宋体" w:cs="宋体"/>
                <w:sz w:val="24"/>
                <w:szCs w:val="24"/>
              </w:rPr>
              <w:t>/</w:t>
            </w:r>
          </w:p>
        </w:tc>
        <w:tc>
          <w:tcPr>
            <w:tcW w:w="1712" w:type="dxa"/>
          </w:tcPr>
          <w:p>
            <w:pPr>
              <w:spacing w:line="240" w:lineRule="auto"/>
              <w:jc w:val="center"/>
              <w:rPr>
                <w:rFonts w:ascii="宋体" w:hAnsi="宋体" w:cs="宋体"/>
                <w:sz w:val="24"/>
                <w:szCs w:val="24"/>
              </w:rPr>
            </w:pPr>
          </w:p>
        </w:tc>
        <w:tc>
          <w:tcPr>
            <w:tcW w:w="1338" w:type="dxa"/>
          </w:tcPr>
          <w:p>
            <w:pPr>
              <w:spacing w:line="24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991" w:type="dxa"/>
            <w:vAlign w:val="center"/>
          </w:tcPr>
          <w:p>
            <w:pPr>
              <w:pStyle w:val="25"/>
              <w:spacing w:line="240" w:lineRule="auto"/>
              <w:ind w:left="3920"/>
              <w:jc w:val="center"/>
              <w:outlineLvl w:val="0"/>
              <w:rPr>
                <w:rFonts w:ascii="宋体" w:hAnsi="宋体" w:cs="宋体"/>
                <w:sz w:val="24"/>
                <w:szCs w:val="24"/>
              </w:rPr>
            </w:pPr>
            <w:r>
              <w:rPr>
                <w:rFonts w:hint="eastAsia" w:ascii="宋体" w:hAnsi="宋体" w:cs="宋体"/>
                <w:sz w:val="24"/>
                <w:szCs w:val="24"/>
              </w:rPr>
              <w:t>10</w:t>
            </w:r>
          </w:p>
        </w:tc>
        <w:tc>
          <w:tcPr>
            <w:tcW w:w="1470" w:type="dxa"/>
            <w:vAlign w:val="center"/>
          </w:tcPr>
          <w:p>
            <w:pPr>
              <w:spacing w:line="240" w:lineRule="auto"/>
              <w:jc w:val="center"/>
              <w:rPr>
                <w:rFonts w:ascii="宋体" w:hAnsi="宋体" w:cs="宋体"/>
                <w:sz w:val="24"/>
                <w:szCs w:val="24"/>
              </w:rPr>
            </w:pPr>
            <w:r>
              <w:rPr>
                <w:rFonts w:hint="eastAsia" w:ascii="宋体" w:hAnsi="宋体" w:cs="宋体"/>
                <w:sz w:val="24"/>
                <w:szCs w:val="24"/>
              </w:rPr>
              <w:t>其他费用</w:t>
            </w:r>
          </w:p>
        </w:tc>
        <w:tc>
          <w:tcPr>
            <w:tcW w:w="2497" w:type="dxa"/>
          </w:tcPr>
          <w:p>
            <w:pPr>
              <w:spacing w:line="240" w:lineRule="auto"/>
              <w:jc w:val="center"/>
              <w:rPr>
                <w:rFonts w:ascii="宋体" w:hAnsi="宋体" w:cs="宋体"/>
                <w:sz w:val="24"/>
                <w:szCs w:val="24"/>
              </w:rPr>
            </w:pPr>
          </w:p>
        </w:tc>
        <w:tc>
          <w:tcPr>
            <w:tcW w:w="1350" w:type="dxa"/>
            <w:vAlign w:val="center"/>
          </w:tcPr>
          <w:p>
            <w:pPr>
              <w:spacing w:line="240" w:lineRule="auto"/>
              <w:jc w:val="center"/>
              <w:rPr>
                <w:rFonts w:ascii="宋体" w:hAnsi="宋体" w:cs="宋体"/>
                <w:sz w:val="24"/>
                <w:szCs w:val="24"/>
              </w:rPr>
            </w:pPr>
            <w:r>
              <w:rPr>
                <w:rFonts w:hint="eastAsia" w:ascii="宋体" w:hAnsi="宋体" w:cs="宋体"/>
                <w:sz w:val="24"/>
                <w:szCs w:val="24"/>
              </w:rPr>
              <w:t>/</w:t>
            </w:r>
          </w:p>
        </w:tc>
        <w:tc>
          <w:tcPr>
            <w:tcW w:w="1712" w:type="dxa"/>
          </w:tcPr>
          <w:p>
            <w:pPr>
              <w:spacing w:line="240" w:lineRule="auto"/>
              <w:jc w:val="center"/>
              <w:rPr>
                <w:rFonts w:ascii="宋体" w:hAnsi="宋体" w:cs="宋体"/>
                <w:sz w:val="24"/>
                <w:szCs w:val="24"/>
              </w:rPr>
            </w:pPr>
          </w:p>
        </w:tc>
        <w:tc>
          <w:tcPr>
            <w:tcW w:w="1338" w:type="dxa"/>
          </w:tcPr>
          <w:p>
            <w:pPr>
              <w:spacing w:line="24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991" w:type="dxa"/>
            <w:vAlign w:val="center"/>
          </w:tcPr>
          <w:p>
            <w:pPr>
              <w:pStyle w:val="25"/>
              <w:spacing w:line="240" w:lineRule="auto"/>
              <w:ind w:left="3920"/>
              <w:jc w:val="center"/>
              <w:outlineLvl w:val="0"/>
              <w:rPr>
                <w:rFonts w:ascii="宋体" w:hAnsi="宋体" w:cs="宋体"/>
                <w:sz w:val="24"/>
                <w:szCs w:val="24"/>
              </w:rPr>
            </w:pPr>
            <w:r>
              <w:rPr>
                <w:rFonts w:hint="eastAsia" w:ascii="宋体" w:hAnsi="宋体" w:cs="宋体"/>
                <w:sz w:val="24"/>
                <w:szCs w:val="24"/>
              </w:rPr>
              <w:t>11</w:t>
            </w:r>
          </w:p>
        </w:tc>
        <w:tc>
          <w:tcPr>
            <w:tcW w:w="1470" w:type="dxa"/>
            <w:vAlign w:val="center"/>
          </w:tcPr>
          <w:p>
            <w:pPr>
              <w:spacing w:line="240" w:lineRule="auto"/>
              <w:jc w:val="center"/>
              <w:rPr>
                <w:rFonts w:ascii="宋体" w:hAnsi="宋体" w:cs="宋体"/>
                <w:sz w:val="24"/>
                <w:szCs w:val="24"/>
              </w:rPr>
            </w:pPr>
            <w:r>
              <w:rPr>
                <w:rFonts w:hint="eastAsia" w:ascii="宋体" w:hAnsi="宋体" w:cs="宋体"/>
                <w:sz w:val="24"/>
                <w:szCs w:val="24"/>
              </w:rPr>
              <w:t>……</w:t>
            </w:r>
          </w:p>
        </w:tc>
        <w:tc>
          <w:tcPr>
            <w:tcW w:w="2497" w:type="dxa"/>
          </w:tcPr>
          <w:p>
            <w:pPr>
              <w:spacing w:line="240" w:lineRule="auto"/>
              <w:jc w:val="center"/>
              <w:rPr>
                <w:rFonts w:ascii="宋体" w:hAnsi="宋体" w:cs="宋体"/>
                <w:sz w:val="24"/>
                <w:szCs w:val="24"/>
              </w:rPr>
            </w:pPr>
          </w:p>
        </w:tc>
        <w:tc>
          <w:tcPr>
            <w:tcW w:w="1350" w:type="dxa"/>
            <w:vAlign w:val="center"/>
          </w:tcPr>
          <w:p>
            <w:pPr>
              <w:spacing w:line="240" w:lineRule="auto"/>
              <w:jc w:val="center"/>
              <w:rPr>
                <w:rFonts w:ascii="宋体" w:hAnsi="宋体" w:cs="宋体"/>
                <w:sz w:val="24"/>
                <w:szCs w:val="24"/>
              </w:rPr>
            </w:pPr>
            <w:r>
              <w:rPr>
                <w:rFonts w:hint="eastAsia" w:ascii="宋体" w:hAnsi="宋体" w:cs="宋体"/>
                <w:sz w:val="24"/>
                <w:szCs w:val="24"/>
              </w:rPr>
              <w:t>/</w:t>
            </w:r>
          </w:p>
        </w:tc>
        <w:tc>
          <w:tcPr>
            <w:tcW w:w="1712" w:type="dxa"/>
          </w:tcPr>
          <w:p>
            <w:pPr>
              <w:spacing w:line="240" w:lineRule="auto"/>
              <w:jc w:val="center"/>
              <w:rPr>
                <w:rFonts w:ascii="宋体" w:hAnsi="宋体" w:cs="宋体"/>
                <w:sz w:val="24"/>
                <w:szCs w:val="24"/>
              </w:rPr>
            </w:pPr>
          </w:p>
        </w:tc>
        <w:tc>
          <w:tcPr>
            <w:tcW w:w="1338" w:type="dxa"/>
          </w:tcPr>
          <w:p>
            <w:pPr>
              <w:spacing w:line="24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trPr>
        <w:tc>
          <w:tcPr>
            <w:tcW w:w="991" w:type="dxa"/>
            <w:vAlign w:val="center"/>
          </w:tcPr>
          <w:p>
            <w:pPr>
              <w:pStyle w:val="25"/>
              <w:spacing w:line="240" w:lineRule="auto"/>
              <w:ind w:left="3920"/>
              <w:jc w:val="center"/>
              <w:outlineLvl w:val="0"/>
              <w:rPr>
                <w:rFonts w:ascii="宋体" w:hAnsi="宋体" w:cs="宋体"/>
                <w:sz w:val="24"/>
                <w:szCs w:val="24"/>
              </w:rPr>
            </w:pPr>
            <w:r>
              <w:rPr>
                <w:rFonts w:hint="eastAsia" w:ascii="宋体" w:hAnsi="宋体" w:cs="宋体"/>
                <w:sz w:val="24"/>
                <w:szCs w:val="24"/>
              </w:rPr>
              <w:t>12</w:t>
            </w:r>
          </w:p>
        </w:tc>
        <w:tc>
          <w:tcPr>
            <w:tcW w:w="1470" w:type="dxa"/>
            <w:vAlign w:val="center"/>
          </w:tcPr>
          <w:p>
            <w:pPr>
              <w:spacing w:line="240" w:lineRule="auto"/>
              <w:jc w:val="center"/>
              <w:rPr>
                <w:rFonts w:ascii="宋体" w:hAnsi="宋体" w:cs="宋体"/>
                <w:sz w:val="24"/>
                <w:szCs w:val="24"/>
              </w:rPr>
            </w:pPr>
            <w:r>
              <w:rPr>
                <w:rFonts w:hint="eastAsia" w:ascii="宋体" w:hAnsi="宋体" w:cs="宋体"/>
                <w:sz w:val="24"/>
                <w:szCs w:val="24"/>
              </w:rPr>
              <w:t>总计</w:t>
            </w:r>
          </w:p>
        </w:tc>
        <w:tc>
          <w:tcPr>
            <w:tcW w:w="6897" w:type="dxa"/>
            <w:gridSpan w:val="4"/>
          </w:tcPr>
          <w:p>
            <w:pPr>
              <w:spacing w:line="240" w:lineRule="auto"/>
              <w:rPr>
                <w:rFonts w:ascii="宋体" w:hAnsi="宋体" w:cs="宋体"/>
                <w:sz w:val="24"/>
                <w:szCs w:val="24"/>
              </w:rPr>
            </w:pPr>
          </w:p>
        </w:tc>
      </w:tr>
    </w:tbl>
    <w:p>
      <w:pPr>
        <w:snapToGrid w:val="0"/>
        <w:spacing w:line="240" w:lineRule="auto"/>
        <w:ind w:firstLine="480" w:firstLineChars="200"/>
        <w:rPr>
          <w:rFonts w:ascii="宋体" w:hAnsi="宋体" w:cs="宋体"/>
          <w:sz w:val="24"/>
          <w:szCs w:val="24"/>
        </w:rPr>
      </w:pPr>
    </w:p>
    <w:p>
      <w:pPr>
        <w:snapToGrid w:val="0"/>
        <w:spacing w:line="240" w:lineRule="auto"/>
        <w:ind w:firstLine="480" w:firstLineChars="200"/>
        <w:rPr>
          <w:rFonts w:ascii="宋体" w:hAnsi="宋体" w:cs="宋体"/>
          <w:sz w:val="24"/>
          <w:szCs w:val="24"/>
        </w:rPr>
      </w:pPr>
    </w:p>
    <w:p>
      <w:pPr>
        <w:snapToGrid w:val="0"/>
        <w:spacing w:line="240" w:lineRule="auto"/>
        <w:rPr>
          <w:rFonts w:ascii="宋体" w:hAnsi="宋体" w:cs="宋体"/>
          <w:sz w:val="24"/>
          <w:szCs w:val="24"/>
        </w:rPr>
      </w:pPr>
      <w:r>
        <w:rPr>
          <w:rFonts w:hint="eastAsia" w:ascii="宋体" w:hAnsi="宋体" w:cs="宋体"/>
          <w:sz w:val="24"/>
          <w:szCs w:val="24"/>
        </w:rPr>
        <w:t>注：本表可根据项目实际情况调整，并逐页盖章。</w:t>
      </w:r>
    </w:p>
    <w:p>
      <w:pPr>
        <w:pStyle w:val="40"/>
        <w:spacing w:line="240" w:lineRule="auto"/>
        <w:ind w:firstLine="480"/>
        <w:rPr>
          <w:rFonts w:ascii="宋体" w:hAnsi="宋体" w:cs="宋体"/>
          <w:sz w:val="24"/>
          <w:szCs w:val="24"/>
        </w:rPr>
      </w:pPr>
    </w:p>
    <w:p>
      <w:pPr>
        <w:pStyle w:val="40"/>
        <w:spacing w:line="240" w:lineRule="auto"/>
        <w:ind w:firstLine="480"/>
        <w:rPr>
          <w:rFonts w:ascii="宋体" w:hAnsi="宋体" w:cs="宋体"/>
          <w:sz w:val="24"/>
          <w:szCs w:val="24"/>
        </w:rPr>
      </w:pPr>
    </w:p>
    <w:p>
      <w:pPr>
        <w:spacing w:line="24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 xml:space="preserve">                                                   供应商名称（公章）：</w:t>
      </w:r>
    </w:p>
    <w:p>
      <w:pPr>
        <w:spacing w:line="360" w:lineRule="auto"/>
        <w:ind w:right="480" w:firstLine="6480" w:firstLineChars="2700"/>
        <w:rPr>
          <w:rFonts w:ascii="宋体" w:hAnsi="宋体" w:cs="宋体"/>
          <w:sz w:val="24"/>
          <w:szCs w:val="24"/>
        </w:rPr>
      </w:pPr>
      <w:r>
        <w:rPr>
          <w:rFonts w:hint="eastAsia" w:ascii="宋体" w:hAnsi="宋体" w:cs="宋体"/>
          <w:sz w:val="24"/>
          <w:szCs w:val="24"/>
        </w:rPr>
        <w:t>年     月    日</w:t>
      </w:r>
    </w:p>
    <w:p>
      <w:pPr>
        <w:spacing w:line="240" w:lineRule="auto"/>
        <w:ind w:firstLine="420"/>
        <w:rPr>
          <w:rFonts w:ascii="宋体" w:hAnsi="宋体" w:cs="宋体"/>
          <w:b/>
          <w:sz w:val="24"/>
          <w:szCs w:val="24"/>
        </w:rPr>
      </w:pPr>
    </w:p>
    <w:p>
      <w:pPr>
        <w:spacing w:line="240" w:lineRule="auto"/>
        <w:rPr>
          <w:rFonts w:ascii="宋体" w:hAnsi="宋体" w:cs="宋体"/>
          <w:b/>
          <w:sz w:val="24"/>
          <w:szCs w:val="24"/>
        </w:rPr>
      </w:pPr>
    </w:p>
    <w:p>
      <w:pPr>
        <w:spacing w:line="240" w:lineRule="auto"/>
        <w:rPr>
          <w:rFonts w:ascii="宋体" w:hAnsi="宋体" w:cs="宋体"/>
          <w:b/>
          <w:sz w:val="24"/>
          <w:szCs w:val="24"/>
        </w:rPr>
      </w:pPr>
    </w:p>
    <w:p>
      <w:pPr>
        <w:spacing w:line="240" w:lineRule="auto"/>
        <w:ind w:firstLine="480" w:firstLineChars="200"/>
        <w:rPr>
          <w:rFonts w:ascii="宋体" w:hAnsi="宋体" w:cs="宋体"/>
          <w:color w:val="FF0000"/>
          <w:sz w:val="24"/>
          <w:szCs w:val="24"/>
        </w:rPr>
      </w:pPr>
    </w:p>
    <w:p>
      <w:pPr>
        <w:spacing w:line="240" w:lineRule="auto"/>
        <w:ind w:firstLine="480" w:firstLineChars="200"/>
        <w:rPr>
          <w:rFonts w:ascii="宋体" w:hAnsi="宋体" w:cs="宋体"/>
          <w:color w:val="FF0000"/>
          <w:sz w:val="24"/>
          <w:szCs w:val="24"/>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pPr>
        <w:pageBreakBefore w:val="0"/>
        <w:widowControl w:val="0"/>
        <w:numPr>
          <w:ilvl w:val="0"/>
          <w:numId w:val="16"/>
        </w:numPr>
        <w:kinsoku/>
        <w:wordWrap/>
        <w:overflowPunct/>
        <w:topLinePunct w:val="0"/>
        <w:autoSpaceDE/>
        <w:autoSpaceDN/>
        <w:bidi w:val="0"/>
        <w:adjustRightInd/>
        <w:spacing w:line="500" w:lineRule="exact"/>
        <w:textAlignment w:val="auto"/>
        <w:rPr>
          <w:rFonts w:ascii="宋体" w:hAnsi="宋体" w:cs="宋体"/>
          <w:b/>
          <w:sz w:val="24"/>
          <w:szCs w:val="24"/>
        </w:rPr>
      </w:pPr>
      <w:r>
        <w:rPr>
          <w:rFonts w:hint="eastAsia" w:ascii="宋体" w:hAnsi="宋体" w:cs="宋体"/>
          <w:b/>
          <w:sz w:val="24"/>
          <w:szCs w:val="24"/>
        </w:rPr>
        <w:t>服务方案</w:t>
      </w:r>
    </w:p>
    <w:p>
      <w:pPr>
        <w:pageBreakBefore w:val="0"/>
        <w:widowControl w:val="0"/>
        <w:kinsoku/>
        <w:wordWrap/>
        <w:overflowPunct/>
        <w:topLinePunct w:val="0"/>
        <w:autoSpaceDE/>
        <w:autoSpaceDN/>
        <w:bidi w:val="0"/>
        <w:adjustRightInd/>
        <w:spacing w:line="500" w:lineRule="exact"/>
        <w:jc w:val="center"/>
        <w:textAlignment w:val="auto"/>
        <w:rPr>
          <w:rFonts w:ascii="宋体" w:hAnsi="宋体" w:cs="宋体"/>
          <w:b/>
          <w:i/>
          <w:iCs/>
          <w:sz w:val="24"/>
          <w:szCs w:val="24"/>
          <w:u w:val="single"/>
        </w:rPr>
      </w:pPr>
      <w:r>
        <w:rPr>
          <w:rFonts w:hint="eastAsia" w:ascii="宋体" w:hAnsi="宋体" w:cs="宋体"/>
          <w:i/>
          <w:iCs/>
          <w:sz w:val="24"/>
          <w:szCs w:val="24"/>
          <w:u w:val="single"/>
        </w:rPr>
        <w:t>服务方案（格式自定）</w:t>
      </w:r>
    </w:p>
    <w:p>
      <w:pPr>
        <w:pageBreakBefore w:val="0"/>
        <w:widowControl w:val="0"/>
        <w:kinsoku/>
        <w:wordWrap/>
        <w:overflowPunct/>
        <w:topLinePunct w:val="0"/>
        <w:autoSpaceDE/>
        <w:autoSpaceDN/>
        <w:bidi w:val="0"/>
        <w:adjustRightInd/>
        <w:spacing w:line="500" w:lineRule="exact"/>
        <w:textAlignment w:val="auto"/>
        <w:rPr>
          <w:rFonts w:ascii="宋体" w:hAnsi="宋体" w:cs="宋体"/>
          <w:b/>
          <w:sz w:val="24"/>
          <w:szCs w:val="24"/>
        </w:rPr>
      </w:pPr>
    </w:p>
    <w:p>
      <w:pPr>
        <w:pStyle w:val="5"/>
        <w:pageBreakBefore w:val="0"/>
        <w:widowControl w:val="0"/>
        <w:kinsoku/>
        <w:wordWrap/>
        <w:overflowPunct/>
        <w:topLinePunct w:val="0"/>
        <w:autoSpaceDE/>
        <w:autoSpaceDN/>
        <w:bidi w:val="0"/>
        <w:adjustRightInd/>
        <w:spacing w:before="0" w:after="0" w:line="500" w:lineRule="exact"/>
        <w:jc w:val="left"/>
        <w:textAlignment w:val="auto"/>
        <w:rPr>
          <w:rFonts w:ascii="宋体" w:hAnsi="宋体" w:cs="宋体"/>
          <w:sz w:val="24"/>
          <w:szCs w:val="24"/>
        </w:rPr>
      </w:pPr>
    </w:p>
    <w:p>
      <w:pPr>
        <w:pStyle w:val="5"/>
        <w:pageBreakBefore w:val="0"/>
        <w:widowControl w:val="0"/>
        <w:numPr>
          <w:ilvl w:val="0"/>
          <w:numId w:val="16"/>
        </w:numPr>
        <w:kinsoku/>
        <w:wordWrap/>
        <w:overflowPunct/>
        <w:topLinePunct w:val="0"/>
        <w:autoSpaceDE/>
        <w:autoSpaceDN/>
        <w:bidi w:val="0"/>
        <w:adjustRightInd/>
        <w:spacing w:before="0" w:after="0" w:line="500" w:lineRule="exact"/>
        <w:jc w:val="left"/>
        <w:textAlignment w:val="auto"/>
        <w:rPr>
          <w:rFonts w:ascii="宋体" w:hAnsi="宋体" w:cs="宋体"/>
          <w:sz w:val="24"/>
          <w:szCs w:val="24"/>
        </w:rPr>
      </w:pPr>
      <w:r>
        <w:rPr>
          <w:rFonts w:hint="eastAsia" w:ascii="宋体" w:hAnsi="宋体" w:cs="宋体"/>
          <w:sz w:val="24"/>
          <w:szCs w:val="24"/>
        </w:rPr>
        <w:t>资格条件及其他</w:t>
      </w:r>
    </w:p>
    <w:p>
      <w:pPr>
        <w:pageBreakBefore w:val="0"/>
        <w:widowControl w:val="0"/>
        <w:kinsoku/>
        <w:wordWrap/>
        <w:overflowPunct/>
        <w:topLinePunct w:val="0"/>
        <w:autoSpaceDE/>
        <w:autoSpaceDN/>
        <w:bidi w:val="0"/>
        <w:adjustRightInd/>
        <w:spacing w:line="500" w:lineRule="exact"/>
        <w:jc w:val="center"/>
        <w:textAlignment w:val="auto"/>
        <w:rPr>
          <w:rFonts w:ascii="宋体" w:hAnsi="宋体" w:cs="宋体"/>
          <w:i/>
          <w:iCs/>
          <w:sz w:val="24"/>
          <w:szCs w:val="24"/>
          <w:u w:val="single"/>
        </w:rPr>
      </w:pPr>
      <w:r>
        <w:rPr>
          <w:rFonts w:hint="eastAsia" w:ascii="宋体" w:hAnsi="宋体" w:cs="宋体"/>
          <w:i/>
          <w:iCs/>
          <w:sz w:val="24"/>
          <w:szCs w:val="24"/>
          <w:u w:val="single"/>
        </w:rPr>
        <w:t>按照采购文件要求提供扫描件</w:t>
      </w:r>
    </w:p>
    <w:p>
      <w:pPr>
        <w:pageBreakBefore w:val="0"/>
        <w:widowControl w:val="0"/>
        <w:kinsoku/>
        <w:wordWrap/>
        <w:overflowPunct/>
        <w:topLinePunct w:val="0"/>
        <w:autoSpaceDE/>
        <w:autoSpaceDN/>
        <w:bidi w:val="0"/>
        <w:adjustRightInd/>
        <w:spacing w:line="500" w:lineRule="exact"/>
        <w:textAlignment w:val="auto"/>
        <w:rPr>
          <w:sz w:val="24"/>
          <w:szCs w:val="24"/>
        </w:rPr>
      </w:pPr>
    </w:p>
    <w:p>
      <w:pPr>
        <w:pStyle w:val="5"/>
        <w:pageBreakBefore w:val="0"/>
        <w:widowControl w:val="0"/>
        <w:kinsoku/>
        <w:wordWrap/>
        <w:overflowPunct/>
        <w:topLinePunct w:val="0"/>
        <w:autoSpaceDE/>
        <w:autoSpaceDN/>
        <w:bidi w:val="0"/>
        <w:adjustRightInd/>
        <w:spacing w:before="0" w:after="0" w:line="500" w:lineRule="exact"/>
        <w:textAlignment w:val="auto"/>
        <w:rPr>
          <w:rFonts w:ascii="宋体" w:hAnsi="宋体" w:cs="宋体"/>
          <w:sz w:val="24"/>
          <w:szCs w:val="24"/>
        </w:rPr>
      </w:pPr>
    </w:p>
    <w:p>
      <w:pPr>
        <w:pStyle w:val="5"/>
        <w:pageBreakBefore w:val="0"/>
        <w:widowControl w:val="0"/>
        <w:kinsoku/>
        <w:wordWrap/>
        <w:overflowPunct/>
        <w:topLinePunct w:val="0"/>
        <w:autoSpaceDE/>
        <w:autoSpaceDN/>
        <w:bidi w:val="0"/>
        <w:adjustRightInd/>
        <w:spacing w:before="0" w:after="0" w:line="500" w:lineRule="exact"/>
        <w:textAlignment w:val="auto"/>
        <w:rPr>
          <w:rFonts w:ascii="宋体" w:hAnsi="宋体" w:cs="宋体"/>
          <w:sz w:val="24"/>
          <w:szCs w:val="24"/>
        </w:rPr>
      </w:pPr>
      <w:r>
        <w:rPr>
          <w:rFonts w:hint="eastAsia" w:ascii="宋体" w:hAnsi="宋体" w:cs="宋体"/>
          <w:sz w:val="24"/>
          <w:szCs w:val="24"/>
        </w:rPr>
        <w:t>四、其他应提供的资料</w:t>
      </w:r>
    </w:p>
    <w:p>
      <w:pPr>
        <w:pageBreakBefore w:val="0"/>
        <w:widowControl w:val="0"/>
        <w:tabs>
          <w:tab w:val="left" w:pos="6300"/>
        </w:tabs>
        <w:kinsoku/>
        <w:wordWrap/>
        <w:overflowPunct/>
        <w:topLinePunct w:val="0"/>
        <w:autoSpaceDE/>
        <w:autoSpaceDN/>
        <w:bidi w:val="0"/>
        <w:adjustRightInd/>
        <w:snapToGrid w:val="0"/>
        <w:spacing w:line="500" w:lineRule="exact"/>
        <w:textAlignment w:val="auto"/>
        <w:rPr>
          <w:rFonts w:ascii="宋体" w:hAnsi="宋体" w:cs="宋体"/>
          <w:sz w:val="24"/>
          <w:szCs w:val="24"/>
        </w:rPr>
      </w:pPr>
      <w:r>
        <w:rPr>
          <w:rFonts w:hint="eastAsia" w:ascii="宋体" w:hAnsi="宋体" w:cs="宋体"/>
          <w:sz w:val="24"/>
          <w:szCs w:val="24"/>
        </w:rPr>
        <w:t>（一）其他资料</w:t>
      </w:r>
    </w:p>
    <w:p>
      <w:pPr>
        <w:pageBreakBefore w:val="0"/>
        <w:widowControl w:val="0"/>
        <w:kinsoku/>
        <w:wordWrap/>
        <w:overflowPunct/>
        <w:topLinePunct w:val="0"/>
        <w:autoSpaceDE/>
        <w:autoSpaceDN/>
        <w:bidi w:val="0"/>
        <w:adjustRightInd/>
        <w:spacing w:line="500" w:lineRule="exact"/>
        <w:textAlignment w:val="auto"/>
        <w:rPr>
          <w:sz w:val="24"/>
          <w:szCs w:val="24"/>
        </w:rPr>
      </w:pPr>
      <w:r>
        <w:rPr>
          <w:rFonts w:hint="eastAsia" w:ascii="宋体" w:hAnsi="宋体" w:cs="宋体"/>
          <w:sz w:val="24"/>
          <w:szCs w:val="24"/>
        </w:rPr>
        <w:t>1、其他与项目有关的资料（自附）：供应商总体情况介绍、其他与本项目有关的资料等。</w:t>
      </w:r>
    </w:p>
    <w:p>
      <w:pPr>
        <w:pageBreakBefore w:val="0"/>
        <w:widowControl w:val="0"/>
        <w:tabs>
          <w:tab w:val="left" w:pos="6300"/>
        </w:tabs>
        <w:kinsoku/>
        <w:wordWrap/>
        <w:overflowPunct/>
        <w:topLinePunct w:val="0"/>
        <w:autoSpaceDE/>
        <w:autoSpaceDN/>
        <w:bidi w:val="0"/>
        <w:adjustRightInd/>
        <w:snapToGrid w:val="0"/>
        <w:spacing w:line="500" w:lineRule="exact"/>
        <w:textAlignment w:val="auto"/>
        <w:rPr>
          <w:rFonts w:ascii="宋体" w:hAnsi="宋体" w:cs="宋体"/>
          <w:b/>
          <w:bCs/>
          <w:sz w:val="24"/>
          <w:szCs w:val="24"/>
        </w:rPr>
      </w:pPr>
    </w:p>
    <w:p>
      <w:pPr>
        <w:pageBreakBefore w:val="0"/>
        <w:widowControl w:val="0"/>
        <w:tabs>
          <w:tab w:val="left" w:pos="6300"/>
        </w:tabs>
        <w:kinsoku/>
        <w:wordWrap/>
        <w:overflowPunct/>
        <w:topLinePunct w:val="0"/>
        <w:autoSpaceDE/>
        <w:autoSpaceDN/>
        <w:bidi w:val="0"/>
        <w:adjustRightInd/>
        <w:snapToGrid w:val="0"/>
        <w:spacing w:line="500" w:lineRule="exact"/>
        <w:textAlignment w:val="auto"/>
        <w:rPr>
          <w:rFonts w:ascii="宋体" w:hAnsi="宋体" w:cs="宋体"/>
          <w:b/>
          <w:bCs/>
          <w:sz w:val="24"/>
          <w:szCs w:val="24"/>
        </w:rPr>
      </w:pPr>
    </w:p>
    <w:p>
      <w:pPr>
        <w:spacing w:line="240" w:lineRule="auto"/>
        <w:rPr>
          <w:rFonts w:ascii="宋体" w:hAnsi="宋体" w:cs="宋体"/>
          <w:b/>
          <w:bCs/>
          <w:sz w:val="24"/>
          <w:szCs w:val="24"/>
        </w:rPr>
      </w:pPr>
      <w:r>
        <w:rPr>
          <w:rFonts w:hint="eastAsia" w:ascii="宋体" w:hAnsi="宋体" w:cs="宋体"/>
          <w:b/>
          <w:bCs/>
          <w:sz w:val="24"/>
          <w:szCs w:val="24"/>
        </w:rPr>
        <w:br w:type="page"/>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textAlignment w:val="auto"/>
        <w:rPr>
          <w:rFonts w:ascii="宋体" w:hAnsi="宋体" w:cs="宋体"/>
          <w:b/>
          <w:bCs/>
          <w:sz w:val="24"/>
          <w:szCs w:val="24"/>
        </w:rPr>
      </w:pPr>
      <w:r>
        <w:rPr>
          <w:rFonts w:hint="eastAsia" w:ascii="宋体" w:hAnsi="宋体" w:cs="宋体"/>
          <w:b/>
          <w:bCs/>
          <w:sz w:val="24"/>
          <w:szCs w:val="24"/>
        </w:rPr>
        <w:t>五、</w:t>
      </w:r>
      <w:bookmarkEnd w:id="0"/>
      <w:bookmarkEnd w:id="1"/>
      <w:bookmarkEnd w:id="2"/>
      <w:bookmarkEnd w:id="3"/>
      <w:bookmarkEnd w:id="4"/>
      <w:r>
        <w:rPr>
          <w:rFonts w:hint="eastAsia" w:ascii="宋体" w:hAnsi="宋体" w:cs="宋体"/>
          <w:b/>
          <w:bCs/>
          <w:sz w:val="24"/>
          <w:szCs w:val="24"/>
        </w:rPr>
        <w:t>法定代表人授权委托书（格式）/法定代表人（格式）（二选一）</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ascii="宋体" w:hAnsi="宋体" w:cs="宋体"/>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ascii="宋体" w:hAnsi="宋体" w:cs="宋体"/>
          <w:b/>
          <w:bCs/>
          <w:sz w:val="24"/>
          <w:szCs w:val="24"/>
        </w:rPr>
      </w:pPr>
      <w:r>
        <w:rPr>
          <w:rFonts w:hint="eastAsia" w:ascii="宋体" w:hAnsi="宋体" w:cs="宋体"/>
          <w:b/>
          <w:bCs/>
          <w:sz w:val="24"/>
          <w:szCs w:val="24"/>
        </w:rPr>
        <w:t>法定代表人授权委托书</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textAlignment w:val="auto"/>
        <w:rPr>
          <w:rFonts w:ascii="宋体" w:hAnsi="宋体" w:cs="宋体"/>
          <w:sz w:val="24"/>
          <w:szCs w:val="24"/>
        </w:rPr>
      </w:pPr>
      <w:r>
        <w:rPr>
          <w:rFonts w:hint="eastAsia" w:ascii="宋体" w:hAnsi="宋体" w:cs="宋体"/>
          <w:sz w:val="24"/>
          <w:szCs w:val="24"/>
        </w:rPr>
        <w:t>致：（采购人名称）：</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ascii="宋体" w:hAnsi="宋体" w:cs="宋体"/>
          <w:sz w:val="24"/>
          <w:szCs w:val="24"/>
        </w:rPr>
      </w:pPr>
      <w:r>
        <w:rPr>
          <w:rFonts w:hint="eastAsia" w:ascii="宋体" w:hAnsi="宋体" w:cs="宋体"/>
          <w:sz w:val="24"/>
          <w:szCs w:val="24"/>
        </w:rPr>
        <w:t>（法定代表人名称）是（供应商名称）的法定代表人，特授权（被授权人姓名及身份证代码）电话代表我单位全权办理上述项目的询比、签约等具体工作，并签署全部有关文件、协议及合同。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ascii="宋体" w:hAnsi="宋体" w:cs="宋体"/>
          <w:sz w:val="24"/>
          <w:szCs w:val="24"/>
        </w:rPr>
      </w:pPr>
      <w:r>
        <w:rPr>
          <w:rFonts w:hint="eastAsia" w:ascii="宋体" w:hAnsi="宋体" w:cs="宋体"/>
          <w:sz w:val="24"/>
          <w:szCs w:val="24"/>
        </w:rPr>
        <w:t>我单位对被授权人的签字负全部责任。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textAlignment w:val="auto"/>
        <w:rPr>
          <w:rFonts w:ascii="宋体" w:hAnsi="宋体" w:cs="宋体"/>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570"/>
        <w:textAlignment w:val="auto"/>
        <w:rPr>
          <w:rFonts w:ascii="宋体" w:hAnsi="宋体" w:cs="宋体"/>
          <w:sz w:val="24"/>
          <w:szCs w:val="24"/>
        </w:rPr>
      </w:pPr>
      <w:r>
        <w:rPr>
          <w:rFonts w:hint="eastAsia" w:ascii="宋体" w:hAnsi="宋体" w:cs="宋体"/>
          <w:sz w:val="24"/>
          <w:szCs w:val="24"/>
        </w:rPr>
        <w:t>被授权人：                                 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570"/>
        <w:textAlignment w:val="auto"/>
        <w:rPr>
          <w:rFonts w:ascii="宋体" w:hAnsi="宋体" w:cs="宋体"/>
          <w:sz w:val="24"/>
          <w:szCs w:val="24"/>
        </w:rPr>
      </w:pPr>
      <w:r>
        <w:rPr>
          <w:rFonts w:hint="eastAsia" w:ascii="宋体" w:hAnsi="宋体" w:cs="宋体"/>
          <w:sz w:val="24"/>
          <w:szCs w:val="24"/>
        </w:rPr>
        <w:t>（签字或盖章）                             （签字或盖章）</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570"/>
        <w:textAlignment w:val="auto"/>
        <w:rPr>
          <w:rFonts w:ascii="宋体" w:hAnsi="宋体" w:cs="宋体"/>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570"/>
        <w:textAlignment w:val="auto"/>
        <w:rPr>
          <w:rFonts w:ascii="宋体" w:hAnsi="宋体" w:cs="宋体"/>
          <w:sz w:val="24"/>
          <w:szCs w:val="24"/>
        </w:rPr>
      </w:pPr>
      <w:r>
        <w:rPr>
          <w:rFonts w:hint="eastAsia" w:ascii="宋体" w:hAnsi="宋体" w:cs="宋体"/>
          <w:sz w:val="24"/>
          <w:szCs w:val="24"/>
        </w:rPr>
        <w:t>（附：被授权人身份证正反面复印件）</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0" w:firstLine="570"/>
        <w:jc w:val="right"/>
        <w:textAlignment w:val="auto"/>
        <w:rPr>
          <w:rFonts w:ascii="宋体" w:hAnsi="宋体" w:cs="宋体"/>
          <w:sz w:val="24"/>
          <w:szCs w:val="24"/>
        </w:rPr>
      </w:pPr>
      <w:r>
        <w:rPr>
          <w:rFonts w:hint="eastAsia" w:ascii="宋体" w:hAnsi="宋体" w:cs="宋体"/>
          <w:sz w:val="24"/>
          <w:szCs w:val="24"/>
        </w:rPr>
        <w:t>供应商名称（公章）</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0" w:firstLine="570"/>
        <w:jc w:val="right"/>
        <w:textAlignment w:val="auto"/>
        <w:rPr>
          <w:rFonts w:ascii="宋体" w:hAnsi="宋体" w:cs="宋体"/>
          <w:sz w:val="24"/>
          <w:szCs w:val="24"/>
        </w:rPr>
      </w:pPr>
      <w:r>
        <w:rPr>
          <w:rFonts w:hint="eastAsia" w:ascii="宋体" w:hAnsi="宋体" w:cs="宋体"/>
          <w:sz w:val="24"/>
          <w:szCs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1"/>
        <w:textAlignment w:val="auto"/>
        <w:rPr>
          <w:rFonts w:ascii="宋体" w:hAnsi="宋体" w:cs="宋体"/>
          <w:sz w:val="24"/>
          <w:szCs w:val="24"/>
        </w:rPr>
      </w:pPr>
      <w:r>
        <w:rPr>
          <w:rFonts w:ascii="宋体" w:hAnsi="宋体" w:cs="宋体"/>
          <w:sz w:val="24"/>
          <w:szCs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jc w:val="center"/>
        <w:textAlignment w:val="auto"/>
        <w:rPr>
          <w:rFonts w:ascii="宋体" w:hAnsi="宋体" w:cs="宋体"/>
          <w:b/>
          <w:bCs/>
          <w:sz w:val="24"/>
          <w:szCs w:val="24"/>
        </w:rPr>
      </w:pPr>
      <w:r>
        <w:rPr>
          <w:rFonts w:hint="eastAsia" w:ascii="宋体" w:hAnsi="宋体" w:cs="宋体"/>
          <w:b/>
          <w:bCs/>
          <w:sz w:val="24"/>
          <w:szCs w:val="24"/>
        </w:rPr>
        <w:t>法定代表人证明</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textAlignment w:val="auto"/>
        <w:rPr>
          <w:rFonts w:ascii="宋体" w:hAnsi="宋体" w:cs="宋体"/>
          <w:sz w:val="24"/>
          <w:szCs w:val="24"/>
        </w:rPr>
      </w:pPr>
      <w:r>
        <w:rPr>
          <w:rFonts w:hint="eastAsia" w:ascii="宋体" w:hAnsi="宋体" w:cs="宋体"/>
          <w:sz w:val="24"/>
          <w:szCs w:val="24"/>
        </w:rPr>
        <w:t>致：（采购人名称）：</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480" w:firstLineChars="200"/>
        <w:textAlignment w:val="auto"/>
        <w:rPr>
          <w:rFonts w:ascii="宋体" w:hAnsi="宋体" w:cs="宋体"/>
          <w:sz w:val="24"/>
          <w:szCs w:val="24"/>
        </w:rPr>
      </w:pPr>
      <w:r>
        <w:rPr>
          <w:rFonts w:hint="eastAsia" w:ascii="宋体" w:hAnsi="宋体" w:cs="宋体"/>
          <w:sz w:val="24"/>
          <w:szCs w:val="24"/>
        </w:rPr>
        <w:t>（法定代表人名称及身份证代码）是（供应商名称）的法定代表人，电话代表我单位全权办理上述项目的询比、签约等具体工作，并签署全部有关文件、协议及合同。签字负全部责任。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textAlignment w:val="auto"/>
        <w:rPr>
          <w:rFonts w:ascii="宋体" w:hAnsi="宋体" w:cs="宋体"/>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570"/>
        <w:textAlignment w:val="auto"/>
        <w:rPr>
          <w:rFonts w:ascii="宋体" w:hAnsi="宋体" w:cs="宋体"/>
          <w:sz w:val="24"/>
          <w:szCs w:val="24"/>
        </w:rPr>
      </w:pPr>
      <w:r>
        <w:rPr>
          <w:rFonts w:hint="eastAsia" w:ascii="宋体" w:hAnsi="宋体" w:cs="宋体"/>
          <w:sz w:val="24"/>
          <w:szCs w:val="24"/>
        </w:rPr>
        <w:t>法定代表人（签字或盖章）： 供应商名称（公章）</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360" w:firstLine="570"/>
        <w:jc w:val="right"/>
        <w:textAlignment w:val="auto"/>
        <w:rPr>
          <w:rFonts w:ascii="宋体" w:hAnsi="宋体" w:cs="宋体"/>
          <w:sz w:val="24"/>
          <w:szCs w:val="24"/>
        </w:rPr>
      </w:pPr>
      <w:r>
        <w:rPr>
          <w:rFonts w:hint="eastAsia" w:ascii="宋体" w:hAnsi="宋体" w:cs="宋体"/>
          <w:sz w:val="24"/>
          <w:szCs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570"/>
        <w:textAlignment w:val="auto"/>
        <w:rPr>
          <w:rFonts w:hint="eastAsia" w:ascii="宋体" w:hAnsi="宋体" w:cs="宋体"/>
          <w:sz w:val="24"/>
          <w:szCs w:val="24"/>
        </w:rPr>
      </w:pPr>
      <w:r>
        <w:rPr>
          <w:rFonts w:hint="eastAsia" w:ascii="宋体" w:hAnsi="宋体" w:cs="宋体"/>
          <w:sz w:val="24"/>
          <w:szCs w:val="24"/>
        </w:rPr>
        <w:t>（附：法定代表人身份证正反面复印件）</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firstLine="570"/>
        <w:jc w:val="center"/>
        <w:textAlignment w:val="auto"/>
        <w:rPr>
          <w:rFonts w:ascii="宋体" w:hAnsi="宋体" w:cs="宋体"/>
          <w:sz w:val="24"/>
          <w:szCs w:val="24"/>
        </w:rPr>
      </w:pPr>
      <w:r>
        <w:rPr>
          <w:rFonts w:hint="eastAsia" w:ascii="宋体" w:hAnsi="宋体" w:cs="宋体"/>
          <w:sz w:val="24"/>
          <w:szCs w:val="24"/>
        </w:rPr>
        <w:t>（结束）</w:t>
      </w:r>
    </w:p>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1" w:fontKey="{225E61D1-5C9D-43C4-88CB-0CD72958E92F}"/>
  </w:font>
  <w:font w:name="微软雅黑 Light">
    <w:panose1 w:val="020B0502040204020203"/>
    <w:charset w:val="86"/>
    <w:family w:val="auto"/>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文鼎粗黑">
    <w:altName w:val="黑体"/>
    <w:panose1 w:val="00000000000000000000"/>
    <w:charset w:val="86"/>
    <w:family w:val="modern"/>
    <w:pitch w:val="default"/>
    <w:sig w:usb0="00000000" w:usb1="00000000" w:usb2="00000010" w:usb3="00000000" w:csb0="00040000" w:csb1="00000000"/>
  </w:font>
  <w:font w:name="方正仿宋_GB2312">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2" w:fontKey="{61B3E04C-B798-49AC-A706-CB3CE4005C8F}"/>
  </w:font>
  <w:font w:name="方正仿宋_GBK">
    <w:panose1 w:val="03000509000000000000"/>
    <w:charset w:val="86"/>
    <w:family w:val="script"/>
    <w:pitch w:val="default"/>
    <w:sig w:usb0="00000001" w:usb1="080E0000" w:usb2="00000000" w:usb3="00000000" w:csb0="00040000" w:csb1="00000000"/>
    <w:embedRegular r:id="rId3" w:fontKey="{294D6052-44DA-4E7F-B93C-C495C96829FC}"/>
  </w:font>
  <w:font w:name="PMingLiU-ExtB">
    <w:panose1 w:val="02020500000000000000"/>
    <w:charset w:val="88"/>
    <w:family w:val="auto"/>
    <w:pitch w:val="default"/>
    <w:sig w:usb0="8000002F" w:usb1="02000008" w:usb2="00000000" w:usb3="00000000" w:csb0="001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pPr>
                            <w:pStyle w:val="37"/>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- 1 -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xsx0gAAAAMBAAAPAAAAAAAAAAEAIAAAACIAAABkcnMvZG93bnJldi54bWxQSwECFAAUAAAA&#10;CACHTuJAoXHKMvQBAADCAwAADgAAAAAAAAABACAAAAAhAQAAZHJzL2Uyb0RvYy54bWxQSwUGAAAA&#10;AAYABgBZAQAAhwUAAAAA&#10;">
              <v:fill on="f" focussize="0,0"/>
              <v:stroke on="f"/>
              <v:imagedata o:title=""/>
              <o:lock v:ext="edit" aspectratio="f"/>
              <v:textbox inset="0mm,0mm,0mm,0mm" style="mso-fit-shape-to-text:t;">
                <w:txbxContent>
                  <w:p>
                    <w:pPr>
                      <w:pStyle w:val="37"/>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- 1 -</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pPr>
                            <w:pStyle w:val="37"/>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- 8 -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f/xsx0gAAAAMBAAAPAAAAAAAAAAEAIAAAACIAAABkcnMvZG93bnJldi54bWxQSwECFAAUAAAA&#10;CACHTuJAmaFMkvQBAADCAwAADgAAAAAAAAABACAAAAAhAQAAZHJzL2Uyb0RvYy54bWxQSwUGAAAA&#10;AAYABgBZAQAAhwUAAAAA&#10;">
              <v:fill on="f" focussize="0,0"/>
              <v:stroke on="f"/>
              <v:imagedata o:title=""/>
              <o:lock v:ext="edit" aspectratio="f"/>
              <v:textbox inset="0mm,0mm,0mm,0mm" style="mso-fit-shape-to-text:t;">
                <w:txbxContent>
                  <w:p>
                    <w:pPr>
                      <w:pStyle w:val="37"/>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- 8 -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a:effectLst/>
                    </wps:spPr>
                    <wps:txbx>
                      <w:txbxContent>
                        <w:p>
                          <w:pPr>
                            <w:pStyle w:val="37"/>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Kk&#10;UuzQAAAAAwEAAA8AAAAAAAAAAQAgAAAAIgAAAGRycy9kb3ducmV2LnhtbFBLAQIUABQAAAAIAIdO&#10;4kAUuG6f8gEAAMMDAAAOAAAAAAAAAAEAIAAAAB8BAABkcnMvZTJvRG9jLnhtbFBLBQYAAAAABgAG&#10;AFkBAACDBQAAAAA=&#10;">
              <v:fill on="f" focussize="0,0"/>
              <v:stroke on="f"/>
              <v:imagedata o:title=""/>
              <o:lock v:ext="edit" aspectratio="f"/>
              <v:textbox inset="0mm,0mm,0mm,0mm" style="mso-fit-shape-to-text:t;">
                <w:txbxContent>
                  <w:p>
                    <w:pPr>
                      <w:pStyle w:val="37"/>
                    </w:pPr>
                    <w:r>
                      <w:rPr>
                        <w:rFonts w:hint="eastAsia"/>
                      </w:rPr>
                      <w:fldChar w:fldCharType="begin"/>
                    </w:r>
                    <w:r>
                      <w:rPr>
                        <w:rFonts w:hint="eastAsia"/>
                      </w:rPr>
                      <w:instrText xml:space="preserve"> PAGE  \* MERGEFORMAT </w:instrText>
                    </w:r>
                    <w:r>
                      <w:rPr>
                        <w:rFonts w:hint="eastAsia"/>
                      </w:rPr>
                      <w:fldChar w:fldCharType="separate"/>
                    </w:r>
                    <w:r>
                      <w:t>- 10 -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C7DE9"/>
    <w:multiLevelType w:val="singleLevel"/>
    <w:tmpl w:val="830C7DE9"/>
    <w:lvl w:ilvl="0" w:tentative="0">
      <w:start w:val="3"/>
      <w:numFmt w:val="chineseCounting"/>
      <w:suff w:val="space"/>
      <w:lvlText w:val="第%1篇"/>
      <w:lvlJc w:val="left"/>
      <w:rPr>
        <w:rFonts w:hint="eastAsia"/>
      </w:rPr>
    </w:lvl>
  </w:abstractNum>
  <w:abstractNum w:abstractNumId="1">
    <w:nsid w:val="E4CE105C"/>
    <w:multiLevelType w:val="singleLevel"/>
    <w:tmpl w:val="E4CE105C"/>
    <w:lvl w:ilvl="0" w:tentative="0">
      <w:start w:val="1"/>
      <w:numFmt w:val="chineseCounting"/>
      <w:suff w:val="nothing"/>
      <w:lvlText w:val="%1、"/>
      <w:lvlJc w:val="left"/>
      <w:rPr>
        <w:rFonts w:hint="eastAsia"/>
      </w:rPr>
    </w:lvl>
  </w:abstractNum>
  <w:abstractNum w:abstractNumId="2">
    <w:nsid w:val="00000001"/>
    <w:multiLevelType w:val="multilevel"/>
    <w:tmpl w:val="00000001"/>
    <w:lvl w:ilvl="0" w:tentative="0">
      <w:start w:val="1"/>
      <w:numFmt w:val="bullet"/>
      <w:pStyle w:val="2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2"/>
    <w:multiLevelType w:val="singleLevel"/>
    <w:tmpl w:val="00000002"/>
    <w:lvl w:ilvl="0" w:tentative="0">
      <w:start w:val="1"/>
      <w:numFmt w:val="bullet"/>
      <w:pStyle w:val="135"/>
      <w:lvlText w:val=""/>
      <w:lvlJc w:val="left"/>
      <w:pPr>
        <w:tabs>
          <w:tab w:val="left" w:pos="360"/>
        </w:tabs>
        <w:ind w:left="360" w:hanging="360"/>
      </w:pPr>
      <w:rPr>
        <w:rFonts w:hint="default" w:ascii="Wingdings" w:hAnsi="Wingdings"/>
      </w:rPr>
    </w:lvl>
  </w:abstractNum>
  <w:abstractNum w:abstractNumId="4">
    <w:nsid w:val="00000008"/>
    <w:multiLevelType w:val="multilevel"/>
    <w:tmpl w:val="00000008"/>
    <w:lvl w:ilvl="0" w:tentative="0">
      <w:start w:val="1"/>
      <w:numFmt w:val="decimal"/>
      <w:pStyle w:val="14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25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0F"/>
    <w:multiLevelType w:val="multilevel"/>
    <w:tmpl w:val="0000000F"/>
    <w:lvl w:ilvl="0" w:tentative="0">
      <w:start w:val="1"/>
      <w:numFmt w:val="upperLetter"/>
      <w:pStyle w:val="13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0000011"/>
    <w:multiLevelType w:val="singleLevel"/>
    <w:tmpl w:val="00000011"/>
    <w:lvl w:ilvl="0" w:tentative="0">
      <w:start w:val="1"/>
      <w:numFmt w:val="decimal"/>
      <w:pStyle w:val="17"/>
      <w:lvlText w:val="%1."/>
      <w:lvlJc w:val="left"/>
      <w:pPr>
        <w:tabs>
          <w:tab w:val="left" w:pos="425"/>
        </w:tabs>
        <w:ind w:left="425" w:hanging="425"/>
      </w:pPr>
      <w:rPr>
        <w:rFonts w:hint="default"/>
      </w:rPr>
    </w:lvl>
  </w:abstractNum>
  <w:abstractNum w:abstractNumId="9">
    <w:nsid w:val="00000012"/>
    <w:multiLevelType w:val="multilevel"/>
    <w:tmpl w:val="00000012"/>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1">
    <w:nsid w:val="00000014"/>
    <w:multiLevelType w:val="singleLevel"/>
    <w:tmpl w:val="00000014"/>
    <w:lvl w:ilvl="0" w:tentative="0">
      <w:start w:val="1"/>
      <w:numFmt w:val="decimal"/>
      <w:pStyle w:val="146"/>
      <w:lvlText w:val="%1)"/>
      <w:lvlJc w:val="left"/>
      <w:pPr>
        <w:tabs>
          <w:tab w:val="left" w:pos="425"/>
        </w:tabs>
        <w:ind w:left="425" w:hanging="425"/>
      </w:pPr>
      <w:rPr>
        <w:rFonts w:hint="eastAsia"/>
      </w:rPr>
    </w:lvl>
  </w:abstractNum>
  <w:abstractNum w:abstractNumId="12">
    <w:nsid w:val="00000015"/>
    <w:multiLevelType w:val="multilevel"/>
    <w:tmpl w:val="00000015"/>
    <w:lvl w:ilvl="0" w:tentative="0">
      <w:start w:val="1"/>
      <w:numFmt w:val="chineseCountingThousand"/>
      <w:pStyle w:val="20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6032C78"/>
    <w:multiLevelType w:val="singleLevel"/>
    <w:tmpl w:val="36032C78"/>
    <w:lvl w:ilvl="0" w:tentative="0">
      <w:start w:val="1"/>
      <w:numFmt w:val="decimal"/>
      <w:suff w:val="nothing"/>
      <w:lvlText w:val="%1、"/>
      <w:lvlJc w:val="left"/>
    </w:lvl>
  </w:abstractNum>
  <w:abstractNum w:abstractNumId="14">
    <w:nsid w:val="64F7617D"/>
    <w:multiLevelType w:val="singleLevel"/>
    <w:tmpl w:val="64F7617D"/>
    <w:lvl w:ilvl="0" w:tentative="0">
      <w:start w:val="1"/>
      <w:numFmt w:val="chineseCounting"/>
      <w:suff w:val="nothing"/>
      <w:lvlText w:val="%1、"/>
      <w:lvlJc w:val="left"/>
      <w:rPr>
        <w:rFonts w:hint="eastAsia"/>
      </w:rPr>
    </w:lvl>
  </w:abstractNum>
  <w:abstractNum w:abstractNumId="15">
    <w:nsid w:val="75DEB0D8"/>
    <w:multiLevelType w:val="singleLevel"/>
    <w:tmpl w:val="75DEB0D8"/>
    <w:lvl w:ilvl="0" w:tentative="0">
      <w:start w:val="1"/>
      <w:numFmt w:val="decimal"/>
      <w:suff w:val="nothing"/>
      <w:lvlText w:val="%1、"/>
      <w:lvlJc w:val="left"/>
    </w:lvl>
  </w:abstractNum>
  <w:num w:numId="1">
    <w:abstractNumId w:val="8"/>
  </w:num>
  <w:num w:numId="2">
    <w:abstractNumId w:val="5"/>
  </w:num>
  <w:num w:numId="3">
    <w:abstractNumId w:val="10"/>
  </w:num>
  <w:num w:numId="4">
    <w:abstractNumId w:val="7"/>
  </w:num>
  <w:num w:numId="5">
    <w:abstractNumId w:val="3"/>
  </w:num>
  <w:num w:numId="6">
    <w:abstractNumId w:val="9"/>
  </w:num>
  <w:num w:numId="7">
    <w:abstractNumId w:val="11"/>
  </w:num>
  <w:num w:numId="8">
    <w:abstractNumId w:val="4"/>
  </w:num>
  <w:num w:numId="9">
    <w:abstractNumId w:val="12"/>
  </w:num>
  <w:num w:numId="10">
    <w:abstractNumId w:val="2"/>
  </w:num>
  <w:num w:numId="11">
    <w:abstractNumId w:val="6"/>
  </w:num>
  <w:num w:numId="12">
    <w:abstractNumId w:val="1"/>
  </w:num>
  <w:num w:numId="13">
    <w:abstractNumId w:val="15"/>
  </w:num>
  <w:num w:numId="14">
    <w:abstractNumId w:val="13"/>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iMzRiYjUxNTdiYzk5ZWJjMWNlYmYzMGVjZTU3ZjcifQ=="/>
  </w:docVars>
  <w:rsids>
    <w:rsidRoot w:val="00172A27"/>
    <w:rsid w:val="00001BE6"/>
    <w:rsid w:val="0000475B"/>
    <w:rsid w:val="000144C9"/>
    <w:rsid w:val="0002088C"/>
    <w:rsid w:val="000320BE"/>
    <w:rsid w:val="00033DAB"/>
    <w:rsid w:val="000342CA"/>
    <w:rsid w:val="000370BC"/>
    <w:rsid w:val="00042D13"/>
    <w:rsid w:val="0004580C"/>
    <w:rsid w:val="00047B62"/>
    <w:rsid w:val="00052C08"/>
    <w:rsid w:val="00056A6E"/>
    <w:rsid w:val="000614BA"/>
    <w:rsid w:val="0008422C"/>
    <w:rsid w:val="00084C93"/>
    <w:rsid w:val="000D15AB"/>
    <w:rsid w:val="000E232C"/>
    <w:rsid w:val="000E3326"/>
    <w:rsid w:val="000E6055"/>
    <w:rsid w:val="001062AD"/>
    <w:rsid w:val="0011647C"/>
    <w:rsid w:val="00116BB6"/>
    <w:rsid w:val="00117275"/>
    <w:rsid w:val="001173E3"/>
    <w:rsid w:val="001306AD"/>
    <w:rsid w:val="001434CB"/>
    <w:rsid w:val="001435CF"/>
    <w:rsid w:val="001445A2"/>
    <w:rsid w:val="0015070D"/>
    <w:rsid w:val="0015334B"/>
    <w:rsid w:val="001540F1"/>
    <w:rsid w:val="0015525F"/>
    <w:rsid w:val="00164EB9"/>
    <w:rsid w:val="00165915"/>
    <w:rsid w:val="00166EEA"/>
    <w:rsid w:val="00172A27"/>
    <w:rsid w:val="001765E3"/>
    <w:rsid w:val="001829E7"/>
    <w:rsid w:val="00192985"/>
    <w:rsid w:val="00192DCB"/>
    <w:rsid w:val="001A3E64"/>
    <w:rsid w:val="001B1B56"/>
    <w:rsid w:val="001D0A7F"/>
    <w:rsid w:val="001D0F82"/>
    <w:rsid w:val="001E018B"/>
    <w:rsid w:val="001F74AE"/>
    <w:rsid w:val="002122FC"/>
    <w:rsid w:val="0021327B"/>
    <w:rsid w:val="0021595A"/>
    <w:rsid w:val="0022074A"/>
    <w:rsid w:val="00223B9B"/>
    <w:rsid w:val="002255D5"/>
    <w:rsid w:val="0022691C"/>
    <w:rsid w:val="00226A1A"/>
    <w:rsid w:val="002676F5"/>
    <w:rsid w:val="00297EC4"/>
    <w:rsid w:val="002B0676"/>
    <w:rsid w:val="002C7EDF"/>
    <w:rsid w:val="002E1B77"/>
    <w:rsid w:val="002F2847"/>
    <w:rsid w:val="002F5C86"/>
    <w:rsid w:val="00313FC6"/>
    <w:rsid w:val="00314FE1"/>
    <w:rsid w:val="00316DF3"/>
    <w:rsid w:val="003236F0"/>
    <w:rsid w:val="00326331"/>
    <w:rsid w:val="00330491"/>
    <w:rsid w:val="003332D6"/>
    <w:rsid w:val="0033562A"/>
    <w:rsid w:val="003453EB"/>
    <w:rsid w:val="003609C0"/>
    <w:rsid w:val="003876E3"/>
    <w:rsid w:val="003878EB"/>
    <w:rsid w:val="003A0967"/>
    <w:rsid w:val="003B28D4"/>
    <w:rsid w:val="003B48D3"/>
    <w:rsid w:val="003D7E49"/>
    <w:rsid w:val="003E69B4"/>
    <w:rsid w:val="003E7CAB"/>
    <w:rsid w:val="003F7078"/>
    <w:rsid w:val="00413418"/>
    <w:rsid w:val="00415960"/>
    <w:rsid w:val="00421287"/>
    <w:rsid w:val="00425087"/>
    <w:rsid w:val="0043243B"/>
    <w:rsid w:val="00434109"/>
    <w:rsid w:val="0044680D"/>
    <w:rsid w:val="00452021"/>
    <w:rsid w:val="00453E5E"/>
    <w:rsid w:val="00460545"/>
    <w:rsid w:val="004822B3"/>
    <w:rsid w:val="00493794"/>
    <w:rsid w:val="00495D1A"/>
    <w:rsid w:val="0049754E"/>
    <w:rsid w:val="004A1198"/>
    <w:rsid w:val="004A2061"/>
    <w:rsid w:val="004A6CE1"/>
    <w:rsid w:val="004B103F"/>
    <w:rsid w:val="004B4D5B"/>
    <w:rsid w:val="004C55B8"/>
    <w:rsid w:val="004F129F"/>
    <w:rsid w:val="00507899"/>
    <w:rsid w:val="005106F8"/>
    <w:rsid w:val="00521F48"/>
    <w:rsid w:val="0053097D"/>
    <w:rsid w:val="00531162"/>
    <w:rsid w:val="00537A61"/>
    <w:rsid w:val="00544AC9"/>
    <w:rsid w:val="0055266E"/>
    <w:rsid w:val="0055762B"/>
    <w:rsid w:val="00562F84"/>
    <w:rsid w:val="00580744"/>
    <w:rsid w:val="005C530A"/>
    <w:rsid w:val="005C7A84"/>
    <w:rsid w:val="005D3DF5"/>
    <w:rsid w:val="005E298A"/>
    <w:rsid w:val="005F04D4"/>
    <w:rsid w:val="005F22A3"/>
    <w:rsid w:val="00625F79"/>
    <w:rsid w:val="00630C59"/>
    <w:rsid w:val="00643888"/>
    <w:rsid w:val="006452FB"/>
    <w:rsid w:val="0065313C"/>
    <w:rsid w:val="00664DC0"/>
    <w:rsid w:val="00667424"/>
    <w:rsid w:val="00667DF3"/>
    <w:rsid w:val="00675CDE"/>
    <w:rsid w:val="006802F3"/>
    <w:rsid w:val="006810B1"/>
    <w:rsid w:val="00686378"/>
    <w:rsid w:val="006942A5"/>
    <w:rsid w:val="006A2801"/>
    <w:rsid w:val="006A3401"/>
    <w:rsid w:val="006C353F"/>
    <w:rsid w:val="006C7CD3"/>
    <w:rsid w:val="00707B97"/>
    <w:rsid w:val="00723BC4"/>
    <w:rsid w:val="00731090"/>
    <w:rsid w:val="00737318"/>
    <w:rsid w:val="00737AD5"/>
    <w:rsid w:val="007442A0"/>
    <w:rsid w:val="007474A8"/>
    <w:rsid w:val="0075034E"/>
    <w:rsid w:val="00755658"/>
    <w:rsid w:val="007624F2"/>
    <w:rsid w:val="00764888"/>
    <w:rsid w:val="00764963"/>
    <w:rsid w:val="00773049"/>
    <w:rsid w:val="00791D34"/>
    <w:rsid w:val="00794A8C"/>
    <w:rsid w:val="007A3A16"/>
    <w:rsid w:val="007D2979"/>
    <w:rsid w:val="007D57AF"/>
    <w:rsid w:val="007E13BD"/>
    <w:rsid w:val="007E1D36"/>
    <w:rsid w:val="007E259C"/>
    <w:rsid w:val="007F2A53"/>
    <w:rsid w:val="00817EA2"/>
    <w:rsid w:val="00850072"/>
    <w:rsid w:val="00854CC0"/>
    <w:rsid w:val="00854ED3"/>
    <w:rsid w:val="00872901"/>
    <w:rsid w:val="00880D1A"/>
    <w:rsid w:val="008825DA"/>
    <w:rsid w:val="00884AF6"/>
    <w:rsid w:val="00891004"/>
    <w:rsid w:val="00894E75"/>
    <w:rsid w:val="008F3680"/>
    <w:rsid w:val="009014D0"/>
    <w:rsid w:val="009261F0"/>
    <w:rsid w:val="009302D1"/>
    <w:rsid w:val="00936181"/>
    <w:rsid w:val="00936197"/>
    <w:rsid w:val="00940646"/>
    <w:rsid w:val="009415FC"/>
    <w:rsid w:val="00953B6C"/>
    <w:rsid w:val="009570EF"/>
    <w:rsid w:val="00962AED"/>
    <w:rsid w:val="009710AF"/>
    <w:rsid w:val="0097589B"/>
    <w:rsid w:val="0098514A"/>
    <w:rsid w:val="0099728C"/>
    <w:rsid w:val="009A317C"/>
    <w:rsid w:val="009A770F"/>
    <w:rsid w:val="009B4011"/>
    <w:rsid w:val="009B5C25"/>
    <w:rsid w:val="009C25EB"/>
    <w:rsid w:val="009C273F"/>
    <w:rsid w:val="009E62CD"/>
    <w:rsid w:val="00A051C7"/>
    <w:rsid w:val="00A06259"/>
    <w:rsid w:val="00A21A6B"/>
    <w:rsid w:val="00A22D62"/>
    <w:rsid w:val="00A276F3"/>
    <w:rsid w:val="00A3078D"/>
    <w:rsid w:val="00A31E74"/>
    <w:rsid w:val="00A31E99"/>
    <w:rsid w:val="00A42D25"/>
    <w:rsid w:val="00A56F1E"/>
    <w:rsid w:val="00A614CD"/>
    <w:rsid w:val="00A7650E"/>
    <w:rsid w:val="00A9133B"/>
    <w:rsid w:val="00AA0E36"/>
    <w:rsid w:val="00AB0AF2"/>
    <w:rsid w:val="00AB2B64"/>
    <w:rsid w:val="00AC755D"/>
    <w:rsid w:val="00AE4633"/>
    <w:rsid w:val="00AF3E34"/>
    <w:rsid w:val="00AF7FEF"/>
    <w:rsid w:val="00B000A7"/>
    <w:rsid w:val="00B01F29"/>
    <w:rsid w:val="00B1500D"/>
    <w:rsid w:val="00B21405"/>
    <w:rsid w:val="00B3337A"/>
    <w:rsid w:val="00B43130"/>
    <w:rsid w:val="00B43355"/>
    <w:rsid w:val="00B46174"/>
    <w:rsid w:val="00B47F90"/>
    <w:rsid w:val="00B52F42"/>
    <w:rsid w:val="00B60CC0"/>
    <w:rsid w:val="00B60F1F"/>
    <w:rsid w:val="00B730A8"/>
    <w:rsid w:val="00B822CE"/>
    <w:rsid w:val="00BA1F2C"/>
    <w:rsid w:val="00BB3E0F"/>
    <w:rsid w:val="00BB3F7A"/>
    <w:rsid w:val="00BC0DD3"/>
    <w:rsid w:val="00BC4CA6"/>
    <w:rsid w:val="00BD1C2E"/>
    <w:rsid w:val="00BD5A39"/>
    <w:rsid w:val="00BE289F"/>
    <w:rsid w:val="00BF23A8"/>
    <w:rsid w:val="00BF771D"/>
    <w:rsid w:val="00C14479"/>
    <w:rsid w:val="00C17CC8"/>
    <w:rsid w:val="00C34570"/>
    <w:rsid w:val="00C47840"/>
    <w:rsid w:val="00C515C2"/>
    <w:rsid w:val="00C66DDD"/>
    <w:rsid w:val="00C7719A"/>
    <w:rsid w:val="00C83661"/>
    <w:rsid w:val="00C909A2"/>
    <w:rsid w:val="00CB395B"/>
    <w:rsid w:val="00CB72CE"/>
    <w:rsid w:val="00CC15A7"/>
    <w:rsid w:val="00CC4F85"/>
    <w:rsid w:val="00CD0D93"/>
    <w:rsid w:val="00CD410E"/>
    <w:rsid w:val="00CD444E"/>
    <w:rsid w:val="00CE1B1F"/>
    <w:rsid w:val="00D0407C"/>
    <w:rsid w:val="00D21D58"/>
    <w:rsid w:val="00D226A5"/>
    <w:rsid w:val="00D2377C"/>
    <w:rsid w:val="00D40159"/>
    <w:rsid w:val="00D858CC"/>
    <w:rsid w:val="00DA4850"/>
    <w:rsid w:val="00DC4455"/>
    <w:rsid w:val="00DC5232"/>
    <w:rsid w:val="00DD5071"/>
    <w:rsid w:val="00DF02E6"/>
    <w:rsid w:val="00DF3182"/>
    <w:rsid w:val="00E2740B"/>
    <w:rsid w:val="00E40564"/>
    <w:rsid w:val="00E409C0"/>
    <w:rsid w:val="00E45B7C"/>
    <w:rsid w:val="00E46A0A"/>
    <w:rsid w:val="00E54E2D"/>
    <w:rsid w:val="00E56E49"/>
    <w:rsid w:val="00E670E8"/>
    <w:rsid w:val="00E71830"/>
    <w:rsid w:val="00E863F1"/>
    <w:rsid w:val="00E90390"/>
    <w:rsid w:val="00ED2A7F"/>
    <w:rsid w:val="00ED6923"/>
    <w:rsid w:val="00EE1422"/>
    <w:rsid w:val="00EE5472"/>
    <w:rsid w:val="00EF28CA"/>
    <w:rsid w:val="00F10101"/>
    <w:rsid w:val="00F13936"/>
    <w:rsid w:val="00F147A4"/>
    <w:rsid w:val="00F17840"/>
    <w:rsid w:val="00F201AF"/>
    <w:rsid w:val="00F54A37"/>
    <w:rsid w:val="00F82D05"/>
    <w:rsid w:val="00F91500"/>
    <w:rsid w:val="00FC7767"/>
    <w:rsid w:val="00FD14FB"/>
    <w:rsid w:val="00FD2836"/>
    <w:rsid w:val="00FD73D6"/>
    <w:rsid w:val="00FE5FB0"/>
    <w:rsid w:val="00FF3E4E"/>
    <w:rsid w:val="00FF4434"/>
    <w:rsid w:val="035872FA"/>
    <w:rsid w:val="037B2D64"/>
    <w:rsid w:val="0470755F"/>
    <w:rsid w:val="07610150"/>
    <w:rsid w:val="08ED3546"/>
    <w:rsid w:val="0B7314AC"/>
    <w:rsid w:val="0BAA1613"/>
    <w:rsid w:val="0C1B0D28"/>
    <w:rsid w:val="0EFE3F6B"/>
    <w:rsid w:val="101E0686"/>
    <w:rsid w:val="11CE2A85"/>
    <w:rsid w:val="18E006D1"/>
    <w:rsid w:val="19A35B6B"/>
    <w:rsid w:val="1C0E01AF"/>
    <w:rsid w:val="21BE0F4D"/>
    <w:rsid w:val="294A756A"/>
    <w:rsid w:val="2A391339"/>
    <w:rsid w:val="2A4F35AB"/>
    <w:rsid w:val="2A9A00C1"/>
    <w:rsid w:val="31D874D8"/>
    <w:rsid w:val="348D54A8"/>
    <w:rsid w:val="34CC3626"/>
    <w:rsid w:val="39D961DF"/>
    <w:rsid w:val="3B516920"/>
    <w:rsid w:val="3CD15B81"/>
    <w:rsid w:val="3E834C59"/>
    <w:rsid w:val="3EDB7D99"/>
    <w:rsid w:val="3FCD46EF"/>
    <w:rsid w:val="411B1F4A"/>
    <w:rsid w:val="43260821"/>
    <w:rsid w:val="45FB04BF"/>
    <w:rsid w:val="48476CE2"/>
    <w:rsid w:val="4BC9209C"/>
    <w:rsid w:val="4DC61D9C"/>
    <w:rsid w:val="4E99569F"/>
    <w:rsid w:val="520C5EF3"/>
    <w:rsid w:val="532E13F3"/>
    <w:rsid w:val="5A9515D1"/>
    <w:rsid w:val="5B8C0E98"/>
    <w:rsid w:val="628A72C2"/>
    <w:rsid w:val="639635F7"/>
    <w:rsid w:val="65F91B55"/>
    <w:rsid w:val="67B15328"/>
    <w:rsid w:val="69A30F9C"/>
    <w:rsid w:val="70910DE3"/>
    <w:rsid w:val="71287CA7"/>
    <w:rsid w:val="7183443D"/>
    <w:rsid w:val="751E519F"/>
    <w:rsid w:val="769658F3"/>
    <w:rsid w:val="76DB3120"/>
    <w:rsid w:val="7927265A"/>
    <w:rsid w:val="7B214D90"/>
    <w:rsid w:val="7DAB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97"/>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7">
    <w:name w:val="Default Paragraph Font"/>
    <w:semiHidden/>
    <w:unhideWhenUsed/>
    <w:qFormat/>
    <w:uiPriority w:val="1"/>
  </w:style>
  <w:style w:type="table" w:default="1" w:styleId="65">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adjustRightInd w:val="0"/>
      <w:snapToGrid w:val="0"/>
      <w:spacing w:line="360" w:lineRule="auto"/>
      <w:ind w:firstLine="420"/>
    </w:pPr>
    <w:rPr>
      <w:sz w:val="24"/>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annotation subject"/>
    <w:basedOn w:val="14"/>
    <w:next w:val="14"/>
    <w:link w:val="74"/>
    <w:qFormat/>
    <w:uiPriority w:val="0"/>
    <w:pPr>
      <w:adjustRightInd/>
      <w:spacing w:line="240" w:lineRule="auto"/>
      <w:textAlignment w:val="auto"/>
    </w:pPr>
  </w:style>
  <w:style w:type="paragraph" w:styleId="14">
    <w:name w:val="annotation text"/>
    <w:basedOn w:val="1"/>
    <w:link w:val="75"/>
    <w:qFormat/>
    <w:uiPriority w:val="0"/>
    <w:pPr>
      <w:adjustRightInd w:val="0"/>
      <w:spacing w:line="360" w:lineRule="atLeast"/>
      <w:jc w:val="left"/>
      <w:textAlignment w:val="baseline"/>
    </w:pPr>
    <w:rPr>
      <w:sz w:val="24"/>
    </w:rPr>
  </w:style>
  <w:style w:type="paragraph" w:styleId="15">
    <w:name w:val="toc 7"/>
    <w:basedOn w:val="1"/>
    <w:next w:val="1"/>
    <w:qFormat/>
    <w:uiPriority w:val="0"/>
    <w:pPr>
      <w:ind w:left="2520" w:leftChars="1200"/>
    </w:pPr>
  </w:style>
  <w:style w:type="paragraph" w:styleId="16">
    <w:name w:val="Body Text First Indent"/>
    <w:basedOn w:val="1"/>
    <w:qFormat/>
    <w:uiPriority w:val="0"/>
    <w:pPr>
      <w:spacing w:line="360" w:lineRule="auto"/>
      <w:ind w:firstLine="420"/>
    </w:pPr>
    <w:rPr>
      <w:rFonts w:ascii="宋体" w:hAnsi="宋体"/>
      <w:sz w:val="24"/>
    </w:rPr>
  </w:style>
  <w:style w:type="paragraph" w:styleId="17">
    <w:name w:val="List Number 2"/>
    <w:basedOn w:val="1"/>
    <w:qFormat/>
    <w:uiPriority w:val="0"/>
    <w:pPr>
      <w:numPr>
        <w:ilvl w:val="0"/>
        <w:numId w:val="1"/>
      </w:numPr>
      <w:tabs>
        <w:tab w:val="left" w:pos="780"/>
        <w:tab w:val="clear" w:pos="425"/>
      </w:tabs>
      <w:spacing w:line="360" w:lineRule="auto"/>
    </w:pPr>
    <w:rPr>
      <w:sz w:val="24"/>
    </w:rPr>
  </w:style>
  <w:style w:type="paragraph" w:styleId="18">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9">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20">
    <w:name w:val="Document Map"/>
    <w:basedOn w:val="1"/>
    <w:qFormat/>
    <w:uiPriority w:val="0"/>
    <w:pPr>
      <w:shd w:val="clear" w:color="auto" w:fill="000080"/>
    </w:pPr>
  </w:style>
  <w:style w:type="paragraph" w:styleId="21">
    <w:name w:val="toa heading"/>
    <w:basedOn w:val="1"/>
    <w:next w:val="1"/>
    <w:qFormat/>
    <w:uiPriority w:val="0"/>
    <w:pPr>
      <w:spacing w:before="120"/>
    </w:pPr>
    <w:rPr>
      <w:rFonts w:ascii="Arial" w:hAnsi="Arial"/>
      <w:sz w:val="24"/>
    </w:rPr>
  </w:style>
  <w:style w:type="paragraph" w:styleId="22">
    <w:name w:val="Body Text 3"/>
    <w:basedOn w:val="1"/>
    <w:qFormat/>
    <w:uiPriority w:val="0"/>
    <w:pPr>
      <w:adjustRightInd w:val="0"/>
      <w:snapToGrid w:val="0"/>
      <w:spacing w:after="120" w:line="360" w:lineRule="auto"/>
    </w:pPr>
    <w:rPr>
      <w:sz w:val="16"/>
    </w:rPr>
  </w:style>
  <w:style w:type="paragraph" w:styleId="23">
    <w:name w:val="List Bullet 3"/>
    <w:basedOn w:val="1"/>
    <w:qFormat/>
    <w:uiPriority w:val="0"/>
    <w:pPr>
      <w:numPr>
        <w:ilvl w:val="0"/>
        <w:numId w:val="2"/>
      </w:numPr>
      <w:adjustRightInd w:val="0"/>
      <w:snapToGrid w:val="0"/>
      <w:spacing w:line="360" w:lineRule="auto"/>
    </w:pPr>
    <w:rPr>
      <w:sz w:val="24"/>
    </w:rPr>
  </w:style>
  <w:style w:type="paragraph" w:styleId="24">
    <w:name w:val="Body Text"/>
    <w:basedOn w:val="1"/>
    <w:next w:val="25"/>
    <w:qFormat/>
    <w:uiPriority w:val="0"/>
    <w:rPr>
      <w:rFonts w:ascii="仿宋_GB2312" w:eastAsia="仿宋_GB2312"/>
      <w:sz w:val="32"/>
    </w:rPr>
  </w:style>
  <w:style w:type="paragraph" w:styleId="25">
    <w:name w:val="Body Text Indent"/>
    <w:basedOn w:val="1"/>
    <w:next w:val="1"/>
    <w:link w:val="82"/>
    <w:qFormat/>
    <w:uiPriority w:val="0"/>
    <w:pPr>
      <w:spacing w:line="700" w:lineRule="exact"/>
      <w:ind w:left="960"/>
    </w:pPr>
    <w:rPr>
      <w:sz w:val="44"/>
    </w:rPr>
  </w:style>
  <w:style w:type="paragraph" w:styleId="26">
    <w:name w:val="List Number 3"/>
    <w:basedOn w:val="1"/>
    <w:qFormat/>
    <w:uiPriority w:val="0"/>
    <w:pPr>
      <w:tabs>
        <w:tab w:val="left" w:pos="2120"/>
      </w:tabs>
      <w:adjustRightInd w:val="0"/>
      <w:snapToGrid w:val="0"/>
      <w:spacing w:line="360" w:lineRule="auto"/>
      <w:ind w:left="2120" w:hanging="720"/>
    </w:pPr>
    <w:rPr>
      <w:sz w:val="24"/>
    </w:rPr>
  </w:style>
  <w:style w:type="paragraph" w:styleId="27">
    <w:name w:val="List 2"/>
    <w:basedOn w:val="1"/>
    <w:qFormat/>
    <w:uiPriority w:val="0"/>
    <w:pPr>
      <w:adjustRightInd w:val="0"/>
      <w:snapToGrid w:val="0"/>
      <w:spacing w:line="360" w:lineRule="auto"/>
      <w:ind w:left="100" w:leftChars="200" w:hanging="200" w:hangingChars="200"/>
    </w:pPr>
    <w:rPr>
      <w:sz w:val="24"/>
    </w:rPr>
  </w:style>
  <w:style w:type="paragraph" w:styleId="28">
    <w:name w:val="List Continue"/>
    <w:basedOn w:val="1"/>
    <w:qFormat/>
    <w:uiPriority w:val="0"/>
    <w:pPr>
      <w:adjustRightInd w:val="0"/>
      <w:snapToGrid w:val="0"/>
      <w:spacing w:after="120" w:line="360" w:lineRule="auto"/>
      <w:ind w:left="420" w:leftChars="200"/>
    </w:pPr>
    <w:rPr>
      <w:sz w:val="24"/>
    </w:rPr>
  </w:style>
  <w:style w:type="paragraph" w:styleId="29">
    <w:name w:val="List Bullet 2"/>
    <w:basedOn w:val="1"/>
    <w:qFormat/>
    <w:uiPriority w:val="0"/>
    <w:pPr>
      <w:numPr>
        <w:ilvl w:val="0"/>
        <w:numId w:val="3"/>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link w:val="89"/>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109"/>
    <w:qFormat/>
    <w:uiPriority w:val="0"/>
  </w:style>
  <w:style w:type="paragraph" w:styleId="35">
    <w:name w:val="Body Text Indent 2"/>
    <w:basedOn w:val="1"/>
    <w:link w:val="71"/>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85"/>
    <w:qFormat/>
    <w:uiPriority w:val="0"/>
    <w:pPr>
      <w:tabs>
        <w:tab w:val="center" w:pos="4153"/>
        <w:tab w:val="right" w:pos="8306"/>
      </w:tabs>
      <w:snapToGrid w:val="0"/>
      <w:jc w:val="left"/>
    </w:pPr>
    <w:rPr>
      <w:sz w:val="18"/>
    </w:rPr>
  </w:style>
  <w:style w:type="paragraph" w:styleId="38">
    <w:name w:val="Body Text First Indent 2"/>
    <w:basedOn w:val="25"/>
    <w:link w:val="81"/>
    <w:qFormat/>
    <w:uiPriority w:val="0"/>
    <w:pPr>
      <w:spacing w:after="120" w:line="240" w:lineRule="auto"/>
      <w:ind w:left="420" w:leftChars="200" w:firstLine="420" w:firstLineChars="200"/>
    </w:pPr>
  </w:style>
  <w:style w:type="paragraph" w:styleId="39">
    <w:name w:val="header"/>
    <w:basedOn w:val="1"/>
    <w:link w:val="11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footnote text"/>
    <w:basedOn w:val="1"/>
    <w:link w:val="69"/>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Normal (Web)"/>
    <w:basedOn w:val="1"/>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qFormat/>
    <w:uiPriority w:val="0"/>
    <w:pPr>
      <w:adjustRightInd w:val="0"/>
      <w:snapToGrid w:val="0"/>
      <w:spacing w:after="120" w:line="360" w:lineRule="auto"/>
      <w:ind w:left="1260" w:leftChars="600"/>
    </w:pPr>
    <w:rPr>
      <w:sz w:val="24"/>
    </w:rPr>
  </w:style>
  <w:style w:type="paragraph" w:styleId="55">
    <w:name w:val="index 1"/>
    <w:basedOn w:val="1"/>
    <w:next w:val="1"/>
    <w:qFormat/>
    <w:uiPriority w:val="0"/>
    <w:pPr>
      <w:adjustRightInd w:val="0"/>
      <w:spacing w:line="240" w:lineRule="atLeast"/>
      <w:textAlignment w:val="baseline"/>
    </w:pPr>
    <w:rPr>
      <w:rFonts w:ascii="宋体"/>
      <w:kern w:val="0"/>
      <w:sz w:val="21"/>
    </w:rPr>
  </w:style>
  <w:style w:type="paragraph" w:styleId="56">
    <w:name w:val="Title"/>
    <w:basedOn w:val="1"/>
    <w:qFormat/>
    <w:uiPriority w:val="0"/>
    <w:pPr>
      <w:widowControl/>
      <w:spacing w:after="240" w:line="360" w:lineRule="auto"/>
      <w:jc w:val="center"/>
    </w:pPr>
    <w:rPr>
      <w:rFonts w:ascii="Arial" w:hAnsi="Arial"/>
      <w:b/>
      <w:smallCaps/>
      <w:kern w:val="28"/>
      <w:sz w:val="36"/>
      <w:lang w:eastAsia="en-US"/>
    </w:rPr>
  </w:style>
  <w:style w:type="character" w:styleId="58">
    <w:name w:val="Strong"/>
    <w:qFormat/>
    <w:uiPriority w:val="22"/>
    <w:rPr>
      <w:b/>
    </w:rPr>
  </w:style>
  <w:style w:type="character" w:styleId="59">
    <w:name w:val="page number"/>
    <w:basedOn w:val="57"/>
    <w:qFormat/>
    <w:uiPriority w:val="0"/>
  </w:style>
  <w:style w:type="character" w:styleId="60">
    <w:name w:val="FollowedHyperlink"/>
    <w:qFormat/>
    <w:uiPriority w:val="0"/>
    <w:rPr>
      <w:color w:val="333333"/>
      <w:u w:val="none"/>
    </w:rPr>
  </w:style>
  <w:style w:type="character" w:styleId="61">
    <w:name w:val="Emphasis"/>
    <w:qFormat/>
    <w:uiPriority w:val="0"/>
    <w:rPr>
      <w:i/>
    </w:rPr>
  </w:style>
  <w:style w:type="character" w:styleId="62">
    <w:name w:val="Hyperlink"/>
    <w:qFormat/>
    <w:uiPriority w:val="99"/>
    <w:rPr>
      <w:color w:val="333333"/>
      <w:u w:val="none"/>
    </w:rPr>
  </w:style>
  <w:style w:type="character" w:styleId="63">
    <w:name w:val="annotation reference"/>
    <w:qFormat/>
    <w:uiPriority w:val="0"/>
    <w:rPr>
      <w:sz w:val="21"/>
      <w:szCs w:val="21"/>
    </w:rPr>
  </w:style>
  <w:style w:type="character" w:styleId="64">
    <w:name w:val="footnote reference"/>
    <w:qFormat/>
    <w:uiPriority w:val="0"/>
    <w:rPr>
      <w:position w:val="6"/>
      <w:sz w:val="14"/>
      <w:vertAlign w:val="superscript"/>
    </w:rPr>
  </w:style>
  <w:style w:type="table" w:styleId="66">
    <w:name w:val="Table Grid"/>
    <w:basedOn w:val="6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7">
    <w:name w:val="正文（缩进）"/>
    <w:basedOn w:val="1"/>
    <w:qFormat/>
    <w:uiPriority w:val="0"/>
    <w:pPr>
      <w:spacing w:before="50" w:beforeLines="50" w:after="50" w:afterLines="50"/>
      <w:ind w:firstLine="200" w:firstLineChars="200"/>
    </w:pPr>
    <w:rPr>
      <w:rFonts w:ascii="Calibri" w:hAnsi="Calibri" w:eastAsia="宋体" w:cs="Times New Roman"/>
      <w:sz w:val="21"/>
      <w:lang w:bidi="ar-SA"/>
    </w:rPr>
  </w:style>
  <w:style w:type="character" w:customStyle="1" w:styleId="68">
    <w:name w:val="Char Char6"/>
    <w:qFormat/>
    <w:uiPriority w:val="0"/>
    <w:rPr>
      <w:rFonts w:ascii="仿宋_GB2312" w:eastAsia="仿宋_GB2312"/>
      <w:kern w:val="2"/>
      <w:sz w:val="32"/>
    </w:rPr>
  </w:style>
  <w:style w:type="character" w:customStyle="1" w:styleId="69">
    <w:name w:val="脚注文本 Char"/>
    <w:link w:val="43"/>
    <w:qFormat/>
    <w:uiPriority w:val="0"/>
    <w:rPr>
      <w:kern w:val="2"/>
      <w:sz w:val="18"/>
    </w:rPr>
  </w:style>
  <w:style w:type="character" w:customStyle="1" w:styleId="70">
    <w:name w:val="Char Char2"/>
    <w:qFormat/>
    <w:uiPriority w:val="0"/>
    <w:rPr>
      <w:rFonts w:eastAsia="宋体"/>
      <w:kern w:val="2"/>
      <w:sz w:val="18"/>
      <w:lang w:val="en-US" w:eastAsia="zh-CN"/>
    </w:rPr>
  </w:style>
  <w:style w:type="character" w:customStyle="1" w:styleId="71">
    <w:name w:val="正文文本缩进 2 Char"/>
    <w:link w:val="35"/>
    <w:qFormat/>
    <w:uiPriority w:val="0"/>
    <w:rPr>
      <w:kern w:val="2"/>
      <w:sz w:val="28"/>
    </w:rPr>
  </w:style>
  <w:style w:type="character" w:customStyle="1" w:styleId="72">
    <w:name w:val="Char Char"/>
    <w:qFormat/>
    <w:uiPriority w:val="0"/>
    <w:rPr>
      <w:rFonts w:ascii="宋体" w:hAnsi="宋体" w:eastAsia="宋体"/>
      <w:kern w:val="2"/>
      <w:sz w:val="24"/>
      <w:lang w:val="en-US" w:eastAsia="zh-CN" w:bidi="ar-SA"/>
    </w:rPr>
  </w:style>
  <w:style w:type="character" w:customStyle="1" w:styleId="73">
    <w:name w:val="Table Text Char"/>
    <w:qFormat/>
    <w:uiPriority w:val="0"/>
    <w:rPr>
      <w:rFonts w:ascii="Arial" w:hAnsi="Arial"/>
      <w:kern w:val="2"/>
      <w:sz w:val="18"/>
      <w:lang w:val="en-US" w:eastAsia="zh-CN" w:bidi="ar-SA"/>
    </w:rPr>
  </w:style>
  <w:style w:type="character" w:customStyle="1" w:styleId="74">
    <w:name w:val="批注主题 Char"/>
    <w:basedOn w:val="75"/>
    <w:link w:val="13"/>
    <w:qFormat/>
    <w:uiPriority w:val="0"/>
    <w:rPr>
      <w:sz w:val="24"/>
    </w:rPr>
  </w:style>
  <w:style w:type="character" w:customStyle="1" w:styleId="75">
    <w:name w:val="批注文字 Char"/>
    <w:link w:val="14"/>
    <w:qFormat/>
    <w:uiPriority w:val="0"/>
    <w:rPr>
      <w:sz w:val="24"/>
    </w:rPr>
  </w:style>
  <w:style w:type="character" w:customStyle="1" w:styleId="76">
    <w:name w:val="标书正文:  0.74 厘米 Char1"/>
    <w:qFormat/>
    <w:uiPriority w:val="0"/>
    <w:rPr>
      <w:rFonts w:eastAsia="宋体"/>
      <w:kern w:val="2"/>
      <w:sz w:val="24"/>
      <w:lang w:val="en-US" w:eastAsia="zh-CN"/>
    </w:rPr>
  </w:style>
  <w:style w:type="character" w:customStyle="1" w:styleId="77">
    <w:name w:val="Char Char11"/>
    <w:qFormat/>
    <w:uiPriority w:val="0"/>
    <w:rPr>
      <w:rFonts w:ascii="宋体"/>
      <w:kern w:val="2"/>
      <w:sz w:val="28"/>
    </w:rPr>
  </w:style>
  <w:style w:type="character" w:customStyle="1" w:styleId="78">
    <w:name w:val="Char Char7"/>
    <w:qFormat/>
    <w:uiPriority w:val="0"/>
    <w:rPr>
      <w:rFonts w:ascii="宋体" w:hAnsi="宋体" w:eastAsia="宋体"/>
      <w:kern w:val="2"/>
      <w:sz w:val="28"/>
    </w:rPr>
  </w:style>
  <w:style w:type="character" w:customStyle="1" w:styleId="79">
    <w:name w:val="文字 Char"/>
    <w:qFormat/>
    <w:uiPriority w:val="0"/>
    <w:rPr>
      <w:rFonts w:ascii="宋体"/>
      <w:kern w:val="2"/>
      <w:sz w:val="28"/>
    </w:rPr>
  </w:style>
  <w:style w:type="character" w:customStyle="1" w:styleId="80">
    <w:name w:val="Char Char5"/>
    <w:qFormat/>
    <w:uiPriority w:val="0"/>
    <w:rPr>
      <w:rFonts w:ascii="Arial" w:hAnsi="Arial" w:eastAsia="宋体"/>
      <w:b/>
      <w:smallCaps/>
      <w:kern w:val="28"/>
      <w:sz w:val="36"/>
      <w:lang w:val="en-US" w:eastAsia="en-US"/>
    </w:rPr>
  </w:style>
  <w:style w:type="character" w:customStyle="1" w:styleId="81">
    <w:name w:val="正文首行缩进 2 Char"/>
    <w:basedOn w:val="82"/>
    <w:link w:val="38"/>
    <w:qFormat/>
    <w:uiPriority w:val="0"/>
    <w:rPr>
      <w:kern w:val="2"/>
      <w:sz w:val="44"/>
    </w:rPr>
  </w:style>
  <w:style w:type="character" w:customStyle="1" w:styleId="82">
    <w:name w:val="正文文本缩进 Char"/>
    <w:link w:val="25"/>
    <w:qFormat/>
    <w:uiPriority w:val="0"/>
    <w:rPr>
      <w:kern w:val="2"/>
      <w:sz w:val="44"/>
    </w:rPr>
  </w:style>
  <w:style w:type="character" w:customStyle="1" w:styleId="83">
    <w:name w:val="font61"/>
    <w:qFormat/>
    <w:uiPriority w:val="0"/>
    <w:rPr>
      <w:rFonts w:hint="eastAsia" w:ascii="微软雅黑" w:hAnsi="微软雅黑" w:eastAsia="微软雅黑" w:cs="微软雅黑"/>
      <w:color w:val="000000"/>
      <w:sz w:val="24"/>
      <w:szCs w:val="24"/>
      <w:u w:val="none"/>
    </w:rPr>
  </w:style>
  <w:style w:type="character" w:customStyle="1" w:styleId="84">
    <w:name w:val="title_emph1"/>
    <w:qFormat/>
    <w:uiPriority w:val="0"/>
    <w:rPr>
      <w:rFonts w:hint="default" w:ascii="Arial" w:hAnsi="Arial"/>
      <w:b/>
      <w:sz w:val="20"/>
    </w:rPr>
  </w:style>
  <w:style w:type="character" w:customStyle="1" w:styleId="85">
    <w:name w:val="页脚 Char"/>
    <w:link w:val="37"/>
    <w:qFormat/>
    <w:uiPriority w:val="99"/>
    <w:rPr>
      <w:kern w:val="2"/>
      <w:sz w:val="18"/>
    </w:rPr>
  </w:style>
  <w:style w:type="character" w:customStyle="1" w:styleId="86">
    <w:name w:val="Comment Text Char"/>
    <w:semiHidden/>
    <w:qFormat/>
    <w:locked/>
    <w:uiPriority w:val="0"/>
    <w:rPr>
      <w:rFonts w:ascii="Times New Roman" w:hAnsi="Times New Roman" w:cs="Times New Roman"/>
      <w:sz w:val="20"/>
      <w:szCs w:val="20"/>
    </w:rPr>
  </w:style>
  <w:style w:type="character" w:customStyle="1" w:styleId="87">
    <w:name w:val="v151"/>
    <w:qFormat/>
    <w:uiPriority w:val="0"/>
    <w:rPr>
      <w:sz w:val="18"/>
    </w:rPr>
  </w:style>
  <w:style w:type="character" w:customStyle="1" w:styleId="88">
    <w:name w:val="font1"/>
    <w:qFormat/>
    <w:uiPriority w:val="0"/>
    <w:rPr>
      <w:color w:val="000000"/>
      <w:sz w:val="18"/>
    </w:rPr>
  </w:style>
  <w:style w:type="character" w:customStyle="1" w:styleId="89">
    <w:name w:val="纯文本 Char"/>
    <w:link w:val="32"/>
    <w:qFormat/>
    <w:locked/>
    <w:uiPriority w:val="99"/>
    <w:rPr>
      <w:rFonts w:ascii="宋体" w:hAnsi="Courier New"/>
      <w:kern w:val="2"/>
      <w:sz w:val="21"/>
    </w:rPr>
  </w:style>
  <w:style w:type="character" w:customStyle="1" w:styleId="90">
    <w:name w:val="Char Char Char Char Char Char Char Char Char"/>
    <w:qFormat/>
    <w:uiPriority w:val="0"/>
    <w:rPr>
      <w:rFonts w:ascii="宋体" w:hAnsi="宋体" w:eastAsia="宋体"/>
      <w:kern w:val="2"/>
      <w:sz w:val="24"/>
      <w:lang w:val="en-US" w:eastAsia="zh-CN" w:bidi="ar-SA"/>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标题 2 Char"/>
    <w:link w:val="4"/>
    <w:qFormat/>
    <w:uiPriority w:val="0"/>
    <w:rPr>
      <w:rFonts w:ascii="Arial" w:hAnsi="Arial" w:eastAsia="黑体"/>
      <w:b/>
      <w:kern w:val="2"/>
      <w:sz w:val="32"/>
    </w:rPr>
  </w:style>
  <w:style w:type="character" w:customStyle="1" w:styleId="94">
    <w:name w:val="H2 Char"/>
    <w:qFormat/>
    <w:uiPriority w:val="0"/>
    <w:rPr>
      <w:rFonts w:ascii="Arial" w:hAnsi="Arial" w:eastAsia="宋体"/>
      <w:kern w:val="2"/>
      <w:sz w:val="28"/>
      <w:lang w:val="en-US" w:eastAsia="zh-CN"/>
    </w:rPr>
  </w:style>
  <w:style w:type="character" w:customStyle="1" w:styleId="95">
    <w:name w:val="top-det1"/>
    <w:qFormat/>
    <w:uiPriority w:val="0"/>
    <w:rPr>
      <w:b/>
      <w:color w:val="000000"/>
    </w:rPr>
  </w:style>
  <w:style w:type="character" w:customStyle="1" w:styleId="96">
    <w:name w:val="批注文字 字符"/>
    <w:qFormat/>
    <w:uiPriority w:val="0"/>
    <w:rPr>
      <w:sz w:val="24"/>
    </w:rPr>
  </w:style>
  <w:style w:type="character" w:customStyle="1" w:styleId="97">
    <w:name w:val="标题 3 Char"/>
    <w:link w:val="5"/>
    <w:qFormat/>
    <w:uiPriority w:val="0"/>
    <w:rPr>
      <w:rFonts w:eastAsia="宋体"/>
      <w:b/>
      <w:kern w:val="2"/>
      <w:sz w:val="32"/>
      <w:lang w:val="en-US" w:eastAsia="zh-CN"/>
    </w:rPr>
  </w:style>
  <w:style w:type="character" w:customStyle="1" w:styleId="98">
    <w:name w:val="crowed11"/>
    <w:qFormat/>
    <w:uiPriority w:val="0"/>
    <w:rPr>
      <w:rFonts w:hint="default"/>
      <w:sz w:val="24"/>
    </w:rPr>
  </w:style>
  <w:style w:type="character" w:customStyle="1" w:styleId="99">
    <w:name w:val="Table Text Char1 Char"/>
    <w:qFormat/>
    <w:uiPriority w:val="0"/>
    <w:rPr>
      <w:rFonts w:ascii="Arial" w:hAnsi="Arial"/>
      <w:kern w:val="2"/>
      <w:sz w:val="18"/>
      <w:lang w:val="en-US" w:eastAsia="zh-CN" w:bidi="ar-SA"/>
    </w:rPr>
  </w:style>
  <w:style w:type="character" w:customStyle="1" w:styleId="100">
    <w:name w:val="标题 2 字符"/>
    <w:qFormat/>
    <w:uiPriority w:val="99"/>
    <w:rPr>
      <w:rFonts w:ascii="Arial" w:hAnsi="Arial" w:eastAsia="黑体"/>
      <w:b/>
      <w:kern w:val="2"/>
      <w:sz w:val="32"/>
    </w:rPr>
  </w:style>
  <w:style w:type="character" w:customStyle="1" w:styleId="101">
    <w:name w:val="Table Heading Char Char"/>
    <w:qFormat/>
    <w:uiPriority w:val="0"/>
    <w:rPr>
      <w:rFonts w:ascii="Arial" w:hAnsi="Arial" w:eastAsia="黑体"/>
      <w:kern w:val="2"/>
      <w:sz w:val="18"/>
      <w:lang w:val="en-US" w:eastAsia="zh-CN"/>
    </w:rPr>
  </w:style>
  <w:style w:type="character" w:customStyle="1" w:styleId="102">
    <w:name w:val="文字 Char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样式 宋体"/>
    <w:qFormat/>
    <w:uiPriority w:val="0"/>
    <w:rPr>
      <w:rFonts w:ascii="宋体" w:hAnsi="宋体" w:eastAsia="宋体"/>
      <w:sz w:val="28"/>
    </w:rPr>
  </w:style>
  <w:style w:type="character" w:customStyle="1" w:styleId="105">
    <w:name w:val="正文 + 三号 Char"/>
    <w:qFormat/>
    <w:uiPriority w:val="0"/>
    <w:rPr>
      <w:rFonts w:eastAsia="宋体"/>
      <w:kern w:val="2"/>
      <w:sz w:val="21"/>
      <w:lang w:val="en-US" w:eastAsia="zh-CN"/>
    </w:rPr>
  </w:style>
  <w:style w:type="character" w:customStyle="1" w:styleId="106">
    <w:name w:val="小 Char"/>
    <w:qFormat/>
    <w:uiPriority w:val="0"/>
    <w:rPr>
      <w:rFonts w:ascii="宋体" w:hAnsi="Courier New" w:eastAsia="宋体"/>
      <w:kern w:val="2"/>
      <w:sz w:val="21"/>
      <w:lang w:val="en-US" w:eastAsia="zh-CN" w:bidi="ar-SA"/>
    </w:rPr>
  </w:style>
  <w:style w:type="character" w:customStyle="1" w:styleId="107">
    <w:name w:val="标题 3 字符"/>
    <w:qFormat/>
    <w:uiPriority w:val="0"/>
    <w:rPr>
      <w:rFonts w:eastAsia="宋体"/>
      <w:b/>
      <w:kern w:val="2"/>
      <w:sz w:val="32"/>
      <w:lang w:val="en-US" w:eastAsia="zh-CN"/>
    </w:rPr>
  </w:style>
  <w:style w:type="character" w:customStyle="1" w:styleId="108">
    <w:name w:val="content-white1"/>
    <w:qFormat/>
    <w:uiPriority w:val="0"/>
    <w:rPr>
      <w:color w:val="auto"/>
      <w:sz w:val="18"/>
      <w:u w:val="none"/>
    </w:rPr>
  </w:style>
  <w:style w:type="character" w:customStyle="1" w:styleId="109">
    <w:name w:val="日期 Char"/>
    <w:link w:val="34"/>
    <w:qFormat/>
    <w:uiPriority w:val="0"/>
    <w:rPr>
      <w:kern w:val="2"/>
      <w:sz w:val="28"/>
    </w:rPr>
  </w:style>
  <w:style w:type="character" w:customStyle="1" w:styleId="110">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1">
    <w:name w:val="页眉 Char"/>
    <w:link w:val="39"/>
    <w:qFormat/>
    <w:uiPriority w:val="99"/>
    <w:rPr>
      <w:kern w:val="2"/>
      <w:sz w:val="18"/>
    </w:rPr>
  </w:style>
  <w:style w:type="character" w:customStyle="1" w:styleId="112">
    <w:name w:val="Char Char4"/>
    <w:qFormat/>
    <w:uiPriority w:val="0"/>
    <w:rPr>
      <w:rFonts w:eastAsia="宋体"/>
      <w:b/>
      <w:kern w:val="2"/>
      <w:sz w:val="21"/>
      <w:lang w:val="en-US" w:eastAsia="zh-CN"/>
    </w:rPr>
  </w:style>
  <w:style w:type="character" w:customStyle="1" w:styleId="113">
    <w:name w:val="未命名11"/>
    <w:qFormat/>
    <w:uiPriority w:val="0"/>
    <w:rPr>
      <w:color w:val="77FFFF"/>
      <w:sz w:val="24"/>
    </w:rPr>
  </w:style>
  <w:style w:type="character" w:customStyle="1" w:styleId="114">
    <w:name w:val="font21"/>
    <w:qFormat/>
    <w:uiPriority w:val="0"/>
    <w:rPr>
      <w:rFonts w:hint="default" w:ascii="Times New Roman" w:hAnsi="Times New Roman" w:cs="Times New Roman"/>
      <w:color w:val="000000"/>
      <w:sz w:val="24"/>
      <w:szCs w:val="24"/>
      <w:u w:val="none"/>
    </w:rPr>
  </w:style>
  <w:style w:type="character" w:customStyle="1" w:styleId="115">
    <w:name w:val="Char Char3"/>
    <w:qFormat/>
    <w:uiPriority w:val="0"/>
    <w:rPr>
      <w:rFonts w:eastAsia="宋体"/>
      <w:kern w:val="2"/>
      <w:sz w:val="18"/>
      <w:lang w:val="en-US" w:eastAsia="zh-CN"/>
    </w:rPr>
  </w:style>
  <w:style w:type="character" w:customStyle="1" w:styleId="116">
    <w:name w:val="Table Text Char1 Char Char"/>
    <w:qFormat/>
    <w:uiPriority w:val="0"/>
    <w:rPr>
      <w:rFonts w:ascii="Arial" w:hAnsi="Arial"/>
      <w:kern w:val="2"/>
      <w:sz w:val="18"/>
      <w:lang w:val="en-US" w:eastAsia="zh-CN" w:bidi="ar-SA"/>
    </w:rPr>
  </w:style>
  <w:style w:type="paragraph" w:customStyle="1" w:styleId="11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内容标题"/>
    <w:basedOn w:val="20"/>
    <w:qFormat/>
    <w:uiPriority w:val="0"/>
    <w:rPr>
      <w:rFonts w:ascii="Tahoma" w:hAnsi="Tahoma"/>
      <w:sz w:val="24"/>
    </w:rPr>
  </w:style>
  <w:style w:type="paragraph" w:customStyle="1" w:styleId="12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4">
    <w:name w:val="样式 宋体 五号 行距: 单倍行距"/>
    <w:basedOn w:val="1"/>
    <w:qFormat/>
    <w:uiPriority w:val="0"/>
    <w:pPr>
      <w:adjustRightInd w:val="0"/>
      <w:jc w:val="left"/>
    </w:pPr>
    <w:rPr>
      <w:rFonts w:ascii="宋体" w:hAnsi="宋体"/>
      <w:kern w:val="0"/>
      <w:sz w:val="21"/>
    </w:rPr>
  </w:style>
  <w:style w:type="paragraph" w:customStyle="1" w:styleId="125">
    <w:name w:val="正文表格"/>
    <w:basedOn w:val="1"/>
    <w:qFormat/>
    <w:uiPriority w:val="0"/>
    <w:pPr>
      <w:adjustRightInd w:val="0"/>
      <w:spacing w:before="40" w:after="40"/>
    </w:pPr>
    <w:rPr>
      <w:sz w:val="24"/>
    </w:rPr>
  </w:style>
  <w:style w:type="paragraph" w:customStyle="1" w:styleId="126">
    <w:name w:val="Char1 Char Char Char"/>
    <w:basedOn w:val="1"/>
    <w:qFormat/>
    <w:uiPriority w:val="0"/>
    <w:rPr>
      <w:rFonts w:ascii="Tahoma" w:hAnsi="Tahoma"/>
      <w:sz w:val="24"/>
    </w:rPr>
  </w:style>
  <w:style w:type="paragraph" w:customStyle="1" w:styleId="127">
    <w:name w:val="af"/>
    <w:basedOn w:val="1"/>
    <w:qFormat/>
    <w:uiPriority w:val="0"/>
    <w:pPr>
      <w:widowControl/>
      <w:spacing w:line="300" w:lineRule="atLeast"/>
      <w:jc w:val="left"/>
    </w:pPr>
    <w:rPr>
      <w:rFonts w:ascii="宋体" w:hAnsi="宋体"/>
      <w:kern w:val="0"/>
      <w:sz w:val="18"/>
    </w:rPr>
  </w:style>
  <w:style w:type="paragraph" w:customStyle="1" w:styleId="128">
    <w:name w:val="Title - Revision"/>
    <w:basedOn w:val="56"/>
    <w:qFormat/>
    <w:uiPriority w:val="0"/>
    <w:pPr>
      <w:spacing w:before="720"/>
    </w:pPr>
  </w:style>
  <w:style w:type="paragraph" w:customStyle="1" w:styleId="129">
    <w:name w:val="1.正文"/>
    <w:basedOn w:val="1"/>
    <w:qFormat/>
    <w:uiPriority w:val="0"/>
    <w:pPr>
      <w:spacing w:line="360" w:lineRule="auto"/>
      <w:ind w:left="540" w:leftChars="225" w:firstLine="540" w:firstLineChars="225"/>
    </w:pPr>
    <w:rPr>
      <w:sz w:val="24"/>
    </w:rPr>
  </w:style>
  <w:style w:type="paragraph" w:customStyle="1" w:styleId="130">
    <w:name w:val="Title - Date"/>
    <w:basedOn w:val="56"/>
    <w:next w:val="1"/>
    <w:qFormat/>
    <w:uiPriority w:val="0"/>
    <w:pPr>
      <w:spacing w:before="240" w:after="720"/>
    </w:pPr>
    <w:rPr>
      <w:sz w:val="28"/>
    </w:rPr>
  </w:style>
  <w:style w:type="paragraph" w:customStyle="1" w:styleId="131">
    <w:name w:val="00"/>
    <w:basedOn w:val="1"/>
    <w:qFormat/>
    <w:uiPriority w:val="0"/>
    <w:pPr>
      <w:autoSpaceDE w:val="0"/>
      <w:autoSpaceDN w:val="0"/>
      <w:adjustRightInd w:val="0"/>
      <w:jc w:val="left"/>
    </w:pPr>
    <w:rPr>
      <w:rFonts w:ascii="黑体" w:eastAsia="黑体"/>
      <w:b/>
      <w:kern w:val="0"/>
      <w:sz w:val="20"/>
    </w:rPr>
  </w:style>
  <w:style w:type="paragraph" w:customStyle="1" w:styleId="132">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6">
    <w:name w:val="正文文本缩进 21"/>
    <w:basedOn w:val="1"/>
    <w:qFormat/>
    <w:uiPriority w:val="0"/>
    <w:pPr>
      <w:adjustRightInd w:val="0"/>
      <w:spacing w:before="120"/>
      <w:ind w:firstLine="420"/>
      <w:textAlignment w:val="baseline"/>
    </w:pPr>
    <w:rPr>
      <w:sz w:val="24"/>
    </w:rPr>
  </w:style>
  <w:style w:type="paragraph" w:customStyle="1" w:styleId="13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0">
    <w:name w:val="标准正文"/>
    <w:basedOn w:val="25"/>
    <w:qFormat/>
    <w:uiPriority w:val="0"/>
    <w:pPr>
      <w:spacing w:before="60" w:after="60" w:line="360" w:lineRule="auto"/>
      <w:ind w:left="0" w:firstLine="482"/>
    </w:pPr>
    <w:rPr>
      <w:rFonts w:ascii="Arial" w:hAnsi="Arial"/>
      <w:sz w:val="24"/>
    </w:rPr>
  </w:style>
  <w:style w:type="paragraph" w:customStyle="1" w:styleId="14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2">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143">
    <w:name w:val="表头文本"/>
    <w:qFormat/>
    <w:uiPriority w:val="0"/>
    <w:pPr>
      <w:jc w:val="center"/>
    </w:pPr>
    <w:rPr>
      <w:rFonts w:ascii="Arial" w:hAnsi="Arial" w:eastAsia="宋体" w:cs="Times New Roman"/>
      <w:b/>
      <w:sz w:val="21"/>
      <w:lang w:val="en-US" w:eastAsia="zh-CN" w:bidi="ar-SA"/>
    </w:rPr>
  </w:style>
  <w:style w:type="paragraph" w:customStyle="1" w:styleId="144">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6">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7">
    <w:name w:val="Char Char Char Char Char Char Char Char Char Char Char Char Char Char Char Char"/>
    <w:basedOn w:val="1"/>
    <w:qFormat/>
    <w:uiPriority w:val="0"/>
    <w:pPr>
      <w:tabs>
        <w:tab w:val="left" w:pos="360"/>
      </w:tabs>
    </w:pPr>
    <w:rPr>
      <w:sz w:val="24"/>
    </w:rPr>
  </w:style>
  <w:style w:type="paragraph" w:customStyle="1" w:styleId="148">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9">
    <w:name w:val="默认段落字体 Para Char Char Char Char Char Char Char Char Char1 Char Char Char Char"/>
    <w:basedOn w:val="1"/>
    <w:qFormat/>
    <w:uiPriority w:val="0"/>
    <w:rPr>
      <w:rFonts w:ascii="Tahoma" w:hAnsi="Tahoma"/>
      <w:sz w:val="24"/>
    </w:rPr>
  </w:style>
  <w:style w:type="paragraph" w:customStyle="1" w:styleId="150">
    <w:name w:val="表头样式"/>
    <w:basedOn w:val="1"/>
    <w:qFormat/>
    <w:uiPriority w:val="0"/>
    <w:pPr>
      <w:autoSpaceDE w:val="0"/>
      <w:autoSpaceDN w:val="0"/>
      <w:adjustRightInd w:val="0"/>
      <w:spacing w:line="360" w:lineRule="auto"/>
      <w:jc w:val="left"/>
    </w:pPr>
    <w:rPr>
      <w:b/>
      <w:kern w:val="0"/>
      <w:sz w:val="21"/>
    </w:rPr>
  </w:style>
  <w:style w:type="paragraph" w:customStyle="1" w:styleId="15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3">
    <w:name w:val="表格内文字"/>
    <w:basedOn w:val="32"/>
    <w:qFormat/>
    <w:uiPriority w:val="0"/>
    <w:pPr>
      <w:adjustRightInd w:val="0"/>
    </w:pPr>
    <w:rPr>
      <w:color w:val="000000"/>
      <w:lang w:val="en-GB"/>
    </w:rPr>
  </w:style>
  <w:style w:type="paragraph" w:customStyle="1" w:styleId="154">
    <w:name w:val="默认段落字体 Para Char Char Char Char Char Char Char"/>
    <w:basedOn w:val="1"/>
    <w:qFormat/>
    <w:uiPriority w:val="0"/>
    <w:rPr>
      <w:rFonts w:ascii="Tahoma" w:hAnsi="Tahoma"/>
      <w:sz w:val="24"/>
    </w:rPr>
  </w:style>
  <w:style w:type="paragraph" w:customStyle="1" w:styleId="155">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5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7">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9">
    <w:name w:val="段落正文"/>
    <w:basedOn w:val="1"/>
    <w:qFormat/>
    <w:uiPriority w:val="0"/>
    <w:pPr>
      <w:spacing w:beforeLines="50" w:line="360" w:lineRule="auto"/>
      <w:ind w:firstLine="200" w:firstLineChars="200"/>
    </w:pPr>
    <w:rPr>
      <w:spacing w:val="2"/>
      <w:sz w:val="24"/>
    </w:rPr>
  </w:style>
  <w:style w:type="paragraph" w:customStyle="1" w:styleId="160">
    <w:name w:val="文章正文"/>
    <w:basedOn w:val="1"/>
    <w:qFormat/>
    <w:uiPriority w:val="0"/>
    <w:pPr>
      <w:ind w:firstLine="560" w:firstLineChars="200"/>
    </w:pPr>
    <w:rPr>
      <w:rFonts w:ascii="仿宋_GB2312" w:hAnsi="宋体" w:eastAsia="仿宋_GB2312"/>
      <w:color w:val="000000"/>
    </w:rPr>
  </w:style>
  <w:style w:type="paragraph" w:customStyle="1" w:styleId="161">
    <w:name w:val="Char"/>
    <w:basedOn w:val="1"/>
    <w:qFormat/>
    <w:uiPriority w:val="0"/>
    <w:pPr>
      <w:spacing w:line="240" w:lineRule="atLeast"/>
      <w:ind w:left="420" w:firstLine="420"/>
    </w:pPr>
    <w:rPr>
      <w:kern w:val="0"/>
      <w:sz w:val="21"/>
    </w:rPr>
  </w:style>
  <w:style w:type="paragraph" w:customStyle="1" w:styleId="162">
    <w:name w:val="列表项目"/>
    <w:basedOn w:val="1"/>
    <w:qFormat/>
    <w:uiPriority w:val="0"/>
    <w:pPr>
      <w:tabs>
        <w:tab w:val="left" w:pos="420"/>
      </w:tabs>
      <w:spacing w:line="288" w:lineRule="auto"/>
      <w:ind w:left="840" w:leftChars="200" w:hanging="420" w:hangingChars="200"/>
    </w:pPr>
    <w:rPr>
      <w:sz w:val="21"/>
    </w:rPr>
  </w:style>
  <w:style w:type="paragraph" w:customStyle="1" w:styleId="163">
    <w:name w:val="列出段落1"/>
    <w:next w:val="19"/>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正文4"/>
    <w:basedOn w:val="1"/>
    <w:qFormat/>
    <w:uiPriority w:val="0"/>
    <w:pPr>
      <w:tabs>
        <w:tab w:val="left" w:pos="1275"/>
      </w:tabs>
      <w:spacing w:before="60" w:after="60" w:line="360" w:lineRule="auto"/>
      <w:ind w:left="820" w:leftChars="400" w:hanging="705"/>
    </w:pPr>
    <w:rPr>
      <w:sz w:val="24"/>
    </w:rPr>
  </w:style>
  <w:style w:type="paragraph" w:customStyle="1" w:styleId="166">
    <w:name w:val="关键词"/>
    <w:basedOn w:val="1"/>
    <w:next w:val="1"/>
    <w:qFormat/>
    <w:uiPriority w:val="0"/>
    <w:pPr>
      <w:spacing w:line="360" w:lineRule="auto"/>
    </w:pPr>
    <w:rPr>
      <w:rFonts w:eastAsia="黑体"/>
      <w:sz w:val="20"/>
    </w:rPr>
  </w:style>
  <w:style w:type="paragraph" w:customStyle="1" w:styleId="167">
    <w:name w:val="可研正文"/>
    <w:basedOn w:val="24"/>
    <w:qFormat/>
    <w:uiPriority w:val="0"/>
    <w:pPr>
      <w:adjustRightInd w:val="0"/>
      <w:snapToGrid w:val="0"/>
      <w:spacing w:line="440" w:lineRule="exact"/>
      <w:ind w:firstLine="567"/>
    </w:pPr>
    <w:rPr>
      <w:sz w:val="28"/>
    </w:rPr>
  </w:style>
  <w:style w:type="paragraph" w:customStyle="1" w:styleId="168">
    <w:name w:val="标书正文:  0.74 厘米"/>
    <w:basedOn w:val="1"/>
    <w:qFormat/>
    <w:uiPriority w:val="0"/>
    <w:pPr>
      <w:snapToGrid w:val="0"/>
      <w:spacing w:line="360" w:lineRule="auto"/>
      <w:ind w:firstLine="420"/>
    </w:pPr>
    <w:rPr>
      <w:sz w:val="24"/>
    </w:rPr>
  </w:style>
  <w:style w:type="paragraph" w:customStyle="1" w:styleId="169">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70">
    <w:name w:val="1"/>
    <w:basedOn w:val="1"/>
    <w:next w:val="32"/>
    <w:qFormat/>
    <w:uiPriority w:val="0"/>
    <w:rPr>
      <w:rFonts w:ascii="宋体" w:hAnsi="Courier New"/>
      <w:sz w:val="21"/>
    </w:rPr>
  </w:style>
  <w:style w:type="paragraph" w:customStyle="1" w:styleId="171">
    <w:name w:val="没有缩进（为图形使用）"/>
    <w:basedOn w:val="1"/>
    <w:qFormat/>
    <w:uiPriority w:val="0"/>
    <w:pPr>
      <w:spacing w:before="120" w:after="120" w:line="360" w:lineRule="auto"/>
    </w:pPr>
    <w:rPr>
      <w:sz w:val="24"/>
    </w:rPr>
  </w:style>
  <w:style w:type="paragraph" w:customStyle="1" w:styleId="172">
    <w:name w:val="标题无"/>
    <w:basedOn w:val="1"/>
    <w:qFormat/>
    <w:uiPriority w:val="0"/>
    <w:pPr>
      <w:spacing w:line="360" w:lineRule="auto"/>
    </w:pPr>
    <w:rPr>
      <w:sz w:val="24"/>
    </w:rPr>
  </w:style>
  <w:style w:type="paragraph" w:customStyle="1" w:styleId="173">
    <w:name w:val="修订1"/>
    <w:qFormat/>
    <w:uiPriority w:val="0"/>
    <w:rPr>
      <w:rFonts w:ascii="Calibri" w:hAnsi="Calibri" w:eastAsia="宋体" w:cs="Times New Roman"/>
      <w:kern w:val="2"/>
      <w:sz w:val="21"/>
      <w:lang w:val="en-US" w:eastAsia="zh-CN" w:bidi="ar-SA"/>
    </w:rPr>
  </w:style>
  <w:style w:type="paragraph" w:customStyle="1" w:styleId="174">
    <w:name w:val="章标题"/>
    <w:next w:val="1"/>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5">
    <w:name w:val="图例"/>
    <w:basedOn w:val="1"/>
    <w:qFormat/>
    <w:uiPriority w:val="0"/>
    <w:pPr>
      <w:spacing w:before="120" w:after="120" w:line="360" w:lineRule="auto"/>
      <w:jc w:val="center"/>
    </w:pPr>
    <w:rPr>
      <w:rFonts w:eastAsia="仿宋_GB2312"/>
      <w:b/>
      <w:sz w:val="24"/>
    </w:rPr>
  </w:style>
  <w:style w:type="paragraph" w:customStyle="1" w:styleId="176">
    <w:name w:val="Char Char14 Char Char"/>
    <w:basedOn w:val="1"/>
    <w:qFormat/>
    <w:uiPriority w:val="0"/>
    <w:rPr>
      <w:sz w:val="21"/>
      <w:szCs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78">
    <w:name w:val="Char1"/>
    <w:basedOn w:val="1"/>
    <w:qFormat/>
    <w:uiPriority w:val="0"/>
    <w:rPr>
      <w:sz w:val="21"/>
    </w:rPr>
  </w:style>
  <w:style w:type="paragraph" w:customStyle="1" w:styleId="179">
    <w:name w:val="正文1"/>
    <w:basedOn w:val="1"/>
    <w:qFormat/>
    <w:uiPriority w:val="0"/>
    <w:pPr>
      <w:spacing w:line="300" w:lineRule="auto"/>
      <w:ind w:firstLine="200" w:firstLineChars="200"/>
    </w:pPr>
    <w:rPr>
      <w:sz w:val="24"/>
    </w:rPr>
  </w:style>
  <w:style w:type="paragraph" w:customStyle="1" w:styleId="180">
    <w:name w:val="正文字缩2字"/>
    <w:basedOn w:val="1"/>
    <w:qFormat/>
    <w:uiPriority w:val="0"/>
    <w:pPr>
      <w:spacing w:before="60" w:after="60" w:line="360" w:lineRule="auto"/>
      <w:ind w:left="200" w:leftChars="200" w:firstLine="200" w:firstLineChars="200"/>
    </w:pPr>
    <w:rPr>
      <w:sz w:val="24"/>
    </w:rPr>
  </w:style>
  <w:style w:type="paragraph" w:customStyle="1" w:styleId="18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2">
    <w:name w:val="Char Char Char"/>
    <w:basedOn w:val="1"/>
    <w:qFormat/>
    <w:uiPriority w:val="0"/>
    <w:rPr>
      <w:rFonts w:ascii="Tahoma" w:hAnsi="Tahoma"/>
      <w:sz w:val="24"/>
    </w:rPr>
  </w:style>
  <w:style w:type="paragraph" w:customStyle="1" w:styleId="183">
    <w:name w:val="正文文本 21"/>
    <w:basedOn w:val="1"/>
    <w:qFormat/>
    <w:uiPriority w:val="0"/>
    <w:pPr>
      <w:adjustRightInd w:val="0"/>
      <w:spacing w:before="120" w:line="360" w:lineRule="auto"/>
      <w:ind w:firstLine="480"/>
      <w:textAlignment w:val="baseline"/>
    </w:pPr>
    <w:rPr>
      <w:sz w:val="24"/>
    </w:rPr>
  </w:style>
  <w:style w:type="paragraph" w:customStyle="1" w:styleId="184">
    <w:name w:val="Char2 Char Char Char Char Char Char"/>
    <w:basedOn w:val="1"/>
    <w:qFormat/>
    <w:uiPriority w:val="0"/>
    <w:rPr>
      <w:rFonts w:ascii="仿宋_GB2312"/>
      <w:b/>
      <w:sz w:val="30"/>
    </w:rPr>
  </w:style>
  <w:style w:type="paragraph" w:customStyle="1" w:styleId="185">
    <w:name w:val="Char Char Char Char Char"/>
    <w:basedOn w:val="1"/>
    <w:qFormat/>
    <w:uiPriority w:val="0"/>
    <w:pPr>
      <w:tabs>
        <w:tab w:val="left" w:pos="425"/>
      </w:tabs>
      <w:ind w:left="1620" w:hanging="360"/>
    </w:pPr>
    <w:rPr>
      <w:rFonts w:ascii="Tahoma" w:hAnsi="Tahoma"/>
      <w:sz w:val="24"/>
    </w:rPr>
  </w:style>
  <w:style w:type="paragraph" w:customStyle="1" w:styleId="186">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87">
    <w:name w:val="附录3"/>
    <w:basedOn w:val="1"/>
    <w:next w:val="1"/>
    <w:qFormat/>
    <w:uiPriority w:val="0"/>
    <w:pPr>
      <w:tabs>
        <w:tab w:val="left" w:pos="851"/>
      </w:tabs>
      <w:ind w:left="425" w:hanging="425"/>
      <w:outlineLvl w:val="2"/>
    </w:pPr>
    <w:rPr>
      <w:rFonts w:eastAsia="黑体"/>
      <w:b/>
      <w:sz w:val="32"/>
    </w:rPr>
  </w:style>
  <w:style w:type="paragraph" w:customStyle="1" w:styleId="188">
    <w:name w:val="二级条标题"/>
    <w:basedOn w:val="189"/>
    <w:next w:val="190"/>
    <w:qFormat/>
    <w:uiPriority w:val="0"/>
    <w:pPr>
      <w:ind w:left="840"/>
      <w:outlineLvl w:val="3"/>
    </w:pPr>
  </w:style>
  <w:style w:type="paragraph" w:customStyle="1" w:styleId="189">
    <w:name w:val="一级条标题"/>
    <w:basedOn w:val="174"/>
    <w:next w:val="190"/>
    <w:qFormat/>
    <w:uiPriority w:val="0"/>
    <w:pPr>
      <w:numPr>
        <w:numId w:val="0"/>
      </w:numPr>
      <w:spacing w:beforeLines="0" w:afterLines="0"/>
      <w:ind w:left="525"/>
      <w:outlineLvl w:val="2"/>
    </w:pPr>
    <w:rPr>
      <w:sz w:val="21"/>
    </w:rPr>
  </w:style>
  <w:style w:type="paragraph" w:customStyle="1" w:styleId="19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Char2"/>
    <w:basedOn w:val="1"/>
    <w:qFormat/>
    <w:uiPriority w:val="0"/>
    <w:pPr>
      <w:spacing w:line="240" w:lineRule="atLeast"/>
      <w:ind w:left="420" w:firstLine="420"/>
    </w:pPr>
    <w:rPr>
      <w:kern w:val="0"/>
      <w:sz w:val="21"/>
    </w:rPr>
  </w:style>
  <w:style w:type="paragraph" w:customStyle="1" w:styleId="19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首行缩进 1"/>
    <w:basedOn w:val="1"/>
    <w:qFormat/>
    <w:uiPriority w:val="0"/>
    <w:pPr>
      <w:spacing w:after="120" w:line="360" w:lineRule="auto"/>
      <w:ind w:firstLine="200" w:firstLineChars="200"/>
    </w:pPr>
    <w:rPr>
      <w:sz w:val="24"/>
    </w:r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样式 正文缩进正文（首行缩进两字）表正文正文非缩进特点标题4段1 + 首行缩进:  2 字符"/>
    <w:basedOn w:val="2"/>
    <w:qFormat/>
    <w:uiPriority w:val="0"/>
    <w:pPr>
      <w:ind w:firstLine="480" w:firstLineChars="200"/>
    </w:pPr>
  </w:style>
  <w:style w:type="paragraph" w:customStyle="1" w:styleId="198">
    <w:name w:val="表文字"/>
    <w:qFormat/>
    <w:uiPriority w:val="0"/>
    <w:rPr>
      <w:rFonts w:ascii="宋体" w:hAnsi="Times New Roman" w:eastAsia="宋体" w:cs="Times New Roman"/>
      <w:kern w:val="2"/>
      <w:lang w:val="en-US" w:eastAsia="zh-CN" w:bidi="ar-SA"/>
    </w:rPr>
  </w:style>
  <w:style w:type="paragraph" w:customStyle="1" w:styleId="199">
    <w:name w:val="IN Feature"/>
    <w:next w:val="13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0">
    <w:name w:val="样式1"/>
    <w:basedOn w:val="6"/>
    <w:qFormat/>
    <w:uiPriority w:val="0"/>
    <w:pPr>
      <w:tabs>
        <w:tab w:val="left" w:pos="720"/>
      </w:tabs>
      <w:spacing w:before="500" w:after="260" w:line="560" w:lineRule="atLeast"/>
      <w:ind w:left="420" w:hanging="420"/>
    </w:pPr>
  </w:style>
  <w:style w:type="paragraph" w:customStyle="1" w:styleId="201">
    <w:name w:val="样式 行距: 1.5 倍行距1"/>
    <w:basedOn w:val="1"/>
    <w:qFormat/>
    <w:uiPriority w:val="0"/>
    <w:pPr>
      <w:snapToGrid w:val="0"/>
    </w:pPr>
    <w:rPr>
      <w:sz w:val="21"/>
    </w:rPr>
  </w:style>
  <w:style w:type="paragraph" w:customStyle="1" w:styleId="202">
    <w:name w:val="Style Heading 3h3Heading 3 - oldLevel 3 HeadH3level_3PIM 3se..."/>
    <w:basedOn w:val="5"/>
    <w:qFormat/>
    <w:uiPriority w:val="0"/>
    <w:pPr>
      <w:tabs>
        <w:tab w:val="left" w:pos="709"/>
        <w:tab w:val="left" w:pos="1620"/>
      </w:tabs>
      <w:ind w:left="1620" w:hanging="360"/>
    </w:pPr>
  </w:style>
  <w:style w:type="paragraph" w:customStyle="1" w:styleId="20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样式2"/>
    <w:basedOn w:val="6"/>
    <w:qFormat/>
    <w:uiPriority w:val="0"/>
    <w:pPr>
      <w:numPr>
        <w:ilvl w:val="0"/>
        <w:numId w:val="9"/>
      </w:numPr>
      <w:spacing w:before="560" w:line="400" w:lineRule="exact"/>
      <w:jc w:val="center"/>
      <w:outlineLvl w:val="0"/>
    </w:pPr>
    <w:rPr>
      <w:b w:val="0"/>
      <w:sz w:val="44"/>
    </w:rPr>
  </w:style>
  <w:style w:type="paragraph" w:customStyle="1" w:styleId="205">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Char 字元 字元 字元 Char Char Char Char"/>
    <w:basedOn w:val="1"/>
    <w:qFormat/>
    <w:uiPriority w:val="0"/>
    <w:pPr>
      <w:adjustRightInd w:val="0"/>
      <w:spacing w:line="360" w:lineRule="auto"/>
    </w:pPr>
    <w:rPr>
      <w:kern w:val="0"/>
      <w:sz w:val="24"/>
    </w:rPr>
  </w:style>
  <w:style w:type="paragraph" w:customStyle="1" w:styleId="207">
    <w:name w:val="编号正文"/>
    <w:basedOn w:val="208"/>
    <w:qFormat/>
    <w:uiPriority w:val="0"/>
    <w:pPr>
      <w:snapToGrid/>
      <w:spacing w:line="360" w:lineRule="auto"/>
      <w:ind w:left="1407" w:hanging="1047"/>
      <w:jc w:val="left"/>
    </w:pPr>
    <w:rPr>
      <w:rFonts w:eastAsia="仿宋_GB2312"/>
    </w:rPr>
  </w:style>
  <w:style w:type="paragraph" w:customStyle="1" w:styleId="20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0">
    <w:name w:val="Char Char1 Char"/>
    <w:basedOn w:val="1"/>
    <w:qFormat/>
    <w:uiPriority w:val="0"/>
    <w:rPr>
      <w:rFonts w:ascii="Tahoma" w:hAnsi="Tahoma"/>
      <w:sz w:val="24"/>
      <w:szCs w:val="24"/>
    </w:rPr>
  </w:style>
  <w:style w:type="paragraph" w:customStyle="1" w:styleId="211">
    <w:name w:val="Char Char Char Char Char Char Char"/>
    <w:basedOn w:val="1"/>
    <w:qFormat/>
    <w:uiPriority w:val="0"/>
    <w:rPr>
      <w:rFonts w:ascii="Tahoma" w:hAnsi="Tahoma"/>
      <w:sz w:val="24"/>
    </w:rPr>
  </w:style>
  <w:style w:type="paragraph" w:customStyle="1" w:styleId="212">
    <w:name w:val="二级列表"/>
    <w:basedOn w:val="159"/>
    <w:next w:val="159"/>
    <w:qFormat/>
    <w:uiPriority w:val="0"/>
    <w:pPr>
      <w:tabs>
        <w:tab w:val="left" w:pos="2120"/>
      </w:tabs>
      <w:ind w:firstLine="0" w:firstLineChars="0"/>
    </w:pPr>
    <w:rPr>
      <w:b/>
    </w:rPr>
  </w:style>
  <w:style w:type="paragraph" w:customStyle="1" w:styleId="213">
    <w:name w:val="Note"/>
    <w:basedOn w:val="1"/>
    <w:qFormat/>
    <w:uiPriority w:val="0"/>
    <w:pPr>
      <w:pBdr>
        <w:top w:val="single" w:color="auto" w:sz="12" w:space="3"/>
        <w:bottom w:val="single" w:color="auto" w:sz="12" w:space="3"/>
      </w:pBdr>
      <w:spacing w:line="360" w:lineRule="auto"/>
    </w:pPr>
    <w:rPr>
      <w:sz w:val="24"/>
    </w:rPr>
  </w:style>
  <w:style w:type="paragraph" w:customStyle="1" w:styleId="214">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表格文本"/>
    <w:qFormat/>
    <w:uiPriority w:val="0"/>
    <w:pPr>
      <w:tabs>
        <w:tab w:val="decimal" w:pos="0"/>
      </w:tabs>
    </w:pPr>
    <w:rPr>
      <w:rFonts w:ascii="Arial" w:hAnsi="Arial" w:eastAsia="宋体" w:cs="Times New Roman"/>
      <w:sz w:val="21"/>
      <w:lang w:val="en-US" w:eastAsia="zh-CN" w:bidi="ar-SA"/>
    </w:rPr>
  </w:style>
  <w:style w:type="paragraph" w:customStyle="1" w:styleId="217">
    <w:name w:val="_"/>
    <w:basedOn w:val="1"/>
    <w:qFormat/>
    <w:uiPriority w:val="0"/>
    <w:pPr>
      <w:adjustRightInd w:val="0"/>
      <w:spacing w:line="360" w:lineRule="auto"/>
      <w:ind w:left="480" w:firstLine="200" w:firstLineChars="200"/>
      <w:textAlignment w:val="baseline"/>
    </w:pPr>
    <w:rPr>
      <w:kern w:val="0"/>
      <w:sz w:val="24"/>
    </w:rPr>
  </w:style>
  <w:style w:type="paragraph" w:customStyle="1" w:styleId="218">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9">
    <w:name w:val="样式 首行缩进:  0.74 厘米"/>
    <w:basedOn w:val="1"/>
    <w:qFormat/>
    <w:uiPriority w:val="0"/>
    <w:pPr>
      <w:spacing w:line="360" w:lineRule="auto"/>
      <w:ind w:firstLine="420"/>
    </w:pPr>
    <w:rPr>
      <w:sz w:val="24"/>
    </w:rPr>
  </w:style>
  <w:style w:type="paragraph" w:customStyle="1" w:styleId="22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2">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4">
    <w:name w:val="简单回函地址"/>
    <w:basedOn w:val="1"/>
    <w:qFormat/>
    <w:uiPriority w:val="0"/>
    <w:pPr>
      <w:adjustRightInd w:val="0"/>
      <w:snapToGrid w:val="0"/>
      <w:spacing w:line="360" w:lineRule="auto"/>
    </w:pPr>
    <w:rPr>
      <w:sz w:val="24"/>
    </w:rPr>
  </w:style>
  <w:style w:type="paragraph" w:customStyle="1" w:styleId="225">
    <w:name w:val="正文 + 三号"/>
    <w:basedOn w:val="1"/>
    <w:qFormat/>
    <w:uiPriority w:val="0"/>
    <w:rPr>
      <w:sz w:val="21"/>
    </w:rPr>
  </w:style>
  <w:style w:type="paragraph" w:customStyle="1" w:styleId="22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图片文字"/>
    <w:basedOn w:val="1"/>
    <w:qFormat/>
    <w:uiPriority w:val="0"/>
    <w:pPr>
      <w:spacing w:line="240" w:lineRule="atLeast"/>
      <w:jc w:val="center"/>
    </w:pPr>
    <w:rPr>
      <w:sz w:val="21"/>
    </w:rPr>
  </w:style>
  <w:style w:type="paragraph" w:customStyle="1" w:styleId="229">
    <w:name w:val="摘要"/>
    <w:basedOn w:val="1"/>
    <w:next w:val="4"/>
    <w:qFormat/>
    <w:uiPriority w:val="0"/>
    <w:pPr>
      <w:spacing w:line="360" w:lineRule="auto"/>
    </w:pPr>
    <w:rPr>
      <w:rFonts w:eastAsia="黑体"/>
      <w:sz w:val="20"/>
    </w:rPr>
  </w:style>
  <w:style w:type="paragraph" w:customStyle="1" w:styleId="230">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3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2">
    <w:name w:val="Table Contents"/>
    <w:basedOn w:val="24"/>
    <w:qFormat/>
    <w:uiPriority w:val="0"/>
    <w:pPr>
      <w:suppressAutoHyphens/>
      <w:jc w:val="left"/>
    </w:pPr>
    <w:rPr>
      <w:rFonts w:ascii="Times New Roman" w:eastAsia="Times New Roman"/>
      <w:kern w:val="0"/>
      <w:sz w:val="24"/>
    </w:rPr>
  </w:style>
  <w:style w:type="paragraph" w:customStyle="1" w:styleId="23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6">
    <w:name w:val="文本框样式1"/>
    <w:basedOn w:val="1"/>
    <w:qFormat/>
    <w:uiPriority w:val="0"/>
    <w:pPr>
      <w:adjustRightInd w:val="0"/>
      <w:snapToGrid w:val="0"/>
      <w:spacing w:before="60" w:line="180" w:lineRule="exact"/>
      <w:jc w:val="center"/>
    </w:pPr>
    <w:rPr>
      <w:sz w:val="21"/>
    </w:rPr>
  </w:style>
  <w:style w:type="paragraph" w:customStyle="1" w:styleId="237">
    <w:name w:val="Char Char Char Char Char Char Char1"/>
    <w:basedOn w:val="20"/>
    <w:qFormat/>
    <w:uiPriority w:val="0"/>
    <w:rPr>
      <w:rFonts w:ascii="宋体" w:hAnsi="Tahoma"/>
    </w:rPr>
  </w:style>
  <w:style w:type="paragraph" w:customStyle="1" w:styleId="23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9">
    <w:name w:val="样式4"/>
    <w:basedOn w:val="6"/>
    <w:qFormat/>
    <w:uiPriority w:val="0"/>
    <w:pPr>
      <w:adjustRightInd w:val="0"/>
      <w:snapToGrid w:val="0"/>
    </w:pPr>
  </w:style>
  <w:style w:type="paragraph" w:customStyle="1" w:styleId="240">
    <w:name w:val="正文（首行不缩进）"/>
    <w:basedOn w:val="1"/>
    <w:qFormat/>
    <w:uiPriority w:val="0"/>
    <w:pPr>
      <w:autoSpaceDE w:val="0"/>
      <w:autoSpaceDN w:val="0"/>
      <w:adjustRightInd w:val="0"/>
      <w:spacing w:line="360" w:lineRule="auto"/>
      <w:jc w:val="left"/>
    </w:pPr>
    <w:rPr>
      <w:kern w:val="0"/>
      <w:sz w:val="21"/>
    </w:rPr>
  </w:style>
  <w:style w:type="paragraph" w:customStyle="1" w:styleId="24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3">
    <w:name w:val="Char1 Char Char Char1"/>
    <w:basedOn w:val="1"/>
    <w:qFormat/>
    <w:uiPriority w:val="0"/>
    <w:rPr>
      <w:rFonts w:ascii="Tahoma" w:hAnsi="Tahoma"/>
      <w:sz w:val="30"/>
    </w:rPr>
  </w:style>
  <w:style w:type="paragraph" w:customStyle="1" w:styleId="244">
    <w:name w:val="彩色底纹1"/>
    <w:qFormat/>
    <w:uiPriority w:val="0"/>
    <w:rPr>
      <w:rFonts w:ascii="Times New Roman" w:hAnsi="Times New Roman" w:eastAsia="宋体" w:cs="Times New Roman"/>
      <w:kern w:val="2"/>
      <w:sz w:val="21"/>
      <w:lang w:val="en-US" w:eastAsia="zh-CN" w:bidi="ar-SA"/>
    </w:rPr>
  </w:style>
  <w:style w:type="paragraph" w:customStyle="1" w:styleId="24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9">
    <w:name w:val="标题3——2"/>
    <w:basedOn w:val="5"/>
    <w:next w:val="16"/>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50">
    <w:name w:val="首行缩进"/>
    <w:basedOn w:val="1"/>
    <w:qFormat/>
    <w:uiPriority w:val="0"/>
    <w:pPr>
      <w:numPr>
        <w:ilvl w:val="0"/>
        <w:numId w:val="11"/>
      </w:numPr>
      <w:spacing w:line="360" w:lineRule="auto"/>
    </w:pPr>
    <w:rPr>
      <w:rFonts w:eastAsia="仿宋_GB2312"/>
    </w:rPr>
  </w:style>
  <w:style w:type="paragraph" w:customStyle="1" w:styleId="251">
    <w:name w:val="bt"/>
    <w:basedOn w:val="1"/>
    <w:next w:val="24"/>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25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5EDF7-19AA-4BD1-AFB7-BAED6DF38B94}">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13</Pages>
  <Words>4379</Words>
  <Characters>4713</Characters>
  <Lines>36</Lines>
  <Paragraphs>10</Paragraphs>
  <TotalTime>0</TotalTime>
  <ScaleCrop>false</ScaleCrop>
  <LinksUpToDate>false</LinksUpToDate>
  <CharactersWithSpaces>5016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2019-12-16T09:16:00Z</dcterms:created>
  <dc:creator>罗成</dc:creator>
  <cp:lastModifiedBy>Administrator</cp:lastModifiedBy>
  <cp:lastPrinted>2025-10-29T07:05:00Z</cp:lastPrinted>
  <dcterms:modified xsi:type="dcterms:W3CDTF">2025-10-30T02:10:26Z</dcterms:modified>
  <dc:title>竞争性谈判文件</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E6232BECF5C34942A706F9551DC824BF_13</vt:lpwstr>
  </property>
  <property fmtid="{D5CDD505-2E9C-101B-9397-08002B2CF9AE}" pid="4" name="KSOTemplateDocerSaveRecord">
    <vt:lpwstr>eyJoZGlkIjoiMDljYzUzMWQ4OWI0YzBkYjYzMDRhZTY5ZjZkYmFmYTgiLCJ1c2VySWQiOiIzNzY1NzczNzAifQ==</vt:lpwstr>
  </property>
</Properties>
</file>