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268CE">
      <w:pPr>
        <w:bidi w:val="0"/>
        <w:jc w:val="center"/>
        <w:rPr>
          <w:rFonts w:hint="default"/>
          <w:b/>
          <w:bCs/>
          <w:sz w:val="28"/>
          <w:szCs w:val="36"/>
          <w:lang w:val="en-US" w:eastAsia="zh-CN"/>
        </w:rPr>
      </w:pPr>
      <w:r>
        <w:rPr>
          <w:b/>
          <w:bCs/>
          <w:sz w:val="28"/>
          <w:szCs w:val="36"/>
        </w:rPr>
        <w:t>基建热潮叠加政策红利 乌兹别克斯坦建材市场迎来黄金发展期</w:t>
      </w:r>
    </w:p>
    <w:p w14:paraId="036F0D07">
      <w:pPr>
        <w:ind w:firstLine="420" w:firstLineChars="200"/>
        <w:rPr/>
      </w:pPr>
      <w:r>
        <w:rPr>
          <w:rFonts w:hint="default"/>
          <w:lang w:val="en-US" w:eastAsia="zh-CN"/>
        </w:rPr>
        <w:t>塔什干讯（2026年4月29日） 随着 “新乌兹别克斯坦” 国家发展战略深入推进，中亚人口第一大国乌兹别克斯坦正迎来建筑业与能源业双轮驱动的经济增长期。346</w:t>
      </w:r>
      <w:bookmarkStart w:id="0" w:name="_GoBack"/>
      <w:bookmarkEnd w:id="0"/>
      <w:r>
        <w:rPr>
          <w:rFonts w:hint="default"/>
          <w:lang w:val="en-US" w:eastAsia="zh-CN"/>
        </w:rPr>
        <w:t>个重点基建项目密集落地、年均50万套住房建设计划加速实施，叠加高达 55% 的中高端建材进口依存度，这个预计2026年市场规模突破5</w:t>
      </w:r>
      <w:r>
        <w:rPr>
          <w:rFonts w:hint="eastAsia"/>
          <w:lang w:val="en-US" w:eastAsia="zh-CN"/>
        </w:rPr>
        <w:t>0</w:t>
      </w:r>
      <w:r>
        <w:rPr>
          <w:rFonts w:hint="default"/>
          <w:lang w:val="en-US" w:eastAsia="zh-CN"/>
        </w:rPr>
        <w:t>亿美元的建材蓝海，正成为全球建材企业的掘金热土。​</w:t>
      </w:r>
    </w:p>
    <w:p w14:paraId="2028077B">
      <w:pPr>
        <w:rPr>
          <w:rFonts w:hint="default"/>
          <w:b/>
          <w:bCs/>
        </w:rPr>
      </w:pPr>
      <w:r>
        <w:rPr>
          <w:rFonts w:hint="default"/>
          <w:b/>
          <w:bCs/>
          <w:lang w:val="en-US" w:eastAsia="zh-CN"/>
        </w:rPr>
        <w:t>政策与基建双轮驱动，市场需求持续井喷​</w:t>
      </w:r>
    </w:p>
    <w:p w14:paraId="7DD505B5">
      <w:pPr>
        <w:ind w:firstLine="420" w:firstLineChars="200"/>
        <w:rPr>
          <w:rFonts w:hint="default"/>
        </w:rPr>
      </w:pPr>
      <w:r>
        <w:rPr>
          <w:rFonts w:hint="default"/>
          <w:lang w:val="en-US" w:eastAsia="zh-CN"/>
        </w:rPr>
        <w:t>乌兹别克斯坦当前正处于城市化与基建升级的爆发阶段，城市化率预计2030年将突破 60%，3600 万人口带来的住房与市政设施需求持续攀升。国家层面，“百万套住宅计划” 与塔什干新城建设（规划 6000 公顷）、中吉乌铁路等重大项目同步推进，2026年基建总投资超 800 亿美元，直接拉动商品混凝土年需求超3500万立方米。​</w:t>
      </w:r>
    </w:p>
    <w:p w14:paraId="622C4D62">
      <w:pPr>
        <w:ind w:firstLine="420" w:firstLineChars="200"/>
        <w:rPr>
          <w:rFonts w:hint="default"/>
        </w:rPr>
      </w:pPr>
      <w:r>
        <w:rPr>
          <w:rFonts w:hint="default"/>
          <w:lang w:val="en-US" w:eastAsia="zh-CN"/>
        </w:rPr>
        <w:t>政策层面利好频出，为市场注入强劲动力。2026 年起，乌兹别克斯坦对特定建材免征关税、聚合物原材料免消费税，提前申报货物可享 20% 海关手续费减免，关税缴纳最长可延期 120 天。经济特区内企业更能享受最长 10 年所得税减免及土地、能源补贴，多重政策红利显著降低市场准入门槛。值得关注的是，该国自 2026 年起强制执行绿色建筑标准，节能保温、装配式建筑、智能卫浴等缺口超 60% 的高端品类，正成为市场增长新引擎。​</w:t>
      </w:r>
    </w:p>
    <w:p w14:paraId="265AD746">
      <w:pPr>
        <w:rPr>
          <w:rFonts w:hint="default"/>
          <w:b/>
          <w:bCs/>
        </w:rPr>
      </w:pPr>
      <w:r>
        <w:rPr>
          <w:rFonts w:hint="default"/>
          <w:b/>
          <w:bCs/>
          <w:lang w:val="en-US" w:eastAsia="zh-CN"/>
        </w:rPr>
        <w:t>本土产能升级与国际合作并行，中国企业成核心伙伴​</w:t>
      </w:r>
    </w:p>
    <w:p w14:paraId="4669C157">
      <w:pPr>
        <w:ind w:firstLine="420" w:firstLineChars="200"/>
        <w:rPr>
          <w:rFonts w:hint="default"/>
        </w:rPr>
      </w:pPr>
      <w:r>
        <w:rPr>
          <w:rFonts w:hint="default"/>
          <w:lang w:val="en-US" w:eastAsia="zh-CN"/>
        </w:rPr>
        <w:t>面对旺盛需求，乌兹别克斯坦本土建材产能快速扩张。目前全国水泥年总产能达 3530 万吨，2024 年底将增至 4080 万吨，基本实现自给并启动出口规划；平板玻璃产量 2024 年预计达 4400 万平方米，同比增长 20%，中资企业投资的吉扎克州浮法玻璃厂投产后，将进一步巩固其中亚玻璃生产中心地位。瓷砖行业已形成 7320 万平方米年产能，2025 年出口额达 4330 万美元，实现从依赖进口到出口创汇的转变。​</w:t>
      </w:r>
    </w:p>
    <w:p w14:paraId="2F6ADA0A">
      <w:pPr>
        <w:ind w:firstLine="420" w:firstLineChars="200"/>
        <w:rPr>
          <w:rFonts w:hint="default"/>
        </w:rPr>
      </w:pPr>
      <w:r>
        <w:rPr>
          <w:rFonts w:hint="default"/>
          <w:lang w:val="en-US" w:eastAsia="zh-CN"/>
        </w:rPr>
        <w:t>国际合作中，中国建材企业凭借高性价比、稳定产能与先进技术脱颖而出，成为乌兹别克斯坦第一大建材供应国。2025 年中国对乌建材出口同比增长 34%，瓷砖、钢结构、节能门窗、卫浴洁具等产品占据主导地位。中资企业不仅通过出口抢占市场，更深度参与本地化生产 —— 中国能建、华新水泥在乌投资的水泥厂，明源丝路、旭展投资建设的玻璃与瓷砖工厂，已成为本土产能升级的重要力量。​</w:t>
      </w:r>
    </w:p>
    <w:p w14:paraId="71C2D960">
      <w:pPr>
        <w:rPr>
          <w:rFonts w:hint="default"/>
          <w:b/>
          <w:bCs/>
        </w:rPr>
      </w:pPr>
      <w:r>
        <w:rPr>
          <w:rFonts w:hint="default"/>
          <w:b/>
          <w:bCs/>
          <w:lang w:val="en-US" w:eastAsia="zh-CN"/>
        </w:rPr>
        <w:t>商贸平台搭建与新基建落地，市场活力全面释放​</w:t>
      </w:r>
    </w:p>
    <w:p w14:paraId="6DE1DEF8">
      <w:pPr>
        <w:ind w:firstLine="420" w:firstLineChars="200"/>
        <w:rPr>
          <w:rFonts w:hint="default"/>
          <w:lang w:val="en-US" w:eastAsia="zh-CN"/>
        </w:rPr>
      </w:pPr>
      <w:r>
        <w:rPr>
          <w:rFonts w:hint="default"/>
          <w:lang w:val="en-US" w:eastAsia="zh-CN"/>
        </w:rPr>
        <w:t>4月23日，塔什干米尔济约耶夫区 “Pavilion” 现代化建材综合体正式启用，这个投资 2500万美元、占地4.6公顷的综合体，拥有500个零售网点和1000个停车位，采用电子平台公示产品信息与价格，年服务能力达300万人次，创造2000个就业岗位，标志着乌兹别克斯坦建材贸易向规范化、现代化转型。与此同时，Chorsu Bazaar、Djami 建材市场等传统贸易场所与 ARK BULOQ 中国城形成互补，构建起多层次市场网络。​</w:t>
      </w:r>
    </w:p>
    <w:p w14:paraId="65CB14D2">
      <w:pPr>
        <w:ind w:firstLine="420" w:firstLineChars="200"/>
        <w:rPr>
          <w:rFonts w:hint="default"/>
        </w:rPr>
      </w:pPr>
      <w:r>
        <w:rPr>
          <w:rFonts w:hint="default"/>
          <w:lang w:val="en-US" w:eastAsia="zh-CN"/>
        </w:rPr>
        <w:t>即将于2026年8月26-28日举办的中亚BIG5（乌兹别克斯坦）建材展，将成为全球企业对接中亚市场的核心平台。本届展会获乌兹别克斯坦建设部、能源部等五大部委联合支持，预计汇聚20余个国家500余家企业，吸引3万余名专业观众，同期举办的 “中亚建材市场高峰论坛”“中乌产能合作对接会” 将为企业提供政策解读与精准商贸对接服务。目前，节能建材、装配式构件等展区展位预订火爆，中国企业参展热情高涨。​</w:t>
      </w:r>
    </w:p>
    <w:p w14:paraId="0391B46D">
      <w:pPr>
        <w:ind w:firstLine="420" w:firstLineChars="200"/>
        <w:rPr>
          <w:rFonts w:hint="default"/>
        </w:rPr>
      </w:pPr>
      <w:r>
        <w:rPr>
          <w:rFonts w:hint="default"/>
          <w:lang w:val="en-US" w:eastAsia="zh-CN"/>
        </w:rPr>
        <w:t>业内人士分析，随着中吉乌铁路等跨境交通项目推进，乌兹别克斯坦作为中亚地理中心的辐射效应将进一步凸显，其建材市场不仅服务本土346个重点项目，更将覆盖哈萨克斯坦、土库曼斯坦等周边百亿级市场。在 “一带一路” 倡议与 “新乌兹别克斯坦” 战略的双重加持下，这个年均增速超12%的建材市场，正迎来前所未有的黄金发展期。</w:t>
      </w:r>
    </w:p>
    <w:p w14:paraId="414144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0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2026-04-29T06:25:46Z</dcterms:created>
  <dc:creator>Administrator</dc:creator>
  <cp:lastModifiedBy>冯涛</cp:lastModifiedBy>
  <dcterms:modified xsi:type="dcterms:W3CDTF">2026-04-29T06:30:16Z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eyJoZGlkIjoiZGFlNTQ4ODczNWRiNTMwYmJhZTMwZTNhMTkxNzY2NDIiLCJ1c2VySWQiOiI3MTM2NTc1NjAifQ==</vt:lpwstr>
  </property>
  <property fmtid="{D5CDD505-2E9C-101B-9397-08002B2CF9AE}" pid="4" name="ICV">
    <vt:lpwstr>BFBEAF2DFF1E4556896AC15102B81B85_12</vt:lpwstr>
  </property>
</Properties>
</file>